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B3A6B"/>
          <w:sz w:val="48"/>
          <w:szCs w:val="48"/>
        </w:rPr>
        <w:t xml:space="preserve">PRODUCT REQUIREMENTS SUMMARY</w:t>
      </w:r>
    </w:p>
    <w:p>
      <w:pPr>
        <w:spacing w:after="40" w:before="0"/>
      </w:pPr>
      <w:r>
        <w:rPr>
          <w:rFonts w:ascii="Arial" w:cs="Arial" w:eastAsia="Arial" w:hAnsi="Arial"/>
          <w:color w:val="444444"/>
          <w:sz w:val="30"/>
          <w:szCs w:val="30"/>
        </w:rPr>
        <w:t xml:space="preserve">Soul Imaging AI Voice Agent Platform</w:t>
      </w:r>
    </w:p>
    <w:p>
      <w:pPr>
        <w:spacing w:after="320" w:before="0"/>
      </w:pPr>
      <w:r>
        <w:rPr>
          <w:rFonts w:ascii="Arial" w:cs="Arial" w:eastAsia="Arial" w:hAnsi="Arial"/>
          <w:i/>
          <w:iCs/>
          <w:color w:val="888888"/>
          <w:sz w:val="20"/>
          <w:szCs w:val="20"/>
        </w:rPr>
        <w:t xml:space="preserve">Version 1.0   |   April 2026   |   Status: Draft   |   Audience: Dev Team</w:t>
      </w:r>
    </w:p>
    <w:p>
      <w:pPr>
        <w:pBdr>
          <w:bottom w:val="single" w:color="1B3A6B" w:sz="8" w:space="4"/>
        </w:pBdr>
        <w:spacing w:after="160" w:before="320"/>
      </w:pPr>
      <w:r>
        <w:rPr>
          <w:rFonts w:ascii="Arial" w:cs="Arial" w:eastAsia="Arial" w:hAnsi="Arial"/>
          <w:b/>
          <w:bCs/>
          <w:color w:val="1B3A6B"/>
          <w:sz w:val="34"/>
          <w:szCs w:val="34"/>
        </w:rPr>
        <w:t xml:space="preserve">1. What Is This Product?</w:t>
      </w:r>
    </w:p>
    <w:p>
      <w:pPr>
        <w:spacing w:after="60" w:before="60"/>
        <w:jc w:val="both"/>
      </w:pPr>
      <w:r>
        <w:rPr>
          <w:rFonts w:ascii="Arial" w:cs="Arial" w:eastAsia="Arial" w:hAnsi="Arial"/>
          <w:sz w:val="22"/>
          <w:szCs w:val="22"/>
        </w:rPr>
        <w:t xml:space="preserve">Soul Imaging is building a full-stack AI Voice Agent Platform — an intelligent phone assistant that answers inbound calls, holds natural conversations, answers business questions, and books appointments, all without human intervention. The platform is managed through a React-based admin dashboard and deployed on client websites via a single JavaScript embed snippet.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Voice Agent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Real-time AI that handles calls, collects data, and books appointments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Integration Layer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Connects to Google Calendar, Calendly, and Gmail via OAuth/API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Backend / 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REST API: stores transcripts, manages auth, drives business logic</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Admin Dashboard</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Client control panel: configure agent, view calls, manage team</w:t>
            </w:r>
          </w:p>
        </w:tc>
      </w:tr>
    </w:tbl>
    <w:p>
      <w:pPr>
        <w:spacing w:after="60" w:before="140"/>
      </w:pPr>
    </w:p>
    <w:p>
      <w:pPr>
        <w:pBdr>
          <w:bottom w:val="single" w:color="1B3A6B" w:sz="8" w:space="4"/>
        </w:pBdr>
        <w:spacing w:after="160" w:before="320"/>
      </w:pPr>
      <w:r>
        <w:rPr>
          <w:rFonts w:ascii="Arial" w:cs="Arial" w:eastAsia="Arial" w:hAnsi="Arial"/>
          <w:b/>
          <w:bCs/>
          <w:color w:val="1B3A6B"/>
          <w:sz w:val="34"/>
          <w:szCs w:val="34"/>
        </w:rPr>
        <w:t xml:space="preserve">2. AI Voice Agent — Core Capabilities</w:t>
      </w:r>
    </w:p>
    <w:p>
      <w:pPr>
        <w:spacing w:after="100" w:before="240"/>
      </w:pPr>
      <w:r>
        <w:rPr>
          <w:rFonts w:ascii="Arial" w:cs="Arial" w:eastAsia="Arial" w:hAnsi="Arial"/>
          <w:b/>
          <w:bCs/>
          <w:color w:val="1B3A6B"/>
          <w:sz w:val="26"/>
          <w:szCs w:val="26"/>
        </w:rPr>
        <w:t xml:space="preserve">2.1 Conversation &amp; Intelligence</w:t>
      </w:r>
    </w:p>
    <w:p>
      <w:pPr>
        <w:spacing w:after="60" w:before="60"/>
        <w:jc w:val="both"/>
      </w:pPr>
      <w:r>
        <w:rPr>
          <w:rFonts w:ascii="Arial" w:cs="Arial" w:eastAsia="Arial" w:hAnsi="Arial"/>
          <w:sz w:val="22"/>
          <w:szCs w:val="22"/>
        </w:rPr>
        <w:t xml:space="preserve">The agent must understand natural spoken language (including accents and informal phrasing), retain full context within a call, and adopt a configurable persona — friendly, professional, or custom — set by the client. If it doesn't understand a request, it asks a clarifying question rather than looping or failing.</w:t>
      </w:r>
    </w:p>
    <w:p>
      <w:pPr>
        <w:spacing w:after="60" w:before="60"/>
      </w:pPr>
    </w:p>
    <w:p>
      <w:pPr>
        <w:spacing w:after="60" w:before="60"/>
        <w:jc w:val="both"/>
      </w:pPr>
      <w:r>
        <w:rPr>
          <w:rFonts w:ascii="Arial" w:cs="Arial" w:eastAsia="Arial" w:hAnsi="Arial"/>
          <w:sz w:val="22"/>
          <w:szCs w:val="22"/>
        </w:rPr>
        <w:t xml:space="preserve">At the end of every call, the agent automatically generates: (1) a plain-English call summary, (2) a structured list of collected caller data, and (3) a record of any action taken (e.g. appointment booked). This is posted to the backend and displayed in the dashboard.</w:t>
      </w:r>
    </w:p>
    <w:p>
      <w:pPr>
        <w:spacing w:after="40" w:before="80"/>
      </w:pPr>
    </w:p>
    <w:p>
      <w:pPr>
        <w:spacing w:after="100" w:before="240"/>
      </w:pPr>
      <w:r>
        <w:rPr>
          <w:rFonts w:ascii="Arial" w:cs="Arial" w:eastAsia="Arial" w:hAnsi="Arial"/>
          <w:b/>
          <w:bCs/>
          <w:color w:val="1B3A6B"/>
          <w:sz w:val="26"/>
          <w:szCs w:val="26"/>
        </w:rPr>
        <w:t xml:space="preserve">2.2 Knowledge Base Behaviour</w:t>
      </w:r>
    </w:p>
    <w:p>
      <w:pPr>
        <w:pStyle w:val="ListParagraph"/>
        <w:numPr>
          <w:ilvl w:val="0"/>
          <w:numId w:val="2"/>
        </w:numPr>
        <w:spacing w:after="40" w:before="40"/>
      </w:pPr>
      <w:r>
        <w:rPr>
          <w:rFonts w:ascii="Arial" w:cs="Arial" w:eastAsia="Arial" w:hAnsi="Arial"/>
          <w:b w:val="false"/>
          <w:bCs w:val="false"/>
          <w:sz w:val="22"/>
          <w:szCs w:val="22"/>
        </w:rPr>
        <w:t xml:space="preserve">Answers questions strictly from the client's knowledge base — never fabricates information</w:t>
      </w:r>
    </w:p>
    <w:p>
      <w:pPr>
        <w:pStyle w:val="ListParagraph"/>
        <w:numPr>
          <w:ilvl w:val="0"/>
          <w:numId w:val="2"/>
        </w:numPr>
        <w:spacing w:after="40" w:before="40"/>
      </w:pPr>
      <w:r>
        <w:rPr>
          <w:rFonts w:ascii="Arial" w:cs="Arial" w:eastAsia="Arial" w:hAnsi="Arial"/>
          <w:b w:val="false"/>
          <w:bCs w:val="false"/>
          <w:sz w:val="22"/>
          <w:szCs w:val="22"/>
        </w:rPr>
        <w:t xml:space="preserve">Reflects knowledge base updates within 5 minutes — no redeploy required</w:t>
      </w:r>
    </w:p>
    <w:p>
      <w:pPr>
        <w:pStyle w:val="ListParagraph"/>
        <w:numPr>
          <w:ilvl w:val="0"/>
          <w:numId w:val="2"/>
        </w:numPr>
        <w:spacing w:after="40" w:before="40"/>
      </w:pPr>
      <w:r>
        <w:rPr>
          <w:rFonts w:ascii="Arial" w:cs="Arial" w:eastAsia="Arial" w:hAnsi="Arial"/>
          <w:b w:val="false"/>
          <w:bCs w:val="false"/>
          <w:sz w:val="22"/>
          <w:szCs w:val="22"/>
        </w:rPr>
        <w:t xml:space="preserve">Supports FAQs as verbatim Q&amp;A pairs, document uploads (PDF/DOCX/TXT), URL ingestion, and free-text entries</w:t>
      </w:r>
    </w:p>
    <w:p>
      <w:pPr>
        <w:pStyle w:val="ListParagraph"/>
        <w:numPr>
          <w:ilvl w:val="0"/>
          <w:numId w:val="2"/>
        </w:numPr>
        <w:spacing w:after="40" w:before="40"/>
      </w:pPr>
      <w:r>
        <w:rPr>
          <w:rFonts w:ascii="Arial" w:cs="Arial" w:eastAsia="Arial" w:hAnsi="Arial"/>
          <w:b w:val="false"/>
          <w:bCs w:val="false"/>
          <w:sz w:val="22"/>
          <w:szCs w:val="22"/>
        </w:rPr>
        <w:t xml:space="preserve">Politely redirects off-topic queries: "I'm only able to help with Soul Imaging-related questions"</w:t>
      </w:r>
    </w:p>
    <w:p>
      <w:pPr>
        <w:spacing w:after="40" w:before="80"/>
      </w:pPr>
    </w:p>
    <w:p>
      <w:pPr>
        <w:spacing w:after="100" w:before="240"/>
      </w:pPr>
      <w:r>
        <w:rPr>
          <w:rFonts w:ascii="Arial" w:cs="Arial" w:eastAsia="Arial" w:hAnsi="Arial"/>
          <w:b/>
          <w:bCs/>
          <w:color w:val="1B3A6B"/>
          <w:sz w:val="26"/>
          <w:szCs w:val="26"/>
        </w:rPr>
        <w:t xml:space="preserve">2.3 Caller Data Collection</w:t>
      </w:r>
    </w:p>
    <w:p>
      <w:pPr>
        <w:spacing w:after="60" w:before="60"/>
        <w:jc w:val="both"/>
      </w:pPr>
      <w:r>
        <w:rPr>
          <w:rFonts w:ascii="Arial" w:cs="Arial" w:eastAsia="Arial" w:hAnsi="Arial"/>
          <w:sz w:val="22"/>
          <w:szCs w:val="22"/>
        </w:rPr>
        <w:t xml:space="preserve">The agent collects caller name, phone, email, inquiry type, preferred contact time, and custom fields defined by the client. Critically, collection must feel like a natural conversation — the agent must never ask for all fields at once like reading a form aloud.</w:t>
      </w:r>
    </w:p>
    <w:p>
      <w:pPr>
        <w:spacing w:after="60" w:before="140"/>
      </w:pPr>
    </w:p>
    <w:p>
      <w:pPr>
        <w:pBdr>
          <w:bottom w:val="single" w:color="1B3A6B" w:sz="8" w:space="4"/>
        </w:pBdr>
        <w:spacing w:after="160" w:before="320"/>
      </w:pPr>
      <w:r>
        <w:rPr>
          <w:rFonts w:ascii="Arial" w:cs="Arial" w:eastAsia="Arial" w:hAnsi="Arial"/>
          <w:b/>
          <w:bCs/>
          <w:color w:val="1B3A6B"/>
          <w:sz w:val="34"/>
          <w:szCs w:val="34"/>
        </w:rPr>
        <w:t xml:space="preserve">3. Calendar &amp; Booking Integration</w:t>
      </w:r>
    </w:p>
    <w:p>
      <w:pPr>
        <w:spacing w:after="60" w:before="60"/>
        <w:jc w:val="both"/>
      </w:pPr>
      <w:r>
        <w:rPr>
          <w:rFonts w:ascii="Arial" w:cs="Arial" w:eastAsia="Arial" w:hAnsi="Arial"/>
          <w:sz w:val="22"/>
          <w:szCs w:val="22"/>
        </w:rPr>
        <w:t xml:space="preserve">Booking is one of the most critical features. The agent handles the full appointment flow live on the call, integrated with Google Calendar and Calendly.</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Step</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Agent Behaviour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1 — Detect Intent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Recognises phrases like "book", "schedule", "make an appointment"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2 — Fetch Availability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Queries connected calendar for the next 5–7 business days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3 — Inform Unavailable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Proactively states fully booked dates to the caller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4 — Offer Options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Presents 2–3 specific available slots by name and 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5 — Confirm Details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Reads back name, email, and chosen time for confirmation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6 — Create Booking</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Creates calendar event with all caller 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7 — Confirm Verbally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"You're all set. I've booked you in for Wednesday at 2 PM"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8 — Log to Dashboard</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Booking and all details recorded under the call record</w:t>
            </w:r>
          </w:p>
        </w:tc>
      </w:tr>
    </w:tbl>
    <w:p>
      <w:pPr>
        <w:spacing w:after="60" w:before="100"/>
      </w:pPr>
    </w:p>
    <w:p>
      <w:pPr>
        <w:spacing w:after="60" w:before="60"/>
        <w:jc w:val="both"/>
      </w:pPr>
      <w:r>
        <w:rPr>
          <w:rFonts w:ascii="Arial" w:cs="Arial" w:eastAsia="Arial" w:hAnsi="Arial"/>
          <w:sz w:val="22"/>
          <w:szCs w:val="22"/>
        </w:rPr>
        <w:t xml:space="preserve">Error handling covers: no available slots (collects details for callback), calendar not connected (fallback to callback flow), and race conditions (slot taken between check and booking — agent offers next available slot immediately).</w:t>
      </w:r>
    </w:p>
    <w:p>
      <w:r>
        <w:br w:type="page"/>
      </w:r>
    </w:p>
    <w:p>
      <w:pPr>
        <w:pBdr>
          <w:bottom w:val="single" w:color="1B3A6B" w:sz="8" w:space="4"/>
        </w:pBdr>
        <w:spacing w:after="160" w:before="320"/>
      </w:pPr>
      <w:r>
        <w:rPr>
          <w:rFonts w:ascii="Arial" w:cs="Arial" w:eastAsia="Arial" w:hAnsi="Arial"/>
          <w:b/>
          <w:bCs/>
          <w:color w:val="1B3A6B"/>
          <w:sz w:val="34"/>
          <w:szCs w:val="34"/>
        </w:rPr>
        <w:t xml:space="preserve">4. Admin Dashboard — Key Sections</w:t>
      </w:r>
    </w:p>
    <w:p>
      <w:pPr>
        <w:spacing w:after="100" w:before="240"/>
      </w:pPr>
      <w:r>
        <w:rPr>
          <w:rFonts w:ascii="Arial" w:cs="Arial" w:eastAsia="Arial" w:hAnsi="Arial"/>
          <w:b/>
          <w:bCs/>
          <w:color w:val="1B3A6B"/>
          <w:sz w:val="26"/>
          <w:szCs w:val="26"/>
        </w:rPr>
        <w:t xml:space="preserve">4.1 Authentication &amp; Access Control</w:t>
      </w:r>
    </w:p>
    <w:p>
      <w:pPr>
        <w:spacing w:after="60" w:before="60"/>
        <w:jc w:val="both"/>
      </w:pPr>
      <w:r>
        <w:rPr>
          <w:rFonts w:ascii="Arial" w:cs="Arial" w:eastAsia="Arial" w:hAnsi="Arial"/>
          <w:sz w:val="22"/>
          <w:szCs w:val="22"/>
        </w:rPr>
        <w:t xml:space="preserve">Email/password login with JWT sessions (24hr access tokens, 30-day refresh). Optional 2FA via TOTP authenticator app. No public registration — accounts are invitation-only. Five roles are supported: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Access Level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Super Admin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Full access including billing, account deletion, and role management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Admin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All features except billing; can manage team members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Manager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View calls/analytics and edit agent config; no user/billing access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Viewer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Read-only: call history, transcripts, and analytics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Delegate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Custom scoped permissions configured per user by Super Admin</w:t>
            </w:r>
          </w:p>
        </w:tc>
      </w:tr>
    </w:tbl>
    <w:p>
      <w:pPr>
        <w:spacing w:after="40" w:before="100"/>
      </w:pPr>
    </w:p>
    <w:p>
      <w:pPr>
        <w:spacing w:after="100" w:before="240"/>
      </w:pPr>
      <w:r>
        <w:rPr>
          <w:rFonts w:ascii="Arial" w:cs="Arial" w:eastAsia="Arial" w:hAnsi="Arial"/>
          <w:b/>
          <w:bCs/>
          <w:color w:val="1B3A6B"/>
          <w:sz w:val="26"/>
          <w:szCs w:val="26"/>
        </w:rPr>
        <w:t xml:space="preserve">4.2 Call History &amp; Recordings</w:t>
      </w:r>
    </w:p>
    <w:p>
      <w:pPr>
        <w:spacing w:after="60" w:before="60"/>
        <w:jc w:val="both"/>
      </w:pPr>
      <w:r>
        <w:rPr>
          <w:rFonts w:ascii="Arial" w:cs="Arial" w:eastAsia="Arial" w:hAnsi="Arial"/>
          <w:sz w:val="22"/>
          <w:szCs w:val="22"/>
        </w:rPr>
        <w:t xml:space="preserve">Every call is logged with: caller phone and name, date/time, duration (colour-coded), AI-generated outcome tag (Booking / Inquiry / Callback / Other), one-line summary, recording with inline audio player, full transcript with speaker labels, booking reference, and collected data.</w:t>
      </w:r>
    </w:p>
    <w:p>
      <w:pPr>
        <w:spacing w:after="40" w:before="60"/>
      </w:pPr>
    </w:p>
    <w:p>
      <w:pPr>
        <w:spacing w:after="60" w:before="60"/>
        <w:jc w:val="both"/>
      </w:pPr>
      <w:r>
        <w:rPr>
          <w:rFonts w:ascii="Arial" w:cs="Arial" w:eastAsia="Arial" w:hAnsi="Arial"/>
          <w:sz w:val="22"/>
          <w:szCs w:val="22"/>
        </w:rPr>
        <w:t xml:space="preserve">The table supports filtering by date range, outcome, duration, and booking status; full-text search across names, numbers, summaries, and transcripts; and CSV export. Each call has a detail view with waveform player, timestamped transcript, and a delete option for GDPR compliance. Transcripts are auto-generated within 60 seconds of call end.</w:t>
      </w:r>
    </w:p>
    <w:p>
      <w:pPr>
        <w:spacing w:after="40" w:before="100"/>
      </w:pPr>
    </w:p>
    <w:p>
      <w:pPr>
        <w:spacing w:after="100" w:before="240"/>
      </w:pPr>
      <w:r>
        <w:rPr>
          <w:rFonts w:ascii="Arial" w:cs="Arial" w:eastAsia="Arial" w:hAnsi="Arial"/>
          <w:b/>
          <w:bCs/>
          <w:color w:val="1B3A6B"/>
          <w:sz w:val="26"/>
          <w:szCs w:val="26"/>
        </w:rPr>
        <w:t xml:space="preserve">4.3 Agent Configuration</w:t>
      </w:r>
    </w:p>
    <w:p>
      <w:pPr>
        <w:spacing w:after="60" w:before="60"/>
        <w:jc w:val="both"/>
      </w:pPr>
      <w:r>
        <w:rPr>
          <w:rFonts w:ascii="Arial" w:cs="Arial" w:eastAsia="Arial" w:hAnsi="Arial"/>
          <w:sz w:val="22"/>
          <w:szCs w:val="22"/>
        </w:rPr>
        <w:t xml:space="preserve">The client can fully configure the agent without developer involvement: set the agent's name, choose from 4+ TTS voices, adjust speaking speed and personality tone, write or select from prompt templates, manage version history (last 10 saved prompts), and test changes live before going live.</w:t>
      </w:r>
    </w:p>
    <w:p>
      <w:pPr>
        <w:spacing w:after="40" w:before="80"/>
      </w:pPr>
    </w:p>
    <w:p>
      <w:pPr>
        <w:spacing w:after="100" w:before="240"/>
      </w:pPr>
      <w:r>
        <w:rPr>
          <w:rFonts w:ascii="Arial" w:cs="Arial" w:eastAsia="Arial" w:hAnsi="Arial"/>
          <w:b/>
          <w:bCs/>
          <w:color w:val="1B3A6B"/>
          <w:sz w:val="26"/>
          <w:szCs w:val="26"/>
        </w:rPr>
        <w:t xml:space="preserve">4.4 Embed Code Generator</w:t>
      </w:r>
    </w:p>
    <w:p>
      <w:pPr>
        <w:spacing w:after="60" w:before="60"/>
        <w:jc w:val="both"/>
      </w:pPr>
      <w:r>
        <w:rPr>
          <w:rFonts w:ascii="Arial" w:cs="Arial" w:eastAsia="Arial" w:hAnsi="Arial"/>
          <w:sz w:val="22"/>
          <w:szCs w:val="22"/>
        </w:rPr>
        <w:t xml:space="preserve">A one-click generator produces a single &lt;script&gt; tag tied to the client's account. No technical knowledge required. Options include widget position, primary colour, button label, and auto-open on page load. Multiple embed codes can be generated for different pages, each tracked separately in analytics. Codes can be revoked instantly and restricted by domain.</w:t>
      </w:r>
    </w:p>
    <w:p>
      <w:pPr>
        <w:spacing w:after="40" w:before="80"/>
      </w:pPr>
    </w:p>
    <w:p>
      <w:pPr>
        <w:spacing w:after="100" w:before="240"/>
      </w:pPr>
      <w:r>
        <w:rPr>
          <w:rFonts w:ascii="Arial" w:cs="Arial" w:eastAsia="Arial" w:hAnsi="Arial"/>
          <w:b/>
          <w:bCs/>
          <w:color w:val="1B3A6B"/>
          <w:sz w:val="26"/>
          <w:szCs w:val="26"/>
        </w:rPr>
        <w:t xml:space="preserve">4.5 Integrations Hub</w:t>
      </w:r>
    </w:p>
    <w:p>
      <w:pPr>
        <w:pStyle w:val="ListParagraph"/>
        <w:numPr>
          <w:ilvl w:val="0"/>
          <w:numId w:val="2"/>
        </w:numPr>
        <w:spacing w:after="40" w:before="40"/>
      </w:pPr>
      <w:r>
        <w:rPr>
          <w:rFonts w:ascii="Arial" w:cs="Arial" w:eastAsia="Arial" w:hAnsi="Arial"/>
          <w:b w:val="false"/>
          <w:bCs w:val="false"/>
          <w:sz w:val="22"/>
          <w:szCs w:val="22"/>
        </w:rPr>
        <w:t xml:space="preserve">Google Calendar — Full OAuth 2.0; client selects calendar, sets working hours, buffer time, and minimum notice</w:t>
      </w:r>
    </w:p>
    <w:p>
      <w:pPr>
        <w:pStyle w:val="ListParagraph"/>
        <w:numPr>
          <w:ilvl w:val="0"/>
          <w:numId w:val="2"/>
        </w:numPr>
        <w:spacing w:after="40" w:before="40"/>
      </w:pPr>
      <w:r>
        <w:rPr>
          <w:rFonts w:ascii="Arial" w:cs="Arial" w:eastAsia="Arial" w:hAnsi="Arial"/>
          <w:b w:val="false"/>
          <w:bCs w:val="false"/>
          <w:sz w:val="22"/>
          <w:szCs w:val="22"/>
        </w:rPr>
        <w:t xml:space="preserve">Calendly — API key connection; client selects event types; agent books invitees via Calendly API</w:t>
      </w:r>
    </w:p>
    <w:p>
      <w:pPr>
        <w:pStyle w:val="ListParagraph"/>
        <w:numPr>
          <w:ilvl w:val="0"/>
          <w:numId w:val="2"/>
        </w:numPr>
        <w:spacing w:after="40" w:before="40"/>
      </w:pPr>
      <w:r>
        <w:rPr>
          <w:rFonts w:ascii="Arial" w:cs="Arial" w:eastAsia="Arial" w:hAnsi="Arial"/>
          <w:b w:val="false"/>
          <w:bCs w:val="false"/>
          <w:sz w:val="22"/>
          <w:szCs w:val="22"/>
        </w:rPr>
        <w:t xml:space="preserve">Gmail — OAuth send-only; automated booking confirmation and callback notification emails with editable templates</w:t>
      </w:r>
    </w:p>
    <w:p>
      <w:pPr>
        <w:pStyle w:val="ListParagraph"/>
        <w:numPr>
          <w:ilvl w:val="0"/>
          <w:numId w:val="2"/>
        </w:numPr>
        <w:spacing w:after="40" w:before="40"/>
      </w:pPr>
      <w:r>
        <w:rPr>
          <w:rFonts w:ascii="Arial" w:cs="Arial" w:eastAsia="Arial" w:hAnsi="Arial"/>
          <w:b w:val="false"/>
          <w:bCs w:val="false"/>
          <w:sz w:val="22"/>
          <w:szCs w:val="22"/>
        </w:rPr>
        <w:t xml:space="preserve">Future-ready architecture — integrations are plug-in modules (HubSpot, Salesforce, Zoom, Stripe planned for Phase 2)</w:t>
      </w:r>
    </w:p>
    <w:p>
      <w:pPr>
        <w:spacing w:after="40" w:before="80"/>
      </w:pPr>
    </w:p>
    <w:p>
      <w:pPr>
        <w:spacing w:after="100" w:before="240"/>
      </w:pPr>
      <w:r>
        <w:rPr>
          <w:rFonts w:ascii="Arial" w:cs="Arial" w:eastAsia="Arial" w:hAnsi="Arial"/>
          <w:b/>
          <w:bCs/>
          <w:color w:val="1B3A6B"/>
          <w:sz w:val="26"/>
          <w:szCs w:val="26"/>
        </w:rPr>
        <w:t xml:space="preserve">4.6 Analytics &amp; Reporting</w:t>
      </w:r>
    </w:p>
    <w:p>
      <w:pPr>
        <w:spacing w:after="60" w:before="60"/>
        <w:jc w:val="both"/>
      </w:pPr>
      <w:r>
        <w:rPr>
          <w:rFonts w:ascii="Arial" w:cs="Arial" w:eastAsia="Arial" w:hAnsi="Arial"/>
          <w:sz w:val="22"/>
          <w:szCs w:val="22"/>
        </w:rPr>
        <w:t xml:space="preserve">Always-visible stat cards: total calls, calls this month, bookings this month, average call duration, and missed calls. Charts include call volume over time (line), outcome breakdown (doughnut), call duration distribution (histogram), and embed code source breakdown.</w:t>
      </w:r>
    </w:p>
    <w:p>
      <w:pPr>
        <w:spacing w:after="60" w:before="140"/>
      </w:pPr>
    </w:p>
    <w:p>
      <w:pPr>
        <w:pBdr>
          <w:bottom w:val="single" w:color="1B3A6B" w:sz="8" w:space="4"/>
        </w:pBdr>
        <w:spacing w:after="160" w:before="320"/>
      </w:pPr>
      <w:r>
        <w:rPr>
          <w:rFonts w:ascii="Arial" w:cs="Arial" w:eastAsia="Arial" w:hAnsi="Arial"/>
          <w:b/>
          <w:bCs/>
          <w:color w:val="1B3A6B"/>
          <w:sz w:val="34"/>
          <w:szCs w:val="34"/>
        </w:rPr>
        <w:t xml:space="preserve">5. Feature Priority Matrix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Priority</w:t>
            </w:r>
          </w:p>
        </w:tc>
        <w:tc>
          <w:tcPr>
            <w:tcW w:type="dxa" w:w="7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CRITICAL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Voice agent NLU, embed code &amp; widget, call recording &amp; transcription, dashboard auth, call history, Google Calendar booking, agent configuration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HIGH</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Knowledge base (docs &amp; FAQs), call detail view, Gmail emails, RBAC, Calendly integration, analytics stats, delegate access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MEDIUM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Prompt version history, URL ingestion, analytics charts, multiple embed codes, retention/bulk delete, webhooks, monthly report email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LOW</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Peak hours heatmap, 2FA, billing placeholder, caller opt-out recording flag</w:t>
            </w:r>
          </w:p>
        </w:tc>
      </w:tr>
    </w:tbl>
    <w:p>
      <w:pPr>
        <w:spacing w:after="60" w:before="140"/>
      </w:pPr>
    </w:p>
    <w:p>
      <w:pPr>
        <w:pBdr>
          <w:bottom w:val="single" w:color="1B3A6B" w:sz="8" w:space="4"/>
        </w:pBdr>
        <w:spacing w:after="160" w:before="320"/>
      </w:pPr>
      <w:r>
        <w:rPr>
          <w:rFonts w:ascii="Arial" w:cs="Arial" w:eastAsia="Arial" w:hAnsi="Arial"/>
          <w:b/>
          <w:bCs/>
          <w:color w:val="1B3A6B"/>
          <w:sz w:val="34"/>
          <w:szCs w:val="34"/>
        </w:rPr>
        <w:t xml:space="preserve">6. Non-Functional Requirements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Requirement</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Target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Agent Response Latency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 1.5 seconds from utterance end (hard UX requirement)</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Dashboard Page Load</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&lt; 2 seconds on standard broadband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API Response Time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&lt; 500ms for all read endpoints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Transcript Availability</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Within 60 seconds of call end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Uptime SLA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99.5% with automatic failover</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Recording Playback</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Streaming; begins within 3 seconds of pressing Play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Knowledge Base Updates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1"/>
                <w:szCs w:val="21"/>
              </w:rPr>
              <w:t xml:space="preserve">Live within 5 minutes — no redeploy required</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Multi-tenancy</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000000"/>
                <w:sz w:val="21"/>
                <w:szCs w:val="21"/>
              </w:rPr>
              <w:t xml:space="preserve">Architecture must be account-scoped and multi-tenant-ready from launch</w:t>
            </w:r>
          </w:p>
        </w:tc>
      </w:tr>
    </w:tbl>
    <w:p>
      <w:pPr>
        <w:spacing w:after="100" w:before="200"/>
      </w:pPr>
    </w:p>
    <w:p>
      <w:pPr>
        <w:pBdr>
          <w:top w:val="single" w:color="CCCCCC" w:sz="4" w:space="6"/>
        </w:pBdr>
        <w:spacing w:after="60" w:before="120"/>
        <w:jc w:val="center"/>
      </w:pPr>
      <w:r>
        <w:rPr>
          <w:rFonts w:ascii="Arial" w:cs="Arial" w:eastAsia="Arial" w:hAnsi="Arial"/>
          <w:i/>
          <w:iCs/>
          <w:color w:val="888888"/>
          <w:sz w:val="19"/>
          <w:szCs w:val="19"/>
        </w:rPr>
        <w:t xml:space="preserve">All requirements above represent the agreed product scope. Any changes or additions require written sign-off from the client before implementation begins.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8"/>
        <w:szCs w:val="18"/>
      </w:rPr>
      <w:t xml:space="preserve">Confidential   |   For Dev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Arial" w:cs="Arial" w:eastAsia="Arial" w:hAnsi="Arial"/>
        <w:color w:val="888888"/>
        <w:sz w:val="18"/>
        <w:szCs w:val="18"/>
      </w:rPr>
      <w:t xml:space="preserve">Soul Imaging  |  AI Voice Agent Platform</w:t>
    </w:r>
    <w:r>
      <w:rPr>
        <w:rFonts w:ascii="Arial" w:cs="Arial" w:eastAsia="Arial" w:hAnsi="Arial"/>
        <w:color w:val="AAAAAA"/>
        <w:sz w:val="18"/>
        <w:szCs w:val="18"/>
      </w:rPr>
      <w:t xml:space="preserve">   —   PRD Summary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2026-04-08T19:02:24.637Z</dcterms:created>
  <dcterms:modified xsi:type="dcterms:W3CDTF">2026-04-08T19:02:24.638Z</dcterms:modified>
</cp:coreProperties>
</file>

<file path=docProps/custom.xml><?xml version="1.0" encoding="utf-8"?>
<Properties xmlns="http://schemas.openxmlformats.org/officeDocument/2006/custom-properties" xmlns:vt="http://schemas.openxmlformats.org/officeDocument/2006/docPropsVTypes"/>
</file>