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EA29E5" w14:textId="5261BA0D" w:rsidR="004E24D4" w:rsidRPr="00B41CCC" w:rsidRDefault="004E24D4">
      <w:pPr>
        <w:rPr>
          <w:i/>
          <w:iCs/>
        </w:rPr>
      </w:pPr>
      <w:proofErr w:type="spellStart"/>
      <w:r>
        <w:t>Spliceosomal</w:t>
      </w:r>
      <w:proofErr w:type="spellEnd"/>
      <w:r>
        <w:t xml:space="preserve"> ribozyme assembly (</w:t>
      </w:r>
      <w:r w:rsidR="00B41CCC" w:rsidRPr="00B41CCC">
        <w:rPr>
          <w:i/>
          <w:iCs/>
        </w:rPr>
        <w:t>bioRxiv</w:t>
      </w:r>
      <w:r w:rsidR="00B41CCC">
        <w:rPr>
          <w:i/>
          <w:iCs/>
        </w:rPr>
        <w:t xml:space="preserve">, </w:t>
      </w:r>
      <w:r w:rsidR="00B41CCC" w:rsidRPr="00B41CCC">
        <w:t>2026</w:t>
      </w:r>
      <w:r>
        <w:t>)</w:t>
      </w:r>
      <w:r w:rsidR="00B41CCC">
        <w:t>, supplementary files</w:t>
      </w:r>
    </w:p>
    <w:p w14:paraId="3E3BFBF3" w14:textId="77777777" w:rsidR="00B41CCC" w:rsidRDefault="00B41CCC"/>
    <w:p w14:paraId="29A263F9" w14:textId="60BD6BF1" w:rsidR="00987B9D" w:rsidRDefault="003E09F1">
      <w:r>
        <w:t>Predicted structure of the human U5 snRNA Loop1 paired with the exons and the non-canonical pair of the intron ends (guanines)</w:t>
      </w:r>
      <w:r w:rsidR="00B41CCC">
        <w:t xml:space="preserve"> -</w:t>
      </w:r>
      <w:r w:rsidR="004E24D4">
        <w:t xml:space="preserve"> the pre-catalytic stage. </w:t>
      </w:r>
      <w:r>
        <w:t xml:space="preserve">The input text file has three RNA sequences: </w:t>
      </w:r>
      <w:r w:rsidR="004E24D4">
        <w:t xml:space="preserve">human </w:t>
      </w:r>
      <w:r>
        <w:t>U5 stem-loop</w:t>
      </w:r>
      <w:r w:rsidR="004E24D4">
        <w:t>1</w:t>
      </w:r>
      <w:r>
        <w:t xml:space="preserve">, 5’ exon - intron G+1, intron G-1 – 3’exon. </w:t>
      </w:r>
      <w:r w:rsidR="004E24D4">
        <w:t xml:space="preserve">Below brackets indicate RNA bp positions. Intron G+1 - G-1 pair is set in </w:t>
      </w:r>
      <w:proofErr w:type="spellStart"/>
      <w:r w:rsidR="004E24D4">
        <w:t>WWt</w:t>
      </w:r>
      <w:proofErr w:type="spellEnd"/>
      <w:r w:rsidR="004E24D4">
        <w:t xml:space="preserve"> configuration (</w:t>
      </w:r>
      <w:r w:rsidR="00B41CCC">
        <w:t>2</w:t>
      </w:r>
      <w:r w:rsidR="00B41CCC" w:rsidRPr="00B41CCC">
        <w:rPr>
          <w:vertAlign w:val="superscript"/>
        </w:rPr>
        <w:t>nd</w:t>
      </w:r>
      <w:r w:rsidR="00B41CCC">
        <w:t xml:space="preserve"> </w:t>
      </w:r>
      <w:proofErr w:type="spellStart"/>
      <w:r w:rsidR="00B41CCC">
        <w:t>Westhof</w:t>
      </w:r>
      <w:proofErr w:type="spellEnd"/>
      <w:r w:rsidR="00B41CCC">
        <w:t xml:space="preserve"> geometric family, </w:t>
      </w:r>
      <w:proofErr w:type="spellStart"/>
      <w:r w:rsidR="00B41CCC" w:rsidRPr="00B41CCC">
        <w:t>Leontis</w:t>
      </w:r>
      <w:proofErr w:type="spellEnd"/>
      <w:r w:rsidR="00B41CCC">
        <w:t xml:space="preserve"> et al., 2002</w:t>
      </w:r>
      <w:r w:rsidR="004E24D4">
        <w:t xml:space="preserve">). </w:t>
      </w:r>
      <w:r>
        <w:t xml:space="preserve">The </w:t>
      </w:r>
      <w:proofErr w:type="spellStart"/>
      <w:r>
        <w:t>pdb</w:t>
      </w:r>
      <w:proofErr w:type="spellEnd"/>
      <w:r>
        <w:t xml:space="preserve"> file was generated online using SimRNAweb v2.0</w:t>
      </w:r>
      <w:r w:rsidR="004E24D4" w:rsidRPr="004E24D4">
        <w:t xml:space="preserve"> </w:t>
      </w:r>
      <w:r w:rsidR="004E24D4">
        <w:t>created in the Lab of Professor Janusz Bu</w:t>
      </w:r>
      <w:r w:rsidR="00B41CCC">
        <w:t>j</w:t>
      </w:r>
      <w:r w:rsidR="004E24D4">
        <w:t>nicki</w:t>
      </w:r>
      <w:r w:rsidR="004E24D4">
        <w:t xml:space="preserve"> (</w:t>
      </w:r>
      <w:proofErr w:type="spellStart"/>
      <w:r w:rsidR="00B41CCC" w:rsidRPr="00B41CCC">
        <w:t>Moafinejad</w:t>
      </w:r>
      <w:proofErr w:type="spellEnd"/>
      <w:r w:rsidR="00B41CCC">
        <w:t xml:space="preserve"> et al., 2024</w:t>
      </w:r>
      <w:r w:rsidR="004E24D4">
        <w:t>)</w:t>
      </w:r>
      <w:r>
        <w:t>.</w:t>
      </w:r>
      <w:r w:rsidR="004E24D4">
        <w:t xml:space="preserve"> This algorithm works with inputs of multiple RNA chains and since v2.0 takes </w:t>
      </w:r>
      <w:proofErr w:type="spellStart"/>
      <w:r w:rsidR="004E24D4">
        <w:t>Westhof</w:t>
      </w:r>
      <w:proofErr w:type="spellEnd"/>
      <w:r w:rsidR="004E24D4">
        <w:t xml:space="preserve"> bp classification as ‘Hard Pair Restrictions’.</w:t>
      </w:r>
    </w:p>
    <w:p w14:paraId="23763493" w14:textId="77777777" w:rsidR="00B41CCC" w:rsidRDefault="00B41CCC"/>
    <w:p w14:paraId="0E4EC217" w14:textId="77777777" w:rsidR="00B41CCC" w:rsidRDefault="00B41CCC" w:rsidP="00B41CCC">
      <w:pPr>
        <w:ind w:left="284" w:hanging="284"/>
      </w:pPr>
      <w:r w:rsidRPr="005760B7">
        <w:rPr>
          <w:sz w:val="20"/>
          <w:szCs w:val="20"/>
        </w:rPr>
        <w:t xml:space="preserve">Leontis, N. B., Stombaugh, J., &amp; </w:t>
      </w:r>
      <w:proofErr w:type="spellStart"/>
      <w:r w:rsidRPr="005760B7">
        <w:rPr>
          <w:sz w:val="20"/>
          <w:szCs w:val="20"/>
        </w:rPr>
        <w:t>Westhof</w:t>
      </w:r>
      <w:proofErr w:type="spellEnd"/>
      <w:r w:rsidRPr="005760B7">
        <w:rPr>
          <w:sz w:val="20"/>
          <w:szCs w:val="20"/>
        </w:rPr>
        <w:t xml:space="preserve">, E. (2002). The non-Watson-Crick base pairs and their associated </w:t>
      </w:r>
      <w:proofErr w:type="spellStart"/>
      <w:r w:rsidRPr="005760B7">
        <w:rPr>
          <w:sz w:val="20"/>
          <w:szCs w:val="20"/>
        </w:rPr>
        <w:t>isostericity</w:t>
      </w:r>
      <w:proofErr w:type="spellEnd"/>
      <w:r w:rsidRPr="005760B7">
        <w:rPr>
          <w:sz w:val="20"/>
          <w:szCs w:val="20"/>
        </w:rPr>
        <w:t xml:space="preserve"> matrices. </w:t>
      </w:r>
      <w:r w:rsidRPr="005760B7">
        <w:rPr>
          <w:i/>
          <w:iCs/>
          <w:sz w:val="20"/>
          <w:szCs w:val="20"/>
        </w:rPr>
        <w:t>Nucleic acids research</w:t>
      </w:r>
      <w:r w:rsidRPr="005760B7">
        <w:rPr>
          <w:sz w:val="20"/>
          <w:szCs w:val="20"/>
        </w:rPr>
        <w:t>, </w:t>
      </w:r>
      <w:r w:rsidRPr="005760B7">
        <w:rPr>
          <w:i/>
          <w:iCs/>
          <w:sz w:val="20"/>
          <w:szCs w:val="20"/>
        </w:rPr>
        <w:t>30</w:t>
      </w:r>
      <w:r w:rsidRPr="005760B7">
        <w:rPr>
          <w:sz w:val="20"/>
          <w:szCs w:val="20"/>
        </w:rPr>
        <w:t xml:space="preserve">(16), 3497–3531. </w:t>
      </w:r>
      <w:hyperlink r:id="rId4" w:history="1">
        <w:r w:rsidRPr="005760B7">
          <w:rPr>
            <w:rStyle w:val="Hyperlink"/>
            <w:sz w:val="20"/>
            <w:szCs w:val="20"/>
          </w:rPr>
          <w:t>https://doi.org/10.1093/nar/gkf481</w:t>
        </w:r>
      </w:hyperlink>
    </w:p>
    <w:p w14:paraId="3A40B0F6" w14:textId="77777777" w:rsidR="00B41CCC" w:rsidRDefault="00B41CCC" w:rsidP="00B41CCC">
      <w:pPr>
        <w:ind w:left="284" w:hanging="284"/>
      </w:pPr>
    </w:p>
    <w:p w14:paraId="33785300" w14:textId="77777777" w:rsidR="00B41CCC" w:rsidRPr="005760B7" w:rsidRDefault="00B41CCC" w:rsidP="00B41CCC">
      <w:pPr>
        <w:ind w:left="284" w:hanging="284"/>
        <w:rPr>
          <w:sz w:val="20"/>
          <w:szCs w:val="20"/>
        </w:rPr>
      </w:pPr>
      <w:proofErr w:type="spellStart"/>
      <w:r w:rsidRPr="005760B7">
        <w:rPr>
          <w:sz w:val="20"/>
          <w:szCs w:val="20"/>
        </w:rPr>
        <w:t>Moafinejad</w:t>
      </w:r>
      <w:proofErr w:type="spellEnd"/>
      <w:r w:rsidRPr="005760B7">
        <w:rPr>
          <w:sz w:val="20"/>
          <w:szCs w:val="20"/>
        </w:rPr>
        <w:t xml:space="preserve">, S. N., de Aquino, B. R. H., Boniecki, M. J., </w:t>
      </w:r>
      <w:proofErr w:type="spellStart"/>
      <w:r w:rsidRPr="005760B7">
        <w:rPr>
          <w:sz w:val="20"/>
          <w:szCs w:val="20"/>
        </w:rPr>
        <w:t>Pandaranadar</w:t>
      </w:r>
      <w:proofErr w:type="spellEnd"/>
      <w:r w:rsidRPr="005760B7">
        <w:rPr>
          <w:sz w:val="20"/>
          <w:szCs w:val="20"/>
        </w:rPr>
        <w:t xml:space="preserve"> </w:t>
      </w:r>
      <w:proofErr w:type="spellStart"/>
      <w:r w:rsidRPr="005760B7">
        <w:rPr>
          <w:sz w:val="20"/>
          <w:szCs w:val="20"/>
        </w:rPr>
        <w:t>Jeyeram</w:t>
      </w:r>
      <w:proofErr w:type="spellEnd"/>
      <w:r w:rsidRPr="005760B7">
        <w:rPr>
          <w:sz w:val="20"/>
          <w:szCs w:val="20"/>
        </w:rPr>
        <w:t xml:space="preserve">, I. P. N., Nikolaev, G., Magnus, M., Farsani, M. A., </w:t>
      </w:r>
      <w:proofErr w:type="spellStart"/>
      <w:r w:rsidRPr="005760B7">
        <w:rPr>
          <w:sz w:val="20"/>
          <w:szCs w:val="20"/>
        </w:rPr>
        <w:t>Badepally</w:t>
      </w:r>
      <w:proofErr w:type="spellEnd"/>
      <w:r w:rsidRPr="005760B7">
        <w:rPr>
          <w:sz w:val="20"/>
          <w:szCs w:val="20"/>
        </w:rPr>
        <w:t xml:space="preserve">, N. G., Wirecki, T. K., Stefaniak, F., &amp; </w:t>
      </w:r>
      <w:proofErr w:type="spellStart"/>
      <w:r w:rsidRPr="005760B7">
        <w:rPr>
          <w:sz w:val="20"/>
          <w:szCs w:val="20"/>
        </w:rPr>
        <w:t>Bujnicki</w:t>
      </w:r>
      <w:proofErr w:type="spellEnd"/>
      <w:r w:rsidRPr="005760B7">
        <w:rPr>
          <w:sz w:val="20"/>
          <w:szCs w:val="20"/>
        </w:rPr>
        <w:t xml:space="preserve">, J. M. (2024). SimRNAweb v2.0: a web server for RNA folding simulations and 3D structure </w:t>
      </w:r>
      <w:proofErr w:type="spellStart"/>
      <w:r w:rsidRPr="005760B7">
        <w:rPr>
          <w:sz w:val="20"/>
          <w:szCs w:val="20"/>
        </w:rPr>
        <w:t>modeling</w:t>
      </w:r>
      <w:proofErr w:type="spellEnd"/>
      <w:r w:rsidRPr="005760B7">
        <w:rPr>
          <w:sz w:val="20"/>
          <w:szCs w:val="20"/>
        </w:rPr>
        <w:t>, with optional restraints and enhanced analysis of folding trajectories. </w:t>
      </w:r>
      <w:r w:rsidRPr="005760B7">
        <w:rPr>
          <w:i/>
          <w:iCs/>
          <w:sz w:val="20"/>
          <w:szCs w:val="20"/>
        </w:rPr>
        <w:t>Nucleic acids research</w:t>
      </w:r>
      <w:r w:rsidRPr="005760B7">
        <w:rPr>
          <w:sz w:val="20"/>
          <w:szCs w:val="20"/>
        </w:rPr>
        <w:t>, </w:t>
      </w:r>
      <w:r w:rsidRPr="005760B7">
        <w:rPr>
          <w:i/>
          <w:iCs/>
          <w:sz w:val="20"/>
          <w:szCs w:val="20"/>
        </w:rPr>
        <w:t>52</w:t>
      </w:r>
      <w:r w:rsidRPr="005760B7">
        <w:rPr>
          <w:sz w:val="20"/>
          <w:szCs w:val="20"/>
        </w:rPr>
        <w:t xml:space="preserve">(W1), W368–W373. </w:t>
      </w:r>
      <w:hyperlink r:id="rId5" w:history="1">
        <w:r w:rsidRPr="005760B7">
          <w:rPr>
            <w:rStyle w:val="Hyperlink"/>
            <w:sz w:val="20"/>
            <w:szCs w:val="20"/>
          </w:rPr>
          <w:t>https://doi.org/10.1093/nar/gkae356</w:t>
        </w:r>
      </w:hyperlink>
    </w:p>
    <w:p w14:paraId="2B05B991" w14:textId="77777777" w:rsidR="00B41CCC" w:rsidRPr="005760B7" w:rsidRDefault="00B41CCC" w:rsidP="00B41CCC">
      <w:pPr>
        <w:ind w:left="284" w:hanging="284"/>
        <w:rPr>
          <w:sz w:val="20"/>
          <w:szCs w:val="20"/>
        </w:rPr>
      </w:pPr>
    </w:p>
    <w:p w14:paraId="08B4773B" w14:textId="77777777" w:rsidR="00B41CCC" w:rsidRDefault="00B41CCC"/>
    <w:sectPr w:rsidR="00B41CCC" w:rsidSect="00CB78D6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9F1"/>
    <w:rsid w:val="00094004"/>
    <w:rsid w:val="00153442"/>
    <w:rsid w:val="003E09F1"/>
    <w:rsid w:val="004E24D4"/>
    <w:rsid w:val="005F7FA3"/>
    <w:rsid w:val="006F10AB"/>
    <w:rsid w:val="007C06E6"/>
    <w:rsid w:val="00987B9D"/>
    <w:rsid w:val="00B07895"/>
    <w:rsid w:val="00B41CCC"/>
    <w:rsid w:val="00C235DA"/>
    <w:rsid w:val="00CB78D6"/>
    <w:rsid w:val="00DA2443"/>
    <w:rsid w:val="00FE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A3622"/>
  <w15:chartTrackingRefBased/>
  <w15:docId w15:val="{0C366085-DC3F-1645-922F-B4503148F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9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9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9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9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9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9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9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9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9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9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9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9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9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9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9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9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9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9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9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1C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1093/nar/gkae356" TargetMode="External"/><Relationship Id="rId4" Type="http://schemas.openxmlformats.org/officeDocument/2006/relationships/hyperlink" Target="https://doi.org/10.1093/nar/gkf4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Artemyeva-Isman</dc:creator>
  <cp:keywords/>
  <dc:description/>
  <cp:lastModifiedBy>Olga Artemyeva-Isman</cp:lastModifiedBy>
  <cp:revision>1</cp:revision>
  <dcterms:created xsi:type="dcterms:W3CDTF">2026-08-21T08:56:00Z</dcterms:created>
  <dcterms:modified xsi:type="dcterms:W3CDTF">2026-08-21T09:28:00Z</dcterms:modified>
</cp:coreProperties>
</file>