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EC8A8" w14:textId="4132CCAE" w:rsidR="00DF775E" w:rsidRPr="00DF775E" w:rsidRDefault="00DF775E" w:rsidP="00DF775E">
      <w:r>
        <w:t>H</w:t>
      </w:r>
      <w:r w:rsidRPr="00DF775E">
        <w:t xml:space="preserve">ere is a </w:t>
      </w:r>
      <w:r w:rsidRPr="00DF775E">
        <w:rPr>
          <w:b/>
          <w:bCs/>
        </w:rPr>
        <w:t>text-based decision tree</w:t>
      </w:r>
      <w:r w:rsidRPr="00DF775E">
        <w:t xml:space="preserve"> to help optimize clinical workflow in a </w:t>
      </w:r>
      <w:r w:rsidRPr="00DF775E">
        <w:rPr>
          <w:b/>
          <w:bCs/>
        </w:rPr>
        <w:t>nephrology clinic</w:t>
      </w:r>
      <w:r w:rsidRPr="00DF775E">
        <w:t xml:space="preserve">, focusing on the </w:t>
      </w:r>
      <w:r w:rsidRPr="00DF775E">
        <w:rPr>
          <w:b/>
          <w:bCs/>
        </w:rPr>
        <w:t>safe prescribing and monitoring of methotrexate (</w:t>
      </w:r>
      <w:proofErr w:type="gramStart"/>
      <w:r w:rsidRPr="00DF775E">
        <w:rPr>
          <w:b/>
          <w:bCs/>
        </w:rPr>
        <w:t>MTX)</w:t>
      </w:r>
      <w:r w:rsidRPr="00DF775E">
        <w:t>—</w:t>
      </w:r>
      <w:proofErr w:type="gramEnd"/>
      <w:r w:rsidRPr="00DF775E">
        <w:t xml:space="preserve">a potentially </w:t>
      </w:r>
      <w:r w:rsidRPr="00DF775E">
        <w:rPr>
          <w:b/>
          <w:bCs/>
        </w:rPr>
        <w:t>dangerous medication for patients on dialysis</w:t>
      </w:r>
      <w:r w:rsidRPr="00DF775E">
        <w:t xml:space="preserve">. This includes </w:t>
      </w:r>
      <w:r w:rsidRPr="00DF775E">
        <w:rPr>
          <w:b/>
          <w:bCs/>
        </w:rPr>
        <w:t>clinical decision support (CDS)</w:t>
      </w:r>
      <w:r w:rsidRPr="00DF775E">
        <w:t xml:space="preserve"> principles and integrates </w:t>
      </w:r>
      <w:r w:rsidRPr="00DF775E">
        <w:rPr>
          <w:b/>
          <w:bCs/>
        </w:rPr>
        <w:t>PMI (Patient Medication Information)</w:t>
      </w:r>
      <w:r w:rsidRPr="00DF775E">
        <w:t xml:space="preserve"> into workflow steps.</w:t>
      </w:r>
    </w:p>
    <w:p w14:paraId="18C4B431" w14:textId="77777777" w:rsidR="00DF775E" w:rsidRPr="00DF775E" w:rsidRDefault="00DF775E" w:rsidP="00DF775E">
      <w:r w:rsidRPr="00DF775E">
        <w:pict w14:anchorId="2FF8DEF7">
          <v:rect id="_x0000_i1073" style="width:0;height:1.5pt" o:hralign="center" o:hrstd="t" o:hr="t" fillcolor="#a0a0a0" stroked="f"/>
        </w:pict>
      </w:r>
    </w:p>
    <w:p w14:paraId="4D418980" w14:textId="77777777" w:rsidR="00DF775E" w:rsidRPr="00DF775E" w:rsidRDefault="00DF775E" w:rsidP="00DF775E">
      <w:pPr>
        <w:rPr>
          <w:b/>
          <w:bCs/>
        </w:rPr>
      </w:pPr>
      <w:r w:rsidRPr="00DF775E">
        <w:rPr>
          <w:rFonts w:ascii="Segoe UI Emoji" w:hAnsi="Segoe UI Emoji" w:cs="Segoe UI Emoji"/>
          <w:b/>
          <w:bCs/>
        </w:rPr>
        <w:t>🌳</w:t>
      </w:r>
      <w:r w:rsidRPr="00DF775E">
        <w:rPr>
          <w:b/>
          <w:bCs/>
        </w:rPr>
        <w:t xml:space="preserve"> Clinical Decision Tree: Methotrexate Safety in Dialysis Patients (Nephrology Clinic)</w:t>
      </w:r>
    </w:p>
    <w:p w14:paraId="6644DB33" w14:textId="77777777" w:rsidR="00DF775E" w:rsidRPr="00DF775E" w:rsidRDefault="00DF775E" w:rsidP="00DF775E">
      <w:r w:rsidRPr="00DF775E">
        <w:pict w14:anchorId="798E80A5">
          <v:rect id="_x0000_i1074" style="width:0;height:1.5pt" o:hralign="center" o:hrstd="t" o:hr="t" fillcolor="#a0a0a0" stroked="f"/>
        </w:pict>
      </w:r>
    </w:p>
    <w:p w14:paraId="7A9A1C59" w14:textId="77777777" w:rsidR="00DF775E" w:rsidRPr="00DF775E" w:rsidRDefault="00DF775E" w:rsidP="00DF775E">
      <w:pPr>
        <w:rPr>
          <w:b/>
          <w:bCs/>
        </w:rPr>
      </w:pPr>
      <w:r w:rsidRPr="00DF775E">
        <w:rPr>
          <w:b/>
          <w:bCs/>
        </w:rPr>
        <w:t>Start: Methotrexate (MTX) Considered for Patient</w:t>
      </w:r>
    </w:p>
    <w:p w14:paraId="053E86F6" w14:textId="77777777" w:rsidR="00DF775E" w:rsidRPr="00DF775E" w:rsidRDefault="00DF775E" w:rsidP="00DF775E">
      <w:pPr>
        <w:numPr>
          <w:ilvl w:val="0"/>
          <w:numId w:val="1"/>
        </w:numPr>
      </w:pPr>
      <w:r w:rsidRPr="00DF775E">
        <w:rPr>
          <w:b/>
          <w:bCs/>
        </w:rPr>
        <w:t>Is the patient on dialysis?</w:t>
      </w:r>
    </w:p>
    <w:p w14:paraId="4ACC2BF6" w14:textId="77777777" w:rsidR="00DF775E" w:rsidRPr="00DF775E" w:rsidRDefault="00DF775E" w:rsidP="00DF775E">
      <w:pPr>
        <w:numPr>
          <w:ilvl w:val="1"/>
          <w:numId w:val="1"/>
        </w:numPr>
      </w:pPr>
      <w:r w:rsidRPr="00DF775E">
        <w:rPr>
          <w:b/>
          <w:bCs/>
        </w:rPr>
        <w:t>Yes</w:t>
      </w:r>
      <w:r w:rsidRPr="00DF775E">
        <w:t xml:space="preserve"> → </w:t>
      </w:r>
      <w:r w:rsidRPr="00DF775E">
        <w:rPr>
          <w:rFonts w:ascii="Segoe UI Emoji" w:hAnsi="Segoe UI Emoji" w:cs="Segoe UI Emoji"/>
        </w:rPr>
        <w:t>⚠️</w:t>
      </w:r>
      <w:r w:rsidRPr="00DF775E">
        <w:t xml:space="preserve"> </w:t>
      </w:r>
      <w:r w:rsidRPr="00DF775E">
        <w:rPr>
          <w:b/>
          <w:bCs/>
        </w:rPr>
        <w:t>High Risk</w:t>
      </w:r>
      <w:r w:rsidRPr="00DF775E">
        <w:t xml:space="preserve"> – Methotrexate is contraindicated.</w:t>
      </w:r>
      <w:r w:rsidRPr="00DF775E">
        <w:br/>
        <w:t xml:space="preserve">→ Trigger </w:t>
      </w:r>
      <w:r w:rsidRPr="00DF775E">
        <w:rPr>
          <w:b/>
          <w:bCs/>
        </w:rPr>
        <w:t>alert</w:t>
      </w:r>
      <w:r w:rsidRPr="00DF775E">
        <w:t xml:space="preserve">: </w:t>
      </w:r>
      <w:r w:rsidRPr="00DF775E">
        <w:rPr>
          <w:i/>
          <w:iCs/>
        </w:rPr>
        <w:t>“Patient on dialysis. Methotrexate is nephrotoxic and may accumulate to toxic levels. Alternative medication required.”</w:t>
      </w:r>
      <w:r w:rsidRPr="00DF775E">
        <w:br/>
        <w:t>→ Route to:</w:t>
      </w:r>
    </w:p>
    <w:p w14:paraId="15BF56BC" w14:textId="77777777" w:rsidR="00DF775E" w:rsidRPr="00DF775E" w:rsidRDefault="00DF775E" w:rsidP="00DF775E">
      <w:pPr>
        <w:numPr>
          <w:ilvl w:val="2"/>
          <w:numId w:val="1"/>
        </w:numPr>
      </w:pPr>
      <w:r w:rsidRPr="00DF775E">
        <w:rPr>
          <w:b/>
          <w:bCs/>
        </w:rPr>
        <w:t>Pharmacist review</w:t>
      </w:r>
    </w:p>
    <w:p w14:paraId="686F2005" w14:textId="77777777" w:rsidR="00DF775E" w:rsidRPr="00DF775E" w:rsidRDefault="00DF775E" w:rsidP="00DF775E">
      <w:pPr>
        <w:numPr>
          <w:ilvl w:val="2"/>
          <w:numId w:val="1"/>
        </w:numPr>
      </w:pPr>
      <w:r w:rsidRPr="00DF775E">
        <w:rPr>
          <w:b/>
          <w:bCs/>
        </w:rPr>
        <w:t>Prescriber re-evaluation of therapy</w:t>
      </w:r>
    </w:p>
    <w:p w14:paraId="0A2C42BA" w14:textId="77777777" w:rsidR="00DF775E" w:rsidRPr="00DF775E" w:rsidRDefault="00DF775E" w:rsidP="00DF775E">
      <w:pPr>
        <w:numPr>
          <w:ilvl w:val="2"/>
          <w:numId w:val="1"/>
        </w:numPr>
      </w:pPr>
      <w:r w:rsidRPr="00DF775E">
        <w:rPr>
          <w:b/>
          <w:bCs/>
        </w:rPr>
        <w:t>Nephrologist notification</w:t>
      </w:r>
      <w:r w:rsidRPr="00DF775E">
        <w:br/>
        <w:t xml:space="preserve">→ </w:t>
      </w:r>
      <w:r w:rsidRPr="00DF775E">
        <w:rPr>
          <w:rFonts w:ascii="Segoe UI Emoji" w:hAnsi="Segoe UI Emoji" w:cs="Segoe UI Emoji"/>
        </w:rPr>
        <w:t>❌</w:t>
      </w:r>
      <w:r w:rsidRPr="00DF775E">
        <w:t xml:space="preserve"> </w:t>
      </w:r>
      <w:r w:rsidRPr="00DF775E">
        <w:rPr>
          <w:i/>
          <w:iCs/>
        </w:rPr>
        <w:t xml:space="preserve">Do NOT proceed with </w:t>
      </w:r>
      <w:proofErr w:type="gramStart"/>
      <w:r w:rsidRPr="00DF775E">
        <w:rPr>
          <w:i/>
          <w:iCs/>
        </w:rPr>
        <w:t>methotrexate</w:t>
      </w:r>
      <w:proofErr w:type="gramEnd"/>
      <w:r w:rsidRPr="00DF775E">
        <w:rPr>
          <w:i/>
          <w:iCs/>
        </w:rPr>
        <w:t xml:space="preserve"> order.</w:t>
      </w:r>
    </w:p>
    <w:p w14:paraId="5F08840E" w14:textId="77777777" w:rsidR="00DF775E" w:rsidRPr="00DF775E" w:rsidRDefault="00DF775E" w:rsidP="00DF775E">
      <w:pPr>
        <w:numPr>
          <w:ilvl w:val="1"/>
          <w:numId w:val="1"/>
        </w:numPr>
      </w:pPr>
      <w:r w:rsidRPr="00DF775E">
        <w:rPr>
          <w:b/>
          <w:bCs/>
        </w:rPr>
        <w:t>No</w:t>
      </w:r>
      <w:r w:rsidRPr="00DF775E">
        <w:t xml:space="preserve"> → Proceed to Step 2</w:t>
      </w:r>
    </w:p>
    <w:p w14:paraId="64BEE68C" w14:textId="77777777" w:rsidR="00DF775E" w:rsidRPr="00DF775E" w:rsidRDefault="00DF775E" w:rsidP="00DF775E">
      <w:r w:rsidRPr="00DF775E">
        <w:pict w14:anchorId="6AEA2EC1">
          <v:rect id="_x0000_i1075" style="width:0;height:1.5pt" o:hralign="center" o:hrstd="t" o:hr="t" fillcolor="#a0a0a0" stroked="f"/>
        </w:pict>
      </w:r>
    </w:p>
    <w:p w14:paraId="0A9F846B" w14:textId="77777777" w:rsidR="00DF775E" w:rsidRPr="00DF775E" w:rsidRDefault="00DF775E" w:rsidP="00DF775E">
      <w:pPr>
        <w:numPr>
          <w:ilvl w:val="0"/>
          <w:numId w:val="2"/>
        </w:numPr>
      </w:pPr>
      <w:r w:rsidRPr="00DF775E">
        <w:rPr>
          <w:b/>
          <w:bCs/>
        </w:rPr>
        <w:t>Does the patient have reduced kidney function (eGFR &lt; 30)?</w:t>
      </w:r>
    </w:p>
    <w:p w14:paraId="24A7C481" w14:textId="77777777" w:rsidR="00DF775E" w:rsidRPr="00DF775E" w:rsidRDefault="00DF775E" w:rsidP="00DF775E">
      <w:pPr>
        <w:numPr>
          <w:ilvl w:val="1"/>
          <w:numId w:val="2"/>
        </w:numPr>
      </w:pPr>
      <w:r w:rsidRPr="00DF775E">
        <w:rPr>
          <w:b/>
          <w:bCs/>
        </w:rPr>
        <w:t>Yes</w:t>
      </w:r>
      <w:r w:rsidRPr="00DF775E">
        <w:t xml:space="preserve"> → </w:t>
      </w:r>
      <w:r w:rsidRPr="00DF775E">
        <w:rPr>
          <w:rFonts w:ascii="Segoe UI Emoji" w:hAnsi="Segoe UI Emoji" w:cs="Segoe UI Emoji"/>
        </w:rPr>
        <w:t>⚠️</w:t>
      </w:r>
      <w:r w:rsidRPr="00DF775E">
        <w:t xml:space="preserve"> </w:t>
      </w:r>
      <w:r w:rsidRPr="00DF775E">
        <w:rPr>
          <w:i/>
          <w:iCs/>
        </w:rPr>
        <w:t>Use with caution or avoid. Dosage adjustment or alternative recommended.</w:t>
      </w:r>
      <w:r w:rsidRPr="00DF775E">
        <w:br/>
        <w:t xml:space="preserve">→ Alert: </w:t>
      </w:r>
      <w:r w:rsidRPr="00DF775E">
        <w:rPr>
          <w:i/>
          <w:iCs/>
        </w:rPr>
        <w:t>“Severely reduced renal function. Consider alternative or adjust dose. Monitor renal function closely.”</w:t>
      </w:r>
      <w:r w:rsidRPr="00DF775E">
        <w:br/>
        <w:t>→ Route to nephrologist and pharmacy for approval</w:t>
      </w:r>
      <w:r w:rsidRPr="00DF775E">
        <w:br/>
        <w:t>→ Proceed with adjusted order only if approved</w:t>
      </w:r>
    </w:p>
    <w:p w14:paraId="532A5537" w14:textId="77777777" w:rsidR="00DF775E" w:rsidRPr="00DF775E" w:rsidRDefault="00DF775E" w:rsidP="00DF775E">
      <w:pPr>
        <w:numPr>
          <w:ilvl w:val="1"/>
          <w:numId w:val="2"/>
        </w:numPr>
      </w:pPr>
      <w:r w:rsidRPr="00DF775E">
        <w:rPr>
          <w:b/>
          <w:bCs/>
        </w:rPr>
        <w:t>No</w:t>
      </w:r>
      <w:r w:rsidRPr="00DF775E">
        <w:t xml:space="preserve"> → Proceed to Step 3</w:t>
      </w:r>
    </w:p>
    <w:p w14:paraId="1A13FC58" w14:textId="77777777" w:rsidR="00DF775E" w:rsidRPr="00DF775E" w:rsidRDefault="00DF775E" w:rsidP="00DF775E">
      <w:r w:rsidRPr="00DF775E">
        <w:pict w14:anchorId="351082D9">
          <v:rect id="_x0000_i1076" style="width:0;height:1.5pt" o:hralign="center" o:hrstd="t" o:hr="t" fillcolor="#a0a0a0" stroked="f"/>
        </w:pict>
      </w:r>
    </w:p>
    <w:p w14:paraId="0BC47BE3" w14:textId="77777777" w:rsidR="00DF775E" w:rsidRPr="00DF775E" w:rsidRDefault="00DF775E" w:rsidP="00DF775E">
      <w:pPr>
        <w:numPr>
          <w:ilvl w:val="0"/>
          <w:numId w:val="3"/>
        </w:numPr>
      </w:pPr>
      <w:r w:rsidRPr="00DF775E">
        <w:rPr>
          <w:b/>
          <w:bCs/>
        </w:rPr>
        <w:t xml:space="preserve">Is the </w:t>
      </w:r>
      <w:proofErr w:type="gramStart"/>
      <w:r w:rsidRPr="00DF775E">
        <w:rPr>
          <w:b/>
          <w:bCs/>
        </w:rPr>
        <w:t>methotrexate</w:t>
      </w:r>
      <w:proofErr w:type="gramEnd"/>
      <w:r w:rsidRPr="00DF775E">
        <w:rPr>
          <w:b/>
          <w:bCs/>
        </w:rPr>
        <w:t xml:space="preserve"> dose and frequency appropriate (e.g., weekly not daily)?</w:t>
      </w:r>
    </w:p>
    <w:p w14:paraId="0BD1649F" w14:textId="77777777" w:rsidR="00DF775E" w:rsidRPr="00DF775E" w:rsidRDefault="00DF775E" w:rsidP="00DF775E">
      <w:pPr>
        <w:numPr>
          <w:ilvl w:val="1"/>
          <w:numId w:val="3"/>
        </w:numPr>
      </w:pPr>
      <w:r w:rsidRPr="00DF775E">
        <w:rPr>
          <w:b/>
          <w:bCs/>
        </w:rPr>
        <w:lastRenderedPageBreak/>
        <w:t>Yes</w:t>
      </w:r>
      <w:r w:rsidRPr="00DF775E">
        <w:t xml:space="preserve"> → Proceed to Step 4</w:t>
      </w:r>
    </w:p>
    <w:p w14:paraId="7B0DE13A" w14:textId="77777777" w:rsidR="00DF775E" w:rsidRPr="00DF775E" w:rsidRDefault="00DF775E" w:rsidP="00DF775E">
      <w:pPr>
        <w:numPr>
          <w:ilvl w:val="1"/>
          <w:numId w:val="3"/>
        </w:numPr>
      </w:pPr>
      <w:r w:rsidRPr="00DF775E">
        <w:rPr>
          <w:b/>
          <w:bCs/>
        </w:rPr>
        <w:t>No or Unclear</w:t>
      </w:r>
      <w:r w:rsidRPr="00DF775E">
        <w:t xml:space="preserve"> → </w:t>
      </w:r>
      <w:r w:rsidRPr="00DF775E">
        <w:rPr>
          <w:rFonts w:ascii="Segoe UI Emoji" w:hAnsi="Segoe UI Emoji" w:cs="Segoe UI Emoji"/>
        </w:rPr>
        <w:t>⚠️</w:t>
      </w:r>
      <w:r w:rsidRPr="00DF775E">
        <w:t xml:space="preserve"> Alert: </w:t>
      </w:r>
      <w:r w:rsidRPr="00DF775E">
        <w:rPr>
          <w:i/>
          <w:iCs/>
        </w:rPr>
        <w:t>“Check MTX frequency. Weekly dosing is standard for most indications. Daily dosing may result in toxicity.”</w:t>
      </w:r>
      <w:r w:rsidRPr="00DF775E">
        <w:br/>
        <w:t>→ Require prescriber confirmation</w:t>
      </w:r>
      <w:r w:rsidRPr="00DF775E">
        <w:br/>
        <w:t>→ Flag for pharmacist review</w:t>
      </w:r>
    </w:p>
    <w:p w14:paraId="5E867A7C" w14:textId="77777777" w:rsidR="00DF775E" w:rsidRPr="00DF775E" w:rsidRDefault="00DF775E" w:rsidP="00DF775E">
      <w:r w:rsidRPr="00DF775E">
        <w:pict w14:anchorId="5578857D">
          <v:rect id="_x0000_i1077" style="width:0;height:1.5pt" o:hralign="center" o:hrstd="t" o:hr="t" fillcolor="#a0a0a0" stroked="f"/>
        </w:pict>
      </w:r>
    </w:p>
    <w:p w14:paraId="6815D02B" w14:textId="77777777" w:rsidR="00DF775E" w:rsidRPr="00DF775E" w:rsidRDefault="00DF775E" w:rsidP="00DF775E">
      <w:pPr>
        <w:numPr>
          <w:ilvl w:val="0"/>
          <w:numId w:val="4"/>
        </w:numPr>
      </w:pPr>
      <w:r w:rsidRPr="00DF775E">
        <w:rPr>
          <w:b/>
          <w:bCs/>
        </w:rPr>
        <w:t>Is folic acid supplementation prescribed?</w:t>
      </w:r>
    </w:p>
    <w:p w14:paraId="27DFFBC2" w14:textId="77777777" w:rsidR="00DF775E" w:rsidRPr="00DF775E" w:rsidRDefault="00DF775E" w:rsidP="00DF775E">
      <w:pPr>
        <w:numPr>
          <w:ilvl w:val="1"/>
          <w:numId w:val="4"/>
        </w:numPr>
      </w:pPr>
      <w:r w:rsidRPr="00DF775E">
        <w:rPr>
          <w:b/>
          <w:bCs/>
        </w:rPr>
        <w:t>Yes</w:t>
      </w:r>
      <w:r w:rsidRPr="00DF775E">
        <w:t xml:space="preserve"> → </w:t>
      </w:r>
      <w:r w:rsidRPr="00DF775E">
        <w:rPr>
          <w:rFonts w:ascii="Segoe UI Emoji" w:hAnsi="Segoe UI Emoji" w:cs="Segoe UI Emoji"/>
        </w:rPr>
        <w:t>✅</w:t>
      </w:r>
      <w:r w:rsidRPr="00DF775E">
        <w:t xml:space="preserve"> Proceed</w:t>
      </w:r>
    </w:p>
    <w:p w14:paraId="56C9F7CC" w14:textId="77777777" w:rsidR="00DF775E" w:rsidRPr="00DF775E" w:rsidRDefault="00DF775E" w:rsidP="00DF775E">
      <w:pPr>
        <w:numPr>
          <w:ilvl w:val="1"/>
          <w:numId w:val="4"/>
        </w:numPr>
      </w:pPr>
      <w:r w:rsidRPr="00DF775E">
        <w:rPr>
          <w:b/>
          <w:bCs/>
        </w:rPr>
        <w:t>No</w:t>
      </w:r>
      <w:r w:rsidRPr="00DF775E">
        <w:t xml:space="preserve"> → </w:t>
      </w:r>
      <w:r w:rsidRPr="00DF775E">
        <w:rPr>
          <w:rFonts w:ascii="Segoe UI Emoji" w:hAnsi="Segoe UI Emoji" w:cs="Segoe UI Emoji"/>
        </w:rPr>
        <w:t>⚠️</w:t>
      </w:r>
      <w:r w:rsidRPr="00DF775E">
        <w:t xml:space="preserve"> Alert: </w:t>
      </w:r>
      <w:r w:rsidRPr="00DF775E">
        <w:rPr>
          <w:i/>
          <w:iCs/>
        </w:rPr>
        <w:t>“Folic acid not prescribed with methotrexate. Risk of hematologic and gastrointestinal toxicity.”</w:t>
      </w:r>
      <w:r w:rsidRPr="00DF775E">
        <w:br/>
        <w:t>→ Recommend adding folic acid to prescription</w:t>
      </w:r>
    </w:p>
    <w:p w14:paraId="1D344167" w14:textId="77777777" w:rsidR="00DF775E" w:rsidRPr="00DF775E" w:rsidRDefault="00DF775E" w:rsidP="00DF775E">
      <w:r w:rsidRPr="00DF775E">
        <w:pict w14:anchorId="0BA5F144">
          <v:rect id="_x0000_i1078" style="width:0;height:1.5pt" o:hralign="center" o:hrstd="t" o:hr="t" fillcolor="#a0a0a0" stroked="f"/>
        </w:pict>
      </w:r>
    </w:p>
    <w:p w14:paraId="78BDBC4B" w14:textId="77777777" w:rsidR="00DF775E" w:rsidRPr="00DF775E" w:rsidRDefault="00DF775E" w:rsidP="00DF775E">
      <w:pPr>
        <w:numPr>
          <w:ilvl w:val="0"/>
          <w:numId w:val="5"/>
        </w:numPr>
      </w:pPr>
      <w:r w:rsidRPr="00DF775E">
        <w:rPr>
          <w:b/>
          <w:bCs/>
        </w:rPr>
        <w:t>Patient Education and Monitoring Setup</w:t>
      </w:r>
    </w:p>
    <w:p w14:paraId="21ED8C13" w14:textId="77777777" w:rsidR="00DF775E" w:rsidRPr="00DF775E" w:rsidRDefault="00DF775E" w:rsidP="00DF775E">
      <w:pPr>
        <w:numPr>
          <w:ilvl w:val="1"/>
          <w:numId w:val="5"/>
        </w:numPr>
      </w:pPr>
      <w:r w:rsidRPr="00DF775E">
        <w:t xml:space="preserve">Provide </w:t>
      </w:r>
      <w:r w:rsidRPr="00DF775E">
        <w:rPr>
          <w:b/>
          <w:bCs/>
        </w:rPr>
        <w:t>Patient Medication Information (PMI)</w:t>
      </w:r>
      <w:r w:rsidRPr="00DF775E">
        <w:t>:</w:t>
      </w:r>
      <w:r w:rsidRPr="00DF775E">
        <w:br/>
      </w:r>
      <w:r w:rsidRPr="00DF775E">
        <w:rPr>
          <w:i/>
          <w:iCs/>
        </w:rPr>
        <w:t>Explain risks, signs of toxicity (e.g., mouth sores, fatigue, infections)</w:t>
      </w:r>
      <w:proofErr w:type="gramStart"/>
      <w:r w:rsidRPr="00DF775E">
        <w:rPr>
          <w:i/>
          <w:iCs/>
        </w:rPr>
        <w:t>, importance</w:t>
      </w:r>
      <w:proofErr w:type="gramEnd"/>
      <w:r w:rsidRPr="00DF775E">
        <w:rPr>
          <w:i/>
          <w:iCs/>
        </w:rPr>
        <w:t xml:space="preserve"> of lab monitoring.</w:t>
      </w:r>
    </w:p>
    <w:p w14:paraId="31236E13" w14:textId="77777777" w:rsidR="00DF775E" w:rsidRPr="00DF775E" w:rsidRDefault="00DF775E" w:rsidP="00DF775E">
      <w:pPr>
        <w:numPr>
          <w:ilvl w:val="1"/>
          <w:numId w:val="5"/>
        </w:numPr>
      </w:pPr>
      <w:r w:rsidRPr="00DF775E">
        <w:t xml:space="preserve">Confirm </w:t>
      </w:r>
      <w:r w:rsidRPr="00DF775E">
        <w:rPr>
          <w:b/>
          <w:bCs/>
        </w:rPr>
        <w:t>baseline labs ordered</w:t>
      </w:r>
      <w:r w:rsidRPr="00DF775E">
        <w:t>: CBC, LFTs, creatinine, eGFR</w:t>
      </w:r>
    </w:p>
    <w:p w14:paraId="37429915" w14:textId="77777777" w:rsidR="00DF775E" w:rsidRPr="00DF775E" w:rsidRDefault="00DF775E" w:rsidP="00DF775E">
      <w:pPr>
        <w:numPr>
          <w:ilvl w:val="1"/>
          <w:numId w:val="5"/>
        </w:numPr>
      </w:pPr>
      <w:r w:rsidRPr="00DF775E">
        <w:t xml:space="preserve">Schedule </w:t>
      </w:r>
      <w:r w:rsidRPr="00DF775E">
        <w:rPr>
          <w:b/>
          <w:bCs/>
        </w:rPr>
        <w:t>follow-up labs</w:t>
      </w:r>
      <w:r w:rsidRPr="00DF775E">
        <w:t xml:space="preserve"> in 1–2 weeks</w:t>
      </w:r>
    </w:p>
    <w:p w14:paraId="10F78DBA" w14:textId="77777777" w:rsidR="00DF775E" w:rsidRPr="00DF775E" w:rsidRDefault="00DF775E" w:rsidP="00DF775E">
      <w:pPr>
        <w:numPr>
          <w:ilvl w:val="1"/>
          <w:numId w:val="5"/>
        </w:numPr>
      </w:pPr>
      <w:r w:rsidRPr="00DF775E">
        <w:t xml:space="preserve">Add to </w:t>
      </w:r>
      <w:r w:rsidRPr="00DF775E">
        <w:rPr>
          <w:b/>
          <w:bCs/>
        </w:rPr>
        <w:t>clinical dashboard</w:t>
      </w:r>
      <w:r w:rsidRPr="00DF775E">
        <w:t xml:space="preserve"> for monitoring</w:t>
      </w:r>
    </w:p>
    <w:p w14:paraId="0404DCE9" w14:textId="77777777" w:rsidR="00DF775E" w:rsidRPr="00DF775E" w:rsidRDefault="00DF775E" w:rsidP="00DF775E">
      <w:r w:rsidRPr="00DF775E">
        <w:pict w14:anchorId="782583E8">
          <v:rect id="_x0000_i1079" style="width:0;height:1.5pt" o:hralign="center" o:hrstd="t" o:hr="t" fillcolor="#a0a0a0" stroked="f"/>
        </w:pict>
      </w:r>
    </w:p>
    <w:p w14:paraId="499B7CEF" w14:textId="77777777" w:rsidR="00DF775E" w:rsidRPr="00DF775E" w:rsidRDefault="00DF775E" w:rsidP="00DF775E">
      <w:pPr>
        <w:numPr>
          <w:ilvl w:val="0"/>
          <w:numId w:val="6"/>
        </w:numPr>
      </w:pPr>
      <w:r w:rsidRPr="00DF775E">
        <w:rPr>
          <w:b/>
          <w:bCs/>
        </w:rPr>
        <w:t>Final Verification</w:t>
      </w:r>
    </w:p>
    <w:p w14:paraId="6D14AFB1" w14:textId="77777777" w:rsidR="00DF775E" w:rsidRPr="00DF775E" w:rsidRDefault="00DF775E" w:rsidP="00DF775E">
      <w:pPr>
        <w:numPr>
          <w:ilvl w:val="1"/>
          <w:numId w:val="6"/>
        </w:numPr>
      </w:pPr>
      <w:r w:rsidRPr="00DF775E">
        <w:t>Review by:</w:t>
      </w:r>
    </w:p>
    <w:p w14:paraId="4DA51575" w14:textId="77777777" w:rsidR="00DF775E" w:rsidRPr="00DF775E" w:rsidRDefault="00DF775E" w:rsidP="00DF775E">
      <w:pPr>
        <w:numPr>
          <w:ilvl w:val="2"/>
          <w:numId w:val="6"/>
        </w:numPr>
      </w:pPr>
      <w:r w:rsidRPr="00DF775E">
        <w:rPr>
          <w:rFonts w:ascii="Segoe UI Emoji" w:hAnsi="Segoe UI Emoji" w:cs="Segoe UI Emoji"/>
        </w:rPr>
        <w:t>🧑</w:t>
      </w:r>
      <w:r w:rsidRPr="00DF775E">
        <w:t>‍</w:t>
      </w:r>
      <w:r w:rsidRPr="00DF775E">
        <w:rPr>
          <w:rFonts w:ascii="Segoe UI Emoji" w:hAnsi="Segoe UI Emoji" w:cs="Segoe UI Emoji"/>
        </w:rPr>
        <w:t>⚕️</w:t>
      </w:r>
      <w:r w:rsidRPr="00DF775E">
        <w:t xml:space="preserve"> Nephrologist</w:t>
      </w:r>
    </w:p>
    <w:p w14:paraId="51350298" w14:textId="77777777" w:rsidR="00DF775E" w:rsidRPr="00DF775E" w:rsidRDefault="00DF775E" w:rsidP="00DF775E">
      <w:pPr>
        <w:numPr>
          <w:ilvl w:val="2"/>
          <w:numId w:val="6"/>
        </w:numPr>
      </w:pPr>
      <w:r w:rsidRPr="00DF775E">
        <w:rPr>
          <w:rFonts w:ascii="Segoe UI Emoji" w:hAnsi="Segoe UI Emoji" w:cs="Segoe UI Emoji"/>
        </w:rPr>
        <w:t>💊</w:t>
      </w:r>
      <w:r w:rsidRPr="00DF775E">
        <w:t xml:space="preserve"> Pharmacist</w:t>
      </w:r>
    </w:p>
    <w:p w14:paraId="79B159EE" w14:textId="77777777" w:rsidR="00DF775E" w:rsidRPr="00DF775E" w:rsidRDefault="00DF775E" w:rsidP="00DF775E">
      <w:pPr>
        <w:numPr>
          <w:ilvl w:val="2"/>
          <w:numId w:val="6"/>
        </w:numPr>
      </w:pPr>
      <w:r w:rsidRPr="00DF775E">
        <w:rPr>
          <w:rFonts w:ascii="Segoe UI Emoji" w:hAnsi="Segoe UI Emoji" w:cs="Segoe UI Emoji"/>
        </w:rPr>
        <w:t>🖥️</w:t>
      </w:r>
      <w:r w:rsidRPr="00DF775E">
        <w:t xml:space="preserve"> EHR Clinical Decision Support (CDS) system</w:t>
      </w:r>
    </w:p>
    <w:p w14:paraId="23D40210" w14:textId="77777777" w:rsidR="00DF775E" w:rsidRPr="00DF775E" w:rsidRDefault="00DF775E" w:rsidP="00DF775E">
      <w:pPr>
        <w:numPr>
          <w:ilvl w:val="1"/>
          <w:numId w:val="6"/>
        </w:numPr>
      </w:pPr>
      <w:r w:rsidRPr="00DF775E">
        <w:t xml:space="preserve">If all safety checks passed → </w:t>
      </w:r>
      <w:r w:rsidRPr="00DF775E">
        <w:rPr>
          <w:rFonts w:ascii="Segoe UI Emoji" w:hAnsi="Segoe UI Emoji" w:cs="Segoe UI Emoji"/>
        </w:rPr>
        <w:t>✅</w:t>
      </w:r>
      <w:r w:rsidRPr="00DF775E">
        <w:t xml:space="preserve"> </w:t>
      </w:r>
      <w:r w:rsidRPr="00DF775E">
        <w:rPr>
          <w:b/>
          <w:bCs/>
        </w:rPr>
        <w:t>MTX prescription allowed</w:t>
      </w:r>
    </w:p>
    <w:p w14:paraId="175FEA5E" w14:textId="77777777" w:rsidR="00DF775E" w:rsidRPr="00DF775E" w:rsidRDefault="00DF775E" w:rsidP="00DF775E">
      <w:pPr>
        <w:numPr>
          <w:ilvl w:val="1"/>
          <w:numId w:val="6"/>
        </w:numPr>
      </w:pPr>
      <w:r w:rsidRPr="00DF775E">
        <w:t xml:space="preserve">If any check fails → </w:t>
      </w:r>
      <w:r w:rsidRPr="00DF775E">
        <w:rPr>
          <w:rFonts w:ascii="Segoe UI Emoji" w:hAnsi="Segoe UI Emoji" w:cs="Segoe UI Emoji"/>
        </w:rPr>
        <w:t>❌</w:t>
      </w:r>
      <w:r w:rsidRPr="00DF775E">
        <w:t xml:space="preserve"> </w:t>
      </w:r>
      <w:r w:rsidRPr="00DF775E">
        <w:rPr>
          <w:b/>
          <w:bCs/>
        </w:rPr>
        <w:t>Reject order / hold for review</w:t>
      </w:r>
    </w:p>
    <w:p w14:paraId="55AEE7B9" w14:textId="77777777" w:rsidR="00DF775E" w:rsidRPr="00DF775E" w:rsidRDefault="00DF775E" w:rsidP="00DF775E">
      <w:r w:rsidRPr="00DF775E">
        <w:pict w14:anchorId="5242630D">
          <v:rect id="_x0000_i1080" style="width:0;height:1.5pt" o:hralign="center" o:hrstd="t" o:hr="t" fillcolor="#a0a0a0" stroked="f"/>
        </w:pict>
      </w:r>
    </w:p>
    <w:p w14:paraId="31FC7A4D" w14:textId="77777777" w:rsidR="00DF775E" w:rsidRPr="00DF775E" w:rsidRDefault="00DF775E" w:rsidP="00DF775E">
      <w:pPr>
        <w:rPr>
          <w:b/>
          <w:bCs/>
        </w:rPr>
      </w:pPr>
      <w:r w:rsidRPr="00DF775E">
        <w:rPr>
          <w:rFonts w:ascii="Segoe UI Emoji" w:hAnsi="Segoe UI Emoji" w:cs="Segoe UI Emoji"/>
          <w:b/>
          <w:bCs/>
        </w:rPr>
        <w:lastRenderedPageBreak/>
        <w:t>✅</w:t>
      </w:r>
      <w:r w:rsidRPr="00DF775E">
        <w:rPr>
          <w:b/>
          <w:bCs/>
        </w:rPr>
        <w:t xml:space="preserve"> Outcome: Optimized Workflow</w:t>
      </w:r>
    </w:p>
    <w:p w14:paraId="3DECAA7F" w14:textId="77777777" w:rsidR="00DF775E" w:rsidRPr="00DF775E" w:rsidRDefault="00DF775E" w:rsidP="00DF775E">
      <w:pPr>
        <w:numPr>
          <w:ilvl w:val="0"/>
          <w:numId w:val="7"/>
        </w:numPr>
      </w:pPr>
      <w:r w:rsidRPr="00DF775E">
        <w:t>Prevents harm by avoiding methotrexate in dialysis patients</w:t>
      </w:r>
    </w:p>
    <w:p w14:paraId="3B55B1C3" w14:textId="77777777" w:rsidR="00DF775E" w:rsidRPr="00DF775E" w:rsidRDefault="00DF775E" w:rsidP="00DF775E">
      <w:pPr>
        <w:numPr>
          <w:ilvl w:val="0"/>
          <w:numId w:val="7"/>
        </w:numPr>
      </w:pPr>
      <w:proofErr w:type="gramStart"/>
      <w:r w:rsidRPr="00DF775E">
        <w:t>Improves</w:t>
      </w:r>
      <w:proofErr w:type="gramEnd"/>
      <w:r w:rsidRPr="00DF775E">
        <w:t xml:space="preserve"> interprofessional collaboration</w:t>
      </w:r>
    </w:p>
    <w:p w14:paraId="619167B2" w14:textId="77777777" w:rsidR="00DF775E" w:rsidRPr="00DF775E" w:rsidRDefault="00DF775E" w:rsidP="00DF775E">
      <w:pPr>
        <w:numPr>
          <w:ilvl w:val="0"/>
          <w:numId w:val="7"/>
        </w:numPr>
      </w:pPr>
      <w:r w:rsidRPr="00DF775E">
        <w:t>Integrates alerts, education, monitoring, and documentation into EHR</w:t>
      </w:r>
    </w:p>
    <w:p w14:paraId="2243FA0C" w14:textId="77777777" w:rsidR="00DF775E" w:rsidRPr="00DF775E" w:rsidRDefault="00DF775E" w:rsidP="00DF775E">
      <w:pPr>
        <w:numPr>
          <w:ilvl w:val="0"/>
          <w:numId w:val="7"/>
        </w:numPr>
      </w:pPr>
      <w:r w:rsidRPr="00DF775E">
        <w:t>Enhances patient safety and quality of care</w:t>
      </w:r>
    </w:p>
    <w:p w14:paraId="15CA1425" w14:textId="77777777" w:rsidR="00DF775E" w:rsidRDefault="00DF775E"/>
    <w:sectPr w:rsidR="00DF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44B2"/>
    <w:multiLevelType w:val="multilevel"/>
    <w:tmpl w:val="388E1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63CC1"/>
    <w:multiLevelType w:val="multilevel"/>
    <w:tmpl w:val="CB5869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B1AF5"/>
    <w:multiLevelType w:val="multilevel"/>
    <w:tmpl w:val="9E76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A40FD"/>
    <w:multiLevelType w:val="multilevel"/>
    <w:tmpl w:val="DDD8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F70D1"/>
    <w:multiLevelType w:val="multilevel"/>
    <w:tmpl w:val="C4207D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587306"/>
    <w:multiLevelType w:val="multilevel"/>
    <w:tmpl w:val="D590A5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C00B7"/>
    <w:multiLevelType w:val="multilevel"/>
    <w:tmpl w:val="41F6EE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408543">
    <w:abstractNumId w:val="3"/>
  </w:num>
  <w:num w:numId="2" w16cid:durableId="1871912213">
    <w:abstractNumId w:val="0"/>
  </w:num>
  <w:num w:numId="3" w16cid:durableId="1578437732">
    <w:abstractNumId w:val="4"/>
  </w:num>
  <w:num w:numId="4" w16cid:durableId="1766730981">
    <w:abstractNumId w:val="1"/>
  </w:num>
  <w:num w:numId="5" w16cid:durableId="657655540">
    <w:abstractNumId w:val="6"/>
  </w:num>
  <w:num w:numId="6" w16cid:durableId="1957953706">
    <w:abstractNumId w:val="5"/>
  </w:num>
  <w:num w:numId="7" w16cid:durableId="1353721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5E"/>
    <w:rsid w:val="002D195A"/>
    <w:rsid w:val="00D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E1FB"/>
  <w15:chartTrackingRefBased/>
  <w15:docId w15:val="{D9DD6BE2-D1C4-4D02-BB52-99F94C07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Ashaye</dc:creator>
  <cp:keywords/>
  <dc:description/>
  <cp:lastModifiedBy>Oluwaseun Ashaye</cp:lastModifiedBy>
  <cp:revision>1</cp:revision>
  <dcterms:created xsi:type="dcterms:W3CDTF">2025-06-09T22:39:00Z</dcterms:created>
  <dcterms:modified xsi:type="dcterms:W3CDTF">2025-06-10T03:40:00Z</dcterms:modified>
</cp:coreProperties>
</file>