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0FDF1" w14:textId="77777777" w:rsidR="00B30BCB" w:rsidRDefault="00B30BCB" w:rsidP="00A262C3">
      <w:pPr>
        <w:spacing w:after="0" w:line="240" w:lineRule="auto"/>
      </w:pPr>
      <w:r>
        <w:t>Le point de vue de l'OMS</w:t>
      </w:r>
    </w:p>
    <w:p w14:paraId="2AFAC3D8" w14:textId="1418F129" w:rsidR="00B30BCB" w:rsidRDefault="00B30BCB" w:rsidP="00A262C3">
      <w:pPr>
        <w:spacing w:after="0" w:line="240" w:lineRule="auto"/>
      </w:pPr>
      <w:r>
        <w:t>Un traité international</w:t>
      </w:r>
    </w:p>
    <w:p w14:paraId="7137FF45" w14:textId="77777777" w:rsidR="00B30BCB" w:rsidRDefault="00B30BCB" w:rsidP="00A262C3">
      <w:pPr>
        <w:spacing w:after="0" w:line="240" w:lineRule="auto"/>
      </w:pPr>
      <w:r>
        <w:t>Aujourd'hui, dans le monde, la consommation de tabac est la première cause de décès évitables. Avec 4,9 millions de morts par an, aucun autre produit n'est plus dangereux, ni ne tue autant que le tabac. Mais l'adoption de ce traité international novateur permettra désormais de protéger des milliards de personnes des effets dévastateurs de la consommation du tabac et de l'exposition à la fumée.</w:t>
      </w:r>
    </w:p>
    <w:p w14:paraId="0C48F70D" w14:textId="77777777" w:rsidR="00B30BCB" w:rsidRDefault="00B30BCB" w:rsidP="00A262C3">
      <w:pPr>
        <w:spacing w:after="0" w:line="240" w:lineRule="auto"/>
      </w:pPr>
      <w:r>
        <w:t xml:space="preserve">Le 21 mai 2003 a été une date historique pour la santé mondiale. Lors de la Cinquante-Sixième </w:t>
      </w:r>
    </w:p>
    <w:p w14:paraId="663A604C" w14:textId="77777777" w:rsidR="00B30BCB" w:rsidRDefault="00B30BCB" w:rsidP="00A262C3">
      <w:pPr>
        <w:spacing w:after="0" w:line="240" w:lineRule="auto"/>
      </w:pPr>
      <w:r>
        <w:t>Assemblée mondiale de la Santé, les 192 Etats membres de l'OMS ont adopté à l'unanimité la convention cadre pour la lutte antitabac, le premier traité de santé publique. Négociée sous l'égide de l'OMS, il s'agit du premier instrument juridique conçu pour faire diminuer la mortalité due au tabac dans le monde. L'enjeu pour les pays est maintenant de signer et de ratifier la convention aussi vite que possible.</w:t>
      </w:r>
    </w:p>
    <w:p w14:paraId="688D34C0" w14:textId="77777777" w:rsidR="00B30BCB" w:rsidRDefault="00B30BCB" w:rsidP="00A262C3">
      <w:pPr>
        <w:spacing w:after="0" w:line="240" w:lineRule="auto"/>
      </w:pPr>
      <w:r>
        <w:t>Principaux éléments du traité</w:t>
      </w:r>
    </w:p>
    <w:p w14:paraId="0C2D8E3B" w14:textId="77777777" w:rsidR="00B30BCB" w:rsidRDefault="00B30BCB" w:rsidP="00A262C3">
      <w:pPr>
        <w:spacing w:after="0" w:line="240" w:lineRule="auto"/>
      </w:pPr>
      <w:r>
        <w:t>Le traité demande aux pays :</w:t>
      </w:r>
    </w:p>
    <w:p w14:paraId="4AB6372A" w14:textId="77777777" w:rsidR="00B30BCB" w:rsidRDefault="00B30BCB" w:rsidP="004E2678">
      <w:pPr>
        <w:pStyle w:val="Paragraphedeliste"/>
      </w:pPr>
      <w:proofErr w:type="gramStart"/>
      <w:r>
        <w:t>d'imposer</w:t>
      </w:r>
      <w:proofErr w:type="gramEnd"/>
      <w:r>
        <w:t xml:space="preserve"> des restrictions sur la publicité en faveur des produits du tabac, le parrainage et la promotion ; </w:t>
      </w:r>
    </w:p>
    <w:p w14:paraId="4B6F15E8" w14:textId="77777777" w:rsidR="00B30BCB" w:rsidRDefault="00B30BCB" w:rsidP="004E2678">
      <w:pPr>
        <w:pStyle w:val="Paragraphedeliste"/>
      </w:pPr>
      <w:proofErr w:type="gramStart"/>
      <w:r>
        <w:t>d'imposer</w:t>
      </w:r>
      <w:proofErr w:type="gramEnd"/>
      <w:r>
        <w:t xml:space="preserve"> de nouveaux conditionnements et étiquetages ; </w:t>
      </w:r>
    </w:p>
    <w:p w14:paraId="7FA84257" w14:textId="77777777" w:rsidR="00B30BCB" w:rsidRDefault="00B30BCB" w:rsidP="004E2678">
      <w:pPr>
        <w:pStyle w:val="Paragraphedeliste"/>
      </w:pPr>
      <w:proofErr w:type="gramStart"/>
      <w:r>
        <w:t>de</w:t>
      </w:r>
      <w:proofErr w:type="gramEnd"/>
      <w:r>
        <w:t xml:space="preserve"> contrôler l'air ambiant à l'intérieur des locaux ; </w:t>
      </w:r>
    </w:p>
    <w:p w14:paraId="7505F45F" w14:textId="77777777" w:rsidR="00B30BCB" w:rsidRDefault="00B30BCB" w:rsidP="004E2678">
      <w:pPr>
        <w:pStyle w:val="Paragraphedeliste"/>
      </w:pPr>
      <w:proofErr w:type="gramStart"/>
      <w:r>
        <w:t>de</w:t>
      </w:r>
      <w:proofErr w:type="gramEnd"/>
      <w:r>
        <w:t xml:space="preserve"> renforcer la législation pour réprimer la contrebande. </w:t>
      </w:r>
    </w:p>
    <w:p w14:paraId="007CC897" w14:textId="77777777" w:rsidR="00B30BCB" w:rsidRDefault="00B30BCB" w:rsidP="00A262C3">
      <w:pPr>
        <w:spacing w:after="0" w:line="240" w:lineRule="auto"/>
      </w:pPr>
      <w:r>
        <w:t>Les enjeux de l'application</w:t>
      </w:r>
    </w:p>
    <w:p w14:paraId="4E2807DF" w14:textId="77777777" w:rsidR="00B30BCB" w:rsidRDefault="00B30BCB" w:rsidP="00A262C3">
      <w:pPr>
        <w:spacing w:after="0" w:line="240" w:lineRule="auto"/>
      </w:pPr>
      <w:r>
        <w:t xml:space="preserve">Pour que le traité entre en vigueur, 40 pays doivent le signer puis le ratifier. Le traité a été ouvert aux signatures le 16 juin 2003 au Siège de l'OMS, à Genève. Du 30 juin 2003 au 29 juin 2004, il pourra être signé au Siège de l'Organisation des Nations Unies à New York. La signature est une expression de soutien politique et de bonne volonté dans l'attente de la ratification. A ce jour, 46 pays et la Commission Européenne ont signé la convention et un, la Norvège, l'a ratifié. L'enjeu consistera ensuite à appliquer le traité et à en faire une réalité sur le terrain, ce qui impliquera de mettre en place les fondations techniques nécessaires et de l'intégrer dans les législations nationales. L'OMS donne un certain nombre de principes directeurs et de matériels d'information pour aider les pays qui utilisent déjà cette convention pour renforcer la lutte antitabac. </w:t>
      </w:r>
    </w:p>
    <w:p w14:paraId="70C2C6A2" w14:textId="77777777" w:rsidR="00B30BCB" w:rsidRDefault="00B30BCB" w:rsidP="00A262C3">
      <w:pPr>
        <w:spacing w:after="0" w:line="240" w:lineRule="auto"/>
      </w:pPr>
      <w:r>
        <w:t>Tiré du site Internet de l'OMS</w:t>
      </w:r>
    </w:p>
    <w:p w14:paraId="7B4B2B3C" w14:textId="7196D96D" w:rsidR="00B30BCB" w:rsidRDefault="00721445" w:rsidP="00A262C3">
      <w:pPr>
        <w:spacing w:after="0" w:line="240" w:lineRule="auto"/>
      </w:pPr>
      <w:r>
        <w:t>La</w:t>
      </w:r>
      <w:r w:rsidR="00B30BCB">
        <w:t xml:space="preserve"> lutte antitabac</w:t>
      </w:r>
    </w:p>
    <w:p w14:paraId="0DC69CB4" w14:textId="77777777" w:rsidR="00B30BCB" w:rsidRDefault="00B30BCB" w:rsidP="00A262C3">
      <w:pPr>
        <w:spacing w:after="0" w:line="240" w:lineRule="auto"/>
      </w:pPr>
      <w:r>
        <w:t>Encourager et aider leurs membres à servir d’exemple, à ne pas utiliser de tabac et à favoriser une culture exempte de tabac.</w:t>
      </w:r>
    </w:p>
    <w:p w14:paraId="17765B44" w14:textId="77777777" w:rsidR="00B30BCB" w:rsidRDefault="00B30BCB" w:rsidP="00A262C3">
      <w:pPr>
        <w:spacing w:after="0" w:line="240" w:lineRule="auto"/>
      </w:pPr>
      <w:r>
        <w:t>Evaluer et traiter les schémas de consommation tabagique et les attitudes de lutte antitabac de leurs membres par des enquêtes et la mise en place de stratégies appropriées.</w:t>
      </w:r>
    </w:p>
    <w:p w14:paraId="32980A2F" w14:textId="77777777" w:rsidR="00B30BCB" w:rsidRDefault="00B30BCB" w:rsidP="00A262C3">
      <w:pPr>
        <w:spacing w:after="0" w:line="240" w:lineRule="auto"/>
      </w:pPr>
      <w:r>
        <w:t>Bannir le tabac de leurs établissements et manifestations et encourager leurs membres à faire de même.</w:t>
      </w:r>
    </w:p>
    <w:p w14:paraId="0DCB75AF" w14:textId="77777777" w:rsidR="00B30BCB" w:rsidRDefault="00B30BCB" w:rsidP="00A262C3">
      <w:pPr>
        <w:spacing w:after="0" w:line="240" w:lineRule="auto"/>
      </w:pPr>
      <w:r>
        <w:t>Inclure la lutte antitabac au programme de tous les congrès et conférences dont le thème est la santé.</w:t>
      </w:r>
    </w:p>
    <w:p w14:paraId="516E6E6D" w14:textId="77777777" w:rsidR="00B30BCB" w:rsidRDefault="00B30BCB" w:rsidP="00A262C3">
      <w:pPr>
        <w:spacing w:after="0" w:line="240" w:lineRule="auto"/>
      </w:pPr>
      <w:r>
        <w:t xml:space="preserve">Demander à leurs membres de poser à leurs patients et clients des questions sur leur consommation tabagique et leur exposition à la fumée du tabac - en utilisant des démarches s’appuyant sur des preuves et sur un code de conduite -, </w:t>
      </w:r>
      <w:proofErr w:type="gramStart"/>
      <w:r>
        <w:t>donner</w:t>
      </w:r>
      <w:proofErr w:type="gramEnd"/>
      <w:r>
        <w:t xml:space="preserve"> des conseils sur le sevrage tabagique et s’assurer ensuite du suivi adéquat de leurs intentions.</w:t>
      </w:r>
    </w:p>
    <w:p w14:paraId="148F19C0" w14:textId="77777777" w:rsidR="00B30BCB" w:rsidRDefault="00B30BCB" w:rsidP="00A262C3">
      <w:pPr>
        <w:spacing w:after="0" w:line="240" w:lineRule="auto"/>
      </w:pPr>
      <w:r>
        <w:t>Influencer les établissements sanitaires et les centres d’enseignement à inclure la lutte antitabac aux programmes d’étude de leurs professionnels de santé grâce à une formation permanente et à d’autres programmes de formation.</w:t>
      </w:r>
    </w:p>
    <w:p w14:paraId="50DB9F89" w14:textId="77777777" w:rsidR="00B30BCB" w:rsidRDefault="00B30BCB" w:rsidP="00A262C3">
      <w:pPr>
        <w:spacing w:after="0" w:line="240" w:lineRule="auto"/>
      </w:pPr>
      <w:r>
        <w:t>Participer activement à la Journée sans tabac le 31 mai de chaque année.</w:t>
      </w:r>
    </w:p>
    <w:p w14:paraId="14841ADF" w14:textId="77777777" w:rsidR="00B30BCB" w:rsidRDefault="00B30BCB" w:rsidP="00A262C3">
      <w:pPr>
        <w:spacing w:after="0" w:line="240" w:lineRule="auto"/>
      </w:pPr>
      <w:r>
        <w:lastRenderedPageBreak/>
        <w:t>Refuser d’accepter de soutenir de quelle que manière que ce soit l’industrie du tabac, que ce soit financièrement ou autrement et d’investir dans l’industrie du tabac et encourager leurs membres de faire de même.</w:t>
      </w:r>
    </w:p>
    <w:p w14:paraId="2B079728" w14:textId="77777777" w:rsidR="00B30BCB" w:rsidRDefault="00B30BCB" w:rsidP="00A262C3">
      <w:pPr>
        <w:spacing w:after="0" w:line="240" w:lineRule="auto"/>
      </w:pPr>
      <w:r>
        <w:t>S’assurer par une déclaration d’intérêt que leur organisation mène une politique avérée sur toute relation commerciale ou autre avec des partenaires qui ont des liens ou des intérêts dans l’industrie du tabac.</w:t>
      </w:r>
    </w:p>
    <w:p w14:paraId="5D3EB192" w14:textId="77777777" w:rsidR="00B30BCB" w:rsidRDefault="00B30BCB" w:rsidP="00A262C3">
      <w:pPr>
        <w:spacing w:after="0" w:line="240" w:lineRule="auto"/>
      </w:pPr>
      <w:r>
        <w:t>Interdire la vente ou la promotion des produits tabagiques dans leurs locaux et encourager leurs membres à faire de même.</w:t>
      </w:r>
    </w:p>
    <w:p w14:paraId="492F184A" w14:textId="77777777" w:rsidR="00B30BCB" w:rsidRDefault="00B30BCB" w:rsidP="00A262C3">
      <w:pPr>
        <w:spacing w:after="0" w:line="240" w:lineRule="auto"/>
      </w:pPr>
      <w:r>
        <w:t>Soutenir activement les gouvernements dans le processus menant à la signature, à la ratification et à la mise en place de la Convention cadre pour la lutte antitabac de l’OMS.</w:t>
      </w:r>
    </w:p>
    <w:p w14:paraId="2EC39817" w14:textId="77777777" w:rsidR="00B30BCB" w:rsidRDefault="00B30BCB" w:rsidP="00A262C3">
      <w:pPr>
        <w:spacing w:after="0" w:line="240" w:lineRule="auto"/>
      </w:pPr>
      <w:r>
        <w:t>Consacrer des ressources financières et/ou autres à la lutte antitabac, notamment affecter des ressources à la mise en œuvre de ce code de conduite.</w:t>
      </w:r>
    </w:p>
    <w:p w14:paraId="20AE6F97" w14:textId="77777777" w:rsidR="00B30BCB" w:rsidRDefault="00B30BCB" w:rsidP="00A262C3">
      <w:pPr>
        <w:spacing w:after="0" w:line="240" w:lineRule="auto"/>
      </w:pPr>
      <w:r>
        <w:t>Participer à des activités de lutte antitabac organisées par des réseaux de professionnels de santé.</w:t>
      </w:r>
    </w:p>
    <w:p w14:paraId="5EFBC766" w14:textId="77777777" w:rsidR="00B30BCB" w:rsidRDefault="00B30BCB" w:rsidP="00A262C3">
      <w:pPr>
        <w:spacing w:after="0" w:line="240" w:lineRule="auto"/>
      </w:pPr>
      <w:r>
        <w:t>Soutenir des campagnes visant à bannir le tabac des lieux publics.</w:t>
      </w:r>
    </w:p>
    <w:p w14:paraId="7C1D8232" w14:textId="3FA75F3B" w:rsidR="00B30BCB" w:rsidRDefault="00B30BCB" w:rsidP="00A262C3">
      <w:pPr>
        <w:spacing w:after="0" w:line="240" w:lineRule="auto"/>
      </w:pPr>
      <w:r>
        <w:t>Les fumeurs quotidiens</w:t>
      </w:r>
    </w:p>
    <w:p w14:paraId="3BC3AB7B" w14:textId="76621552" w:rsidR="00F32206" w:rsidRDefault="00F32206" w:rsidP="00A262C3">
      <w:pPr>
        <w:spacing w:after="0" w:line="240" w:lineRule="auto"/>
      </w:pPr>
      <w:r>
        <w:t>En Suisse de 1986 à 1998</w:t>
      </w:r>
    </w:p>
    <w:p w14:paraId="1318B8D2" w14:textId="77777777" w:rsidR="00B30BCB" w:rsidRPr="00914360" w:rsidRDefault="00B30BCB" w:rsidP="00A262C3">
      <w:pPr>
        <w:spacing w:after="0" w:line="240" w:lineRule="auto"/>
        <w:rPr>
          <w:color w:val="EE0000"/>
        </w:rPr>
      </w:pPr>
      <w:r w:rsidRPr="00914360">
        <w:rPr>
          <w:color w:val="EE0000"/>
        </w:rPr>
        <w:tab/>
        <w:t>1986</w:t>
      </w:r>
      <w:r w:rsidRPr="00914360">
        <w:rPr>
          <w:color w:val="EE0000"/>
        </w:rPr>
        <w:tab/>
        <w:t>1994</w:t>
      </w:r>
      <w:r w:rsidRPr="00914360">
        <w:rPr>
          <w:color w:val="EE0000"/>
        </w:rPr>
        <w:tab/>
        <w:t>1998</w:t>
      </w:r>
    </w:p>
    <w:p w14:paraId="3676FF1F" w14:textId="77777777" w:rsidR="00B30BCB" w:rsidRPr="00914360" w:rsidRDefault="00B30BCB" w:rsidP="00A262C3">
      <w:pPr>
        <w:spacing w:after="0" w:line="240" w:lineRule="auto"/>
        <w:rPr>
          <w:color w:val="EE0000"/>
        </w:rPr>
      </w:pPr>
      <w:r w:rsidRPr="00914360">
        <w:rPr>
          <w:color w:val="EE0000"/>
        </w:rPr>
        <w:t>11-12 ans</w:t>
      </w:r>
      <w:r w:rsidRPr="00914360">
        <w:rPr>
          <w:color w:val="EE0000"/>
        </w:rPr>
        <w:tab/>
        <w:t>0%</w:t>
      </w:r>
      <w:r w:rsidRPr="00914360">
        <w:rPr>
          <w:color w:val="EE0000"/>
        </w:rPr>
        <w:tab/>
        <w:t>0,2%</w:t>
      </w:r>
      <w:r w:rsidRPr="00914360">
        <w:rPr>
          <w:color w:val="EE0000"/>
        </w:rPr>
        <w:tab/>
        <w:t>0,6%</w:t>
      </w:r>
    </w:p>
    <w:p w14:paraId="0E260FE6" w14:textId="77777777" w:rsidR="00B30BCB" w:rsidRPr="00914360" w:rsidRDefault="00B30BCB" w:rsidP="00A262C3">
      <w:pPr>
        <w:spacing w:after="0" w:line="240" w:lineRule="auto"/>
        <w:rPr>
          <w:color w:val="EE0000"/>
        </w:rPr>
      </w:pPr>
      <w:r w:rsidRPr="00914360">
        <w:rPr>
          <w:color w:val="EE0000"/>
        </w:rPr>
        <w:t>13-14 ans</w:t>
      </w:r>
      <w:r w:rsidRPr="00914360">
        <w:rPr>
          <w:color w:val="EE0000"/>
        </w:rPr>
        <w:tab/>
        <w:t>3,8%</w:t>
      </w:r>
      <w:r w:rsidRPr="00914360">
        <w:rPr>
          <w:color w:val="EE0000"/>
        </w:rPr>
        <w:tab/>
        <w:t>4,1%</w:t>
      </w:r>
      <w:r w:rsidRPr="00914360">
        <w:rPr>
          <w:color w:val="EE0000"/>
        </w:rPr>
        <w:tab/>
        <w:t>7,2%</w:t>
      </w:r>
    </w:p>
    <w:p w14:paraId="653C908B" w14:textId="77777777" w:rsidR="00B30BCB" w:rsidRPr="00914360" w:rsidRDefault="00B30BCB" w:rsidP="00A262C3">
      <w:pPr>
        <w:spacing w:after="0" w:line="240" w:lineRule="auto"/>
        <w:rPr>
          <w:color w:val="EE0000"/>
        </w:rPr>
      </w:pPr>
      <w:r w:rsidRPr="00914360">
        <w:rPr>
          <w:color w:val="EE0000"/>
        </w:rPr>
        <w:t>15-16 ans</w:t>
      </w:r>
      <w:r w:rsidRPr="00914360">
        <w:rPr>
          <w:color w:val="EE0000"/>
        </w:rPr>
        <w:tab/>
        <w:t>15,1%</w:t>
      </w:r>
      <w:r w:rsidRPr="00914360">
        <w:rPr>
          <w:color w:val="EE0000"/>
        </w:rPr>
        <w:tab/>
        <w:t>17,6%</w:t>
      </w:r>
      <w:r w:rsidRPr="00914360">
        <w:rPr>
          <w:color w:val="EE0000"/>
        </w:rPr>
        <w:tab/>
        <w:t>25,7%</w:t>
      </w:r>
    </w:p>
    <w:p w14:paraId="5F8201DB" w14:textId="77777777" w:rsidR="00B30BCB" w:rsidRDefault="00B30BCB" w:rsidP="00A262C3">
      <w:pPr>
        <w:spacing w:after="0" w:line="240" w:lineRule="auto"/>
      </w:pPr>
      <w:r>
        <w:t xml:space="preserve">En Suisse, le pourcentage de jeunes fumeurs a fortement augmenté. On pense que 95% des personnes qui commencent à fumer avant l'âge de 20 ans deviennent plus tard des fumeurs quotidiens. </w:t>
      </w:r>
    </w:p>
    <w:p w14:paraId="2DCA806F" w14:textId="198E14D7" w:rsidR="007429B8" w:rsidRDefault="00B30BCB" w:rsidP="00A262C3">
      <w:pPr>
        <w:spacing w:after="0" w:line="240" w:lineRule="auto"/>
      </w:pPr>
      <w:r>
        <w:t>Source : ISPA (Institut Suisse de la prévention de l'alcoolisme et autres toxicomanies)</w:t>
      </w:r>
    </w:p>
    <w:sectPr w:rsidR="007429B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825"/>
    <w:rsid w:val="00061DA8"/>
    <w:rsid w:val="00200470"/>
    <w:rsid w:val="002C1464"/>
    <w:rsid w:val="00362F4D"/>
    <w:rsid w:val="004B5C04"/>
    <w:rsid w:val="004E2678"/>
    <w:rsid w:val="00721445"/>
    <w:rsid w:val="007429B8"/>
    <w:rsid w:val="00755B6B"/>
    <w:rsid w:val="0077298F"/>
    <w:rsid w:val="008B68C7"/>
    <w:rsid w:val="00905A6F"/>
    <w:rsid w:val="00914360"/>
    <w:rsid w:val="00A262C3"/>
    <w:rsid w:val="00AD4825"/>
    <w:rsid w:val="00B30BCB"/>
    <w:rsid w:val="00BF32B3"/>
    <w:rsid w:val="00F3220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4FFD6"/>
  <w15:chartTrackingRefBased/>
  <w15:docId w15:val="{A8765EFA-A089-441C-A072-5A371A967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D48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D48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D482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D482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D482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D482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D482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D482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D482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D482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D482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D482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D482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D482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D482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D482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D482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D4825"/>
    <w:rPr>
      <w:rFonts w:eastAsiaTheme="majorEastAsia" w:cstheme="majorBidi"/>
      <w:color w:val="272727" w:themeColor="text1" w:themeTint="D8"/>
    </w:rPr>
  </w:style>
  <w:style w:type="paragraph" w:styleId="Titre">
    <w:name w:val="Title"/>
    <w:basedOn w:val="Normal"/>
    <w:next w:val="Normal"/>
    <w:link w:val="TitreCar"/>
    <w:uiPriority w:val="10"/>
    <w:qFormat/>
    <w:rsid w:val="00AD4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D482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D482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D482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D4825"/>
    <w:pPr>
      <w:spacing w:before="160"/>
      <w:jc w:val="center"/>
    </w:pPr>
    <w:rPr>
      <w:i/>
      <w:iCs/>
      <w:color w:val="404040" w:themeColor="text1" w:themeTint="BF"/>
    </w:rPr>
  </w:style>
  <w:style w:type="character" w:customStyle="1" w:styleId="CitationCar">
    <w:name w:val="Citation Car"/>
    <w:basedOn w:val="Policepardfaut"/>
    <w:link w:val="Citation"/>
    <w:uiPriority w:val="29"/>
    <w:rsid w:val="00AD4825"/>
    <w:rPr>
      <w:i/>
      <w:iCs/>
      <w:color w:val="404040" w:themeColor="text1" w:themeTint="BF"/>
    </w:rPr>
  </w:style>
  <w:style w:type="paragraph" w:styleId="Paragraphedeliste">
    <w:name w:val="List Paragraph"/>
    <w:basedOn w:val="Normal"/>
    <w:uiPriority w:val="34"/>
    <w:qFormat/>
    <w:rsid w:val="00AD4825"/>
    <w:pPr>
      <w:ind w:left="720"/>
      <w:contextualSpacing/>
    </w:pPr>
  </w:style>
  <w:style w:type="character" w:styleId="Accentuationintense">
    <w:name w:val="Intense Emphasis"/>
    <w:basedOn w:val="Policepardfaut"/>
    <w:uiPriority w:val="21"/>
    <w:qFormat/>
    <w:rsid w:val="00AD4825"/>
    <w:rPr>
      <w:i/>
      <w:iCs/>
      <w:color w:val="0F4761" w:themeColor="accent1" w:themeShade="BF"/>
    </w:rPr>
  </w:style>
  <w:style w:type="paragraph" w:styleId="Citationintense">
    <w:name w:val="Intense Quote"/>
    <w:basedOn w:val="Normal"/>
    <w:next w:val="Normal"/>
    <w:link w:val="CitationintenseCar"/>
    <w:uiPriority w:val="30"/>
    <w:qFormat/>
    <w:rsid w:val="00AD48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D4825"/>
    <w:rPr>
      <w:i/>
      <w:iCs/>
      <w:color w:val="0F4761" w:themeColor="accent1" w:themeShade="BF"/>
    </w:rPr>
  </w:style>
  <w:style w:type="character" w:styleId="Rfrenceintense">
    <w:name w:val="Intense Reference"/>
    <w:basedOn w:val="Policepardfaut"/>
    <w:uiPriority w:val="32"/>
    <w:qFormat/>
    <w:rsid w:val="00AD48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3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745</Words>
  <Characters>4103</Characters>
  <Application>Microsoft Office Word</Application>
  <DocSecurity>0</DocSecurity>
  <Lines>34</Lines>
  <Paragraphs>9</Paragraphs>
  <ScaleCrop>false</ScaleCrop>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Phuoc</dc:creator>
  <cp:keywords/>
  <dc:description/>
  <cp:lastModifiedBy>VAN Phuoc</cp:lastModifiedBy>
  <cp:revision>9</cp:revision>
  <dcterms:created xsi:type="dcterms:W3CDTF">2025-06-14T15:49:00Z</dcterms:created>
  <dcterms:modified xsi:type="dcterms:W3CDTF">2025-06-15T15:12:00Z</dcterms:modified>
</cp:coreProperties>
</file>