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80.jpg" ContentType="image/jpeg"/>
  <Override PartName="/word/media/rId70.jpg" ContentType="image/jpeg"/>
  <Override PartName="/word/media/rId140.jpg" ContentType="image/jpeg"/>
  <Override PartName="/word/media/rId1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JADN Version 2.0</w:t>
      </w:r>
    </w:p>
    <w:bookmarkStart w:id="23" w:name="oasis-logo"/>
    <w:p>
      <w:pPr>
        <w:pStyle w:val="Heading2"/>
      </w:pPr>
      <w:r>
        <w:drawing>
          <wp:inline>
            <wp:extent cx="2914650" cy="600075"/>
            <wp:effectExtent b="0" l="0" r="0" t="0"/>
            <wp:docPr descr="OASIS Logo" title="" id="21" name="Picture"/>
            <a:graphic>
              <a:graphicData uri="http://schemas.openxmlformats.org/drawingml/2006/picture">
                <pic:pic>
                  <pic:nvPicPr>
                    <pic:cNvPr descr="http://docs.oasis-open.org/templates/OASISLogo-v3.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64" w:name="X65e6bdeabfaf7200714ae31a46018349d5c532b"/>
    <w:p>
      <w:pPr>
        <w:pStyle w:val="Heading1"/>
      </w:pPr>
      <w:r>
        <w:t xml:space="preserve">JSON Abstract Data</w:t>
      </w:r>
      <w:r>
        <w:t xml:space="preserve"> </w:t>
      </w:r>
      <w:r>
        <w:t xml:space="preserve">Notation (JADN) Version 2.0</w:t>
      </w:r>
    </w:p>
    <w:bookmarkStart w:id="24" w:name="committee-specification-draft-01"/>
    <w:p>
      <w:pPr>
        <w:pStyle w:val="Heading2"/>
      </w:pPr>
      <w:r>
        <w:t xml:space="preserve">Committee Specification Draft</w:t>
      </w:r>
      <w:r>
        <w:t xml:space="preserve"> </w:t>
      </w:r>
      <w:r>
        <w:t xml:space="preserve">01</w:t>
      </w:r>
    </w:p>
    <w:bookmarkEnd w:id="24"/>
    <w:bookmarkStart w:id="60" w:name="X88840fcfb2710198282e9c39142b2dc37daff03"/>
    <w:p>
      <w:pPr>
        <w:pStyle w:val="Heading2"/>
      </w:pPr>
      <w:r>
        <w:t xml:space="preserve">19 February 2025</w:t>
      </w:r>
    </w:p>
    <w:p>
      <w:pPr>
        <w:pStyle w:val="FirstParagraph"/>
      </w:pPr>
      <w:r>
        <w:t xml:space="preserve"> </w:t>
      </w:r>
    </w:p>
    <w:bookmarkStart w:id="28" w:name="this-version"/>
    <w:p>
      <w:pPr>
        <w:pStyle w:val="Heading4"/>
      </w:pPr>
      <w:r>
        <w:t xml:space="preserve">This version:</w:t>
      </w:r>
    </w:p>
    <w:p>
      <w:pPr>
        <w:pStyle w:val="FirstParagraph"/>
      </w:pPr>
      <w:hyperlink r:id="rId25">
        <w:r>
          <w:rPr>
            <w:rStyle w:val="Hyperlink"/>
          </w:rPr>
          <w:t xml:space="preserve">https://docs.oasis-open.org/openc2/jadn/v2.0/csd01/jadn-v2.0-csd01.md</w:t>
        </w:r>
      </w:hyperlink>
      <w:r>
        <w:t xml:space="preserve"> </w:t>
      </w:r>
      <w:r>
        <w:t xml:space="preserve">(Authoritative)</w:t>
      </w:r>
      <w:r>
        <w:br/>
      </w:r>
      <w:hyperlink r:id="rId26">
        <w:r>
          <w:rPr>
            <w:rStyle w:val="Hyperlink"/>
          </w:rPr>
          <w:t xml:space="preserve">https://docs.oasis-open.org/openc2/jadn/v2.0/csd01/jadn-v2.0-csd01.html</w:t>
        </w:r>
      </w:hyperlink>
      <w:r>
        <w:br/>
      </w:r>
      <w:hyperlink r:id="rId27">
        <w:r>
          <w:rPr>
            <w:rStyle w:val="Hyperlink"/>
          </w:rPr>
          <w:t xml:space="preserve">https://docs.oasis-open.org/openc2/jadn/v2.0/csd01/jadn-v2.0-csd01.pdf</w:t>
        </w:r>
      </w:hyperlink>
    </w:p>
    <w:bookmarkEnd w:id="28"/>
    <w:bookmarkStart w:id="32" w:name="previous-version"/>
    <w:p>
      <w:pPr>
        <w:pStyle w:val="Heading4"/>
      </w:pPr>
      <w:r>
        <w:t xml:space="preserve">Previous version:</w:t>
      </w:r>
    </w:p>
    <w:p>
      <w:pPr>
        <w:pStyle w:val="FirstParagraph"/>
      </w:pPr>
      <w:hyperlink r:id="rId29">
        <w:r>
          <w:rPr>
            <w:rStyle w:val="Hyperlink"/>
          </w:rPr>
          <w:t xml:space="preserve">https://docs.oasis-open.org/openc2/jadn/v1.0/jadn-v1.0.md</w:t>
        </w:r>
      </w:hyperlink>
      <w:r>
        <w:t xml:space="preserve"> </w:t>
      </w:r>
      <w:r>
        <w:t xml:space="preserve">(Authoritative)</w:t>
      </w:r>
      <w:r>
        <w:br/>
      </w:r>
      <w:hyperlink r:id="rId30">
        <w:r>
          <w:rPr>
            <w:rStyle w:val="Hyperlink"/>
          </w:rPr>
          <w:t xml:space="preserve">https://docs.oasis-open.org/openc2/jadn/v1.0/jadn-v1.0.html</w:t>
        </w:r>
      </w:hyperlink>
      <w:r>
        <w:br/>
      </w:r>
      <w:hyperlink r:id="rId31">
        <w:r>
          <w:rPr>
            <w:rStyle w:val="Hyperlink"/>
          </w:rPr>
          <w:t xml:space="preserve">https://docs.oasis-open.org/openc2/jadn/v1.0/jadn-v1.0.pdf</w:t>
        </w:r>
      </w:hyperlink>
    </w:p>
    <w:bookmarkEnd w:id="32"/>
    <w:bookmarkStart w:id="36" w:name="latest-version"/>
    <w:p>
      <w:pPr>
        <w:pStyle w:val="Heading4"/>
      </w:pPr>
      <w:r>
        <w:t xml:space="preserve">Latest version:</w:t>
      </w:r>
    </w:p>
    <w:p>
      <w:pPr>
        <w:pStyle w:val="FirstParagraph"/>
      </w:pPr>
      <w:hyperlink r:id="rId33">
        <w:r>
          <w:rPr>
            <w:rStyle w:val="Hyperlink"/>
          </w:rPr>
          <w:t xml:space="preserve">https://docs.oasis-open.org/openc2/jadn/v2.0/jadn-v2.0.md</w:t>
        </w:r>
      </w:hyperlink>
      <w:r>
        <w:t xml:space="preserve"> </w:t>
      </w:r>
      <w:r>
        <w:t xml:space="preserve">(Authoritative)</w:t>
      </w:r>
      <w:r>
        <w:br/>
      </w:r>
      <w:hyperlink r:id="rId34">
        <w:r>
          <w:rPr>
            <w:rStyle w:val="Hyperlink"/>
          </w:rPr>
          <w:t xml:space="preserve">https://docs.oasis-open.org/openc2/jadn/v2.0/jadn-v2.0.html</w:t>
        </w:r>
      </w:hyperlink>
      <w:r>
        <w:br/>
      </w:r>
      <w:hyperlink r:id="rId35">
        <w:r>
          <w:rPr>
            <w:rStyle w:val="Hyperlink"/>
          </w:rPr>
          <w:t xml:space="preserve">https://docs.oasis-open.org/openc2/jadn/v2.0/jadn-v2.0.pdf</w:t>
        </w:r>
      </w:hyperlink>
    </w:p>
    <w:bookmarkEnd w:id="36"/>
    <w:bookmarkStart w:id="38" w:name="technical-committee"/>
    <w:p>
      <w:pPr>
        <w:pStyle w:val="Heading4"/>
      </w:pPr>
      <w:r>
        <w:t xml:space="preserve">Technical Committee:</w:t>
      </w:r>
    </w:p>
    <w:p>
      <w:pPr>
        <w:pStyle w:val="FirstParagraph"/>
      </w:pPr>
      <w:hyperlink r:id="rId37">
        <w:r>
          <w:rPr>
            <w:rStyle w:val="Hyperlink"/>
          </w:rPr>
          <w:t xml:space="preserve">OASIS Open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Command and Control (OpenC2) TC</w:t>
        </w:r>
      </w:hyperlink>
    </w:p>
    <w:bookmarkEnd w:id="38"/>
    <w:bookmarkStart w:id="43" w:name="chair"/>
    <w:p>
      <w:pPr>
        <w:pStyle w:val="Heading4"/>
      </w:pPr>
      <w:r>
        <w:t xml:space="preserve">Chair:</w:t>
      </w:r>
    </w:p>
    <w:p>
      <w:pPr>
        <w:pStyle w:val="FirstParagraph"/>
      </w:pPr>
      <w:r>
        <w:t xml:space="preserve">Duncan Sparrell (</w:t>
      </w:r>
      <w:hyperlink r:id="rId39">
        <w:r>
          <w:rPr>
            <w:rStyle w:val="Hyperlink"/>
          </w:rPr>
          <w:t xml:space="preserve">duncan@sfractal.com</w:t>
        </w:r>
      </w:hyperlink>
      <w:r>
        <w:t xml:space="preserve">),</w:t>
      </w:r>
      <w:r>
        <w:t xml:space="preserve"> </w:t>
      </w:r>
      <w:hyperlink r:id="rId40">
        <w:r>
          <w:rPr>
            <w:rStyle w:val="Hyperlink"/>
          </w:rPr>
          <w:t xml:space="preserve">sFractal Consulting LLC</w:t>
        </w:r>
      </w:hyperlink>
      <w:r>
        <w:br/>
      </w:r>
      <w:r>
        <w:t xml:space="preserve">Michael Rosa (</w:t>
      </w:r>
      <w:hyperlink r:id="rId41">
        <w:r>
          <w:rPr>
            <w:rStyle w:val="Hyperlink"/>
          </w:rPr>
          <w:t xml:space="preserve">mjrosa@nsa.gov</w:t>
        </w:r>
      </w:hyperlink>
      <w:r>
        <w:t xml:space="preserve">),</w:t>
      </w:r>
      <w:r>
        <w:t xml:space="preserve"> </w:t>
      </w:r>
      <w:hyperlink r:id="rId42">
        <w:r>
          <w:rPr>
            <w:rStyle w:val="Hyperlink"/>
          </w:rPr>
          <w:t xml:space="preserve">National Security Agency</w:t>
        </w:r>
      </w:hyperlink>
    </w:p>
    <w:bookmarkEnd w:id="43"/>
    <w:bookmarkStart w:id="45" w:name="editor"/>
    <w:p>
      <w:pPr>
        <w:pStyle w:val="Heading4"/>
      </w:pPr>
      <w:r>
        <w:t xml:space="preserve">Editor:</w:t>
      </w:r>
    </w:p>
    <w:p>
      <w:pPr>
        <w:pStyle w:val="FirstParagraph"/>
      </w:pPr>
      <w:r>
        <w:t xml:space="preserve">David Kemp (</w:t>
      </w:r>
      <w:hyperlink r:id="rId44">
        <w:r>
          <w:rPr>
            <w:rStyle w:val="Hyperlink"/>
          </w:rPr>
          <w:t xml:space="preserve">d.kemp@cyber.nsa.gov</w:t>
        </w:r>
      </w:hyperlink>
      <w:r>
        <w:t xml:space="preserve">),</w:t>
      </w:r>
      <w:r>
        <w:t xml:space="preserve"> </w:t>
      </w:r>
      <w:hyperlink r:id="rId42">
        <w:r>
          <w:rPr>
            <w:rStyle w:val="Hyperlink"/>
          </w:rPr>
          <w:t xml:space="preserve">National Security Agency</w:t>
        </w:r>
      </w:hyperlink>
    </w:p>
    <w:bookmarkEnd w:id="45"/>
    <w:bookmarkStart w:id="51" w:name="additional-artifacts"/>
    <w:p>
      <w:pPr>
        <w:pStyle w:val="Heading4"/>
      </w:pPr>
      <w:r>
        <w:t xml:space="preserve">Additional artifacts:</w:t>
      </w:r>
    </w:p>
    <w:p>
      <w:pPr>
        <w:pStyle w:val="FirstParagraph"/>
      </w:pPr>
      <w:r>
        <w:t xml:space="preserve">This prose specification is one component of a Work Product that also</w:t>
      </w:r>
      <w:r>
        <w:t xml:space="preserve"> </w:t>
      </w:r>
      <w:r>
        <w:t xml:space="preserve">includes:</w:t>
      </w:r>
    </w:p>
    <w:p>
      <w:pPr>
        <w:pStyle w:val="Compact"/>
        <w:numPr>
          <w:ilvl w:val="0"/>
          <w:numId w:val="1001"/>
        </w:numPr>
      </w:pPr>
      <w:r>
        <w:t xml:space="preserve">JADN metaschema for JADN documents:</w:t>
      </w:r>
    </w:p>
    <w:p>
      <w:pPr>
        <w:pStyle w:val="Compact"/>
        <w:numPr>
          <w:ilvl w:val="1"/>
          <w:numId w:val="1002"/>
        </w:numPr>
      </w:pPr>
      <w:hyperlink r:id="rId46">
        <w:r>
          <w:rPr>
            <w:rStyle w:val="Hyperlink"/>
          </w:rPr>
          <w:t xml:space="preserve">https://docs.oasis-open.org/openc2/jadn/v2.0/csd01/artifacts/jadn-v2.0-schema.jadn</w:t>
        </w:r>
      </w:hyperlink>
    </w:p>
    <w:p>
      <w:pPr>
        <w:pStyle w:val="Compact"/>
        <w:numPr>
          <w:ilvl w:val="1"/>
          <w:numId w:val="1002"/>
        </w:numPr>
      </w:pPr>
      <w:hyperlink r:id="rId47">
        <w:r>
          <w:rPr>
            <w:rStyle w:val="Hyperlink"/>
          </w:rPr>
          <w:t xml:space="preserve">https://docs.oasis-open.org/openc2/jadn/v2.0/csd01/artifacts/jadn-v2.0-schema.jidl</w:t>
        </w:r>
      </w:hyperlink>
    </w:p>
    <w:p>
      <w:pPr>
        <w:pStyle w:val="Compact"/>
        <w:numPr>
          <w:ilvl w:val="0"/>
          <w:numId w:val="1001"/>
        </w:numPr>
      </w:pPr>
      <w:r>
        <w:t xml:space="preserve">JSON schema for JADN documents:</w:t>
      </w:r>
    </w:p>
    <w:p>
      <w:pPr>
        <w:pStyle w:val="Compact"/>
        <w:numPr>
          <w:ilvl w:val="1"/>
          <w:numId w:val="1003"/>
        </w:numPr>
      </w:pPr>
      <w:hyperlink r:id="rId48">
        <w:r>
          <w:rPr>
            <w:rStyle w:val="Hyperlink"/>
          </w:rPr>
          <w:t xml:space="preserve">https://docs.oasis-open.org/openc2/jadn/v2.0/csd01/artifacts/jadn-v2.0-schema.json</w:t>
        </w:r>
      </w:hyperlink>
    </w:p>
    <w:p>
      <w:pPr>
        <w:pStyle w:val="Compact"/>
        <w:numPr>
          <w:ilvl w:val="0"/>
          <w:numId w:val="1001"/>
        </w:numPr>
      </w:pPr>
      <w:r>
        <w:t xml:space="preserve">JADN schema for Examples:</w:t>
      </w:r>
    </w:p>
    <w:p>
      <w:pPr>
        <w:pStyle w:val="Compact"/>
        <w:numPr>
          <w:ilvl w:val="1"/>
          <w:numId w:val="1004"/>
        </w:numPr>
      </w:pPr>
      <w:hyperlink r:id="rId49">
        <w:r>
          <w:rPr>
            <w:rStyle w:val="Hyperlink"/>
          </w:rPr>
          <w:t xml:space="preserve">https://docs.oasis-open.org/openc2/jadn/v2.0/csd01/artifacts/v2.0-examples.jadn</w:t>
        </w:r>
      </w:hyperlink>
    </w:p>
    <w:p>
      <w:pPr>
        <w:pStyle w:val="Compact"/>
        <w:numPr>
          <w:ilvl w:val="1"/>
          <w:numId w:val="1004"/>
        </w:numPr>
      </w:pPr>
      <w:hyperlink r:id="rId50">
        <w:r>
          <w:rPr>
            <w:rStyle w:val="Hyperlink"/>
          </w:rPr>
          <w:t xml:space="preserve">https://docs.oasis-open.org/openc2/jadn/v2.0/csd01/artifacts/v2.0-examples.jidl</w:t>
        </w:r>
      </w:hyperlink>
    </w:p>
    <w:bookmarkEnd w:id="51"/>
    <w:bookmarkStart w:id="52" w:name="abstract"/>
    <w:p>
      <w:pPr>
        <w:pStyle w:val="Heading4"/>
      </w:pPr>
      <w:r>
        <w:t xml:space="preserve">Abstract:</w:t>
      </w:r>
    </w:p>
    <w:p>
      <w:pPr>
        <w:pStyle w:val="FirstParagraph"/>
      </w:pPr>
      <w:r>
        <w:t xml:space="preserve">An Information Model (IM) defines the meaning and essential content</w:t>
      </w:r>
      <w:r>
        <w:t xml:space="preserve"> </w:t>
      </w:r>
      <w:r>
        <w:t xml:space="preserve">of data used in computing independently of how it is represented for</w:t>
      </w:r>
      <w:r>
        <w:t xml:space="preserve"> </w:t>
      </w:r>
      <w:r>
        <w:t xml:space="preserve">processing, communication or storage. JSON Abstract Data Notation (JADN)</w:t>
      </w:r>
      <w:r>
        <w:t xml:space="preserve"> </w:t>
      </w:r>
      <w:r>
        <w:t xml:space="preserve">is an information modeling language based on Unified Modeling Language</w:t>
      </w:r>
      <w:r>
        <w:t xml:space="preserve"> </w:t>
      </w:r>
      <w:r>
        <w:t xml:space="preserve">(UML) logical DataTypes, used to both express the meaning of data items</w:t>
      </w:r>
      <w:r>
        <w:t xml:space="preserve"> </w:t>
      </w:r>
      <w:r>
        <w:t xml:space="preserve">at a conceptual level and formally define and validate instances of</w:t>
      </w:r>
      <w:r>
        <w:t xml:space="preserve"> </w:t>
      </w:r>
      <w:r>
        <w:t xml:space="preserve">those types. JADN uses information theory to define logical equivalence,</w:t>
      </w:r>
      <w:r>
        <w:t xml:space="preserve"> </w:t>
      </w:r>
      <w:r>
        <w:t xml:space="preserve">which enables representation of essential content in a wide range of</w:t>
      </w:r>
      <w:r>
        <w:t xml:space="preserve"> </w:t>
      </w:r>
      <w:r>
        <w:t xml:space="preserve">formats and ensures translation among representations without loss. This</w:t>
      </w:r>
      <w:r>
        <w:t xml:space="preserve"> </w:t>
      </w:r>
      <w:r>
        <w:t xml:space="preserve">document defines the normative DataTypes and data formats used to</w:t>
      </w:r>
      <w:r>
        <w:t xml:space="preserve"> </w:t>
      </w:r>
      <w:r>
        <w:t xml:space="preserve">construct a JADN IM, and describes several equivalent non-normative</w:t>
      </w:r>
      <w:r>
        <w:t xml:space="preserve"> </w:t>
      </w:r>
      <w:r>
        <w:t xml:space="preserve">model representations including a textual information definition</w:t>
      </w:r>
      <w:r>
        <w:t xml:space="preserve"> </w:t>
      </w:r>
      <w:r>
        <w:t xml:space="preserve">language, a table format, and a diagram format. Because a JADN IM is a</w:t>
      </w:r>
      <w:r>
        <w:t xml:space="preserve"> </w:t>
      </w:r>
      <w:r>
        <w:t xml:space="preserve">logical value, it can also be serialized in the same formats as the data</w:t>
      </w:r>
      <w:r>
        <w:t xml:space="preserve"> </w:t>
      </w:r>
      <w:r>
        <w:t xml:space="preserve">it describes, allowing the model to accompany the data if desired and</w:t>
      </w:r>
      <w:r>
        <w:t xml:space="preserve"> </w:t>
      </w:r>
      <w:r>
        <w:t xml:space="preserve">facilitating dynamic model updates.</w:t>
      </w:r>
    </w:p>
    <w:bookmarkEnd w:id="52"/>
    <w:bookmarkStart w:id="57" w:name="status"/>
    <w:p>
      <w:pPr>
        <w:pStyle w:val="Heading4"/>
      </w:pPr>
      <w:r>
        <w:t xml:space="preserve">Status:</w:t>
      </w:r>
    </w:p>
    <w:p>
      <w:pPr>
        <w:pStyle w:val="FirstParagraph"/>
      </w:pPr>
      <w:r>
        <w:t xml:space="preserve">This document was last revised or approved by the OASIS Open Command</w:t>
      </w:r>
      <w:r>
        <w:t xml:space="preserve"> </w:t>
      </w:r>
      <w:r>
        <w:t xml:space="preserve">and Control (OpenC2) TC on the above date. The level of approval is also</w:t>
      </w:r>
      <w:r>
        <w:t xml:space="preserve"> </w:t>
      </w:r>
      <w:r>
        <w:t xml:space="preserve">listed above. Check the "Latest stage" location noted above for possible</w:t>
      </w:r>
      <w:r>
        <w:t xml:space="preserve"> </w:t>
      </w:r>
      <w:r>
        <w:t xml:space="preserve">later revisions of this document. Any other numbered Versions and other</w:t>
      </w:r>
      <w:r>
        <w:t xml:space="preserve"> </w:t>
      </w:r>
      <w:r>
        <w:t xml:space="preserve">technical work produced by the Technical Committee (TC) are listed at</w:t>
      </w:r>
      <w:r>
        <w:t xml:space="preserve"> </w:t>
      </w:r>
      <w:hyperlink r:id="rId53">
        <w:r>
          <w:rPr>
            <w:rStyle w:val="Hyperlink"/>
          </w:rPr>
          <w:t xml:space="preserve">https://www.oasis-open.org/committees/tc_home.php?wg_abbrev=openc2#technical</w:t>
        </w:r>
      </w:hyperlink>
      <w:r>
        <w:t xml:space="preserve">.</w:t>
      </w:r>
    </w:p>
    <w:p>
      <w:pPr>
        <w:pStyle w:val="BodyText"/>
      </w:pPr>
      <w:r>
        <w:t xml:space="preserve">TC members should send comments on this specification to the TC's</w:t>
      </w:r>
      <w:r>
        <w:t xml:space="preserve"> </w:t>
      </w:r>
      <w:r>
        <w:t xml:space="preserve">email list. Others should send comments to the TC's public comment list,</w:t>
      </w:r>
      <w:r>
        <w:t xml:space="preserve"> </w:t>
      </w:r>
      <w:r>
        <w:t xml:space="preserve">after subscribing to it by following the instructions at the "Send A</w:t>
      </w:r>
      <w:r>
        <w:t xml:space="preserve"> </w:t>
      </w:r>
      <w:r>
        <w:t xml:space="preserve">Comment" button on the TC's web page at</w:t>
      </w:r>
      <w:r>
        <w:t xml:space="preserve"> </w:t>
      </w:r>
      <w:hyperlink r:id="rId37">
        <w:r>
          <w:rPr>
            <w:rStyle w:val="Hyperlink"/>
          </w:rPr>
          <w:t xml:space="preserve">https://www.oasis-open.org/committees/openc2/</w:t>
        </w:r>
      </w:hyperlink>
      <w:r>
        <w:t xml:space="preserve">.</w:t>
      </w:r>
    </w:p>
    <w:p>
      <w:pPr>
        <w:pStyle w:val="BodyText"/>
      </w:pPr>
      <w:r>
        <w:t xml:space="preserve">This specification is provided under the</w:t>
      </w:r>
      <w:r>
        <w:t xml:space="preserve"> </w:t>
      </w:r>
      <w:hyperlink r:id="rId54">
        <w:r>
          <w:rPr>
            <w:rStyle w:val="Hyperlink"/>
          </w:rPr>
          <w:t xml:space="preserve">Non-Assertion</w:t>
        </w:r>
      </w:hyperlink>
      <w:r>
        <w:t xml:space="preserve"> </w:t>
      </w:r>
      <w:r>
        <w:t xml:space="preserve">Mode of the OASIS IPR Policy, the mode chosen when the Technical</w:t>
      </w:r>
      <w:r>
        <w:t xml:space="preserve"> </w:t>
      </w:r>
      <w:r>
        <w:t xml:space="preserve">Committee was established. For information on whether any patents have</w:t>
      </w:r>
      <w:r>
        <w:t xml:space="preserve"> </w:t>
      </w:r>
      <w:r>
        <w:t xml:space="preserve">been disclosed that may be essential to implementing this specification,</w:t>
      </w:r>
      <w:r>
        <w:t xml:space="preserve"> </w:t>
      </w:r>
      <w:r>
        <w:t xml:space="preserve">and any offers of patent licensing terms, please refer to the</w:t>
      </w:r>
      <w:r>
        <w:t xml:space="preserve"> </w:t>
      </w:r>
      <w:r>
        <w:t xml:space="preserve">Intellectual Property Rights section of the TC's web page (</w:t>
      </w:r>
      <w:hyperlink r:id="rId55">
        <w:r>
          <w:rPr>
            <w:rStyle w:val="Hyperlink"/>
          </w:rPr>
          <w:t xml:space="preserve">https://www.oasis-open.org/committees/openc2/ipr.php</w:t>
        </w:r>
      </w:hyperlink>
      <w:r>
        <w:t xml:space="preserve">).</w:t>
      </w:r>
    </w:p>
    <w:p>
      <w:pPr>
        <w:pStyle w:val="BodyText"/>
      </w:pPr>
      <w:r>
        <w:t xml:space="preserve">Note that any machine-readable content (</w:t>
      </w:r>
      <w:hyperlink r:id="rId56">
        <w:r>
          <w:rPr>
            <w:rStyle w:val="Hyperlink"/>
          </w:rPr>
          <w:t xml:space="preserve">Computer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Language Definitions</w:t>
        </w:r>
      </w:hyperlink>
      <w:r>
        <w:t xml:space="preserve">) declared Normative for this Work Product is</w:t>
      </w:r>
      <w:r>
        <w:t xml:space="preserve"> </w:t>
      </w:r>
      <w:r>
        <w:t xml:space="preserve">provided in separate plain text files. In the event of a discrepancy</w:t>
      </w:r>
      <w:r>
        <w:t xml:space="preserve"> </w:t>
      </w:r>
      <w:r>
        <w:t xml:space="preserve">between any such plain text file and display content in the Work</w:t>
      </w:r>
      <w:r>
        <w:t xml:space="preserve"> </w:t>
      </w:r>
      <w:r>
        <w:t xml:space="preserve">Product's prose narrative document(s), the content in the separate plain</w:t>
      </w:r>
      <w:r>
        <w:t xml:space="preserve"> </w:t>
      </w:r>
      <w:r>
        <w:t xml:space="preserve">text file prevails.</w:t>
      </w:r>
    </w:p>
    <w:bookmarkEnd w:id="57"/>
    <w:bookmarkStart w:id="58" w:name="key-words"/>
    <w:p>
      <w:pPr>
        <w:pStyle w:val="Heading4"/>
      </w:pPr>
      <w:r>
        <w:t xml:space="preserve">Key words:</w:t>
      </w:r>
    </w:p>
    <w:p>
      <w:pPr>
        <w:pStyle w:val="FirstParagraph"/>
      </w:pPr>
      <w:r>
        <w:t xml:space="preserve">The key words "MUST", "MUST NOT", "REQUIRED", "SHALL", "SHALL NOT",</w:t>
      </w:r>
      <w:r>
        <w:t xml:space="preserve"> </w:t>
      </w:r>
      <w:r>
        <w:t xml:space="preserve">"SHOULD", "SHOULD NOT", "RECOMMENDED", "NOT RECOMMENDED", "MAY", and</w:t>
      </w:r>
      <w:r>
        <w:t xml:space="preserve"> </w:t>
      </w:r>
      <w:r>
        <w:t xml:space="preserve">"OPTIONAL" in this document are to be interpreted as described in BCP 14</w:t>
      </w:r>
      <w:r>
        <w:t xml:space="preserve"> </w:t>
      </w:r>
      <w:r>
        <w:t xml:space="preserve">[</w:t>
      </w:r>
      <w:hyperlink w:anchor="rfc2119">
        <w:r>
          <w:rPr>
            <w:rStyle w:val="Hyperlink"/>
          </w:rPr>
          <w:t xml:space="preserve">RFC 2119</w:t>
        </w:r>
      </w:hyperlink>
      <w:r>
        <w:t xml:space="preserve">] and [</w:t>
      </w:r>
      <w:hyperlink w:anchor="rfc8174">
        <w:r>
          <w:rPr>
            <w:rStyle w:val="Hyperlink"/>
          </w:rPr>
          <w:t xml:space="preserve">RFC 8174</w:t>
        </w:r>
      </w:hyperlink>
      <w:r>
        <w:t xml:space="preserve">]</w:t>
      </w:r>
      <w:r>
        <w:t xml:space="preserve"> </w:t>
      </w:r>
      <w:r>
        <w:t xml:space="preserve">when, and only when, they appear in all capitals, as shown here.</w:t>
      </w:r>
    </w:p>
    <w:bookmarkEnd w:id="58"/>
    <w:bookmarkStart w:id="59" w:name="citation-format"/>
    <w:p>
      <w:pPr>
        <w:pStyle w:val="Heading4"/>
      </w:pPr>
      <w:r>
        <w:t xml:space="preserve">Citation format:</w:t>
      </w:r>
    </w:p>
    <w:p>
      <w:pPr>
        <w:pStyle w:val="FirstParagraph"/>
      </w:pPr>
      <w:r>
        <w:t xml:space="preserve">When referencing this specification the following citation format</w:t>
      </w:r>
      <w:r>
        <w:t xml:space="preserve"> </w:t>
      </w:r>
      <w:r>
        <w:t xml:space="preserve">should be used:</w:t>
      </w:r>
    </w:p>
    <w:p>
      <w:pPr>
        <w:pStyle w:val="BodyText"/>
      </w:pPr>
      <w:r>
        <w:rPr>
          <w:b/>
          <w:bCs/>
        </w:rPr>
        <w:t xml:space="preserve">[JADN-v2.0]</w:t>
      </w:r>
      <w:r>
        <w:br/>
      </w:r>
      <w:r>
        <w:rPr>
          <w:i/>
          <w:iCs/>
        </w:rPr>
        <w:t xml:space="preserve">JSON Abstract Data Notation Version 2.0</w:t>
      </w:r>
      <w:r>
        <w:t xml:space="preserve">. Edited by David Kemp.</w:t>
      </w:r>
      <w:r>
        <w:t xml:space="preserve"> </w:t>
      </w:r>
      <w:r>
        <w:t xml:space="preserve">19 February 2025. OASIS Committee Specification Draft 01.</w:t>
      </w:r>
      <w:r>
        <w:t xml:space="preserve"> </w:t>
      </w:r>
      <w:hyperlink r:id="rId26">
        <w:r>
          <w:rPr>
            <w:rStyle w:val="Hyperlink"/>
          </w:rPr>
          <w:t xml:space="preserve">https://docs.oasis-open.org/openc2/jadn/v2.0/csd01/jadn-v2.0-csd01.html</w:t>
        </w:r>
      </w:hyperlink>
      <w:r>
        <w:t xml:space="preserve">.</w:t>
      </w:r>
      <w:r>
        <w:t xml:space="preserve"> </w:t>
      </w:r>
      <w:r>
        <w:t xml:space="preserve">Latest version:</w:t>
      </w:r>
      <w:r>
        <w:t xml:space="preserve"> </w:t>
      </w:r>
      <w:hyperlink r:id="rId34">
        <w:r>
          <w:rPr>
            <w:rStyle w:val="Hyperlink"/>
          </w:rPr>
          <w:t xml:space="preserve">https://docs.oasis-open.org/openc2/jadn/v2.0/jadn-v2.0.html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notices"/>
    <w:p>
      <w:pPr>
        <w:pStyle w:val="Heading2"/>
      </w:pPr>
      <w:r>
        <w:t xml:space="preserve">Notices</w:t>
      </w:r>
    </w:p>
    <w:p>
      <w:pPr>
        <w:pStyle w:val="FirstParagraph"/>
      </w:pPr>
      <w:r>
        <w:t xml:space="preserve">Copyright © OASIS Open 2025. All Rights Reserved.</w:t>
      </w:r>
    </w:p>
    <w:p>
      <w:pPr>
        <w:pStyle w:val="BodyText"/>
      </w:pPr>
      <w:r>
        <w:t xml:space="preserve">Distributed under the terms of the OASIS</w:t>
      </w:r>
      <w:r>
        <w:t xml:space="preserve"> </w:t>
      </w:r>
      <w:hyperlink r:id="rId61">
        <w:r>
          <w:rPr>
            <w:rStyle w:val="Hyperlink"/>
          </w:rPr>
          <w:t xml:space="preserve">IPR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Policy</w:t>
        </w:r>
      </w:hyperlink>
      <w:r>
        <w:t xml:space="preserve">.</w:t>
      </w:r>
    </w:p>
    <w:p>
      <w:pPr>
        <w:pStyle w:val="BodyText"/>
      </w:pPr>
      <w:r>
        <w:t xml:space="preserve">The name "OASIS" is a trademark of</w:t>
      </w:r>
      <w:r>
        <w:t xml:space="preserve"> </w:t>
      </w:r>
      <w:hyperlink r:id="rId62">
        <w:r>
          <w:rPr>
            <w:rStyle w:val="Hyperlink"/>
          </w:rPr>
          <w:t xml:space="preserve">OASIS</w:t>
        </w:r>
      </w:hyperlink>
      <w:r>
        <w:t xml:space="preserve">, the owner and developer of</w:t>
      </w:r>
      <w:r>
        <w:t xml:space="preserve"> </w:t>
      </w:r>
      <w:r>
        <w:t xml:space="preserve">this specification, and should be used only to refer to the organization</w:t>
      </w:r>
      <w:r>
        <w:t xml:space="preserve"> </w:t>
      </w:r>
      <w:r>
        <w:t xml:space="preserve">and its official outputs.</w:t>
      </w:r>
    </w:p>
    <w:p>
      <w:pPr>
        <w:pStyle w:val="BodyText"/>
      </w:pPr>
      <w:r>
        <w:t xml:space="preserve">For complete copyright information please see the Notices section in</w:t>
      </w:r>
      <w:r>
        <w:t xml:space="preserve"> </w:t>
      </w:r>
      <w:r>
        <w:t xml:space="preserve">the Appendix.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5"/>
        </w:numPr>
      </w:pPr>
      <w:hyperlink w:anchor="Xe3d0fc0bea9a42ce7605565d0964033d7f6ee47">
        <w:r>
          <w:rPr>
            <w:rStyle w:val="Hyperlink"/>
          </w:rPr>
          <w:t xml:space="preserve">1 Introduction</w:t>
        </w:r>
      </w:hyperlink>
    </w:p>
    <w:p>
      <w:pPr>
        <w:pStyle w:val="Compact"/>
        <w:numPr>
          <w:ilvl w:val="1"/>
          <w:numId w:val="1006"/>
        </w:numPr>
      </w:pPr>
      <w:hyperlink w:anchor="Xbd5a83c391602b3631b4e935148e350180636ba">
        <w:r>
          <w:rPr>
            <w:rStyle w:val="Hyperlink"/>
          </w:rPr>
          <w:t xml:space="preserve">1.1 Glossary</w:t>
        </w:r>
      </w:hyperlink>
    </w:p>
    <w:p>
      <w:pPr>
        <w:pStyle w:val="Compact"/>
        <w:numPr>
          <w:ilvl w:val="2"/>
          <w:numId w:val="1007"/>
        </w:numPr>
      </w:pPr>
      <w:hyperlink w:anchor="Xec768f3b8cd59d37c3ee29905512081ce0b7c77">
        <w:r>
          <w:rPr>
            <w:rStyle w:val="Hyperlink"/>
          </w:rPr>
          <w:t xml:space="preserve">1.1.1 Definitions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terms</w:t>
        </w:r>
      </w:hyperlink>
    </w:p>
    <w:p>
      <w:pPr>
        <w:pStyle w:val="Compact"/>
        <w:numPr>
          <w:ilvl w:val="2"/>
          <w:numId w:val="1007"/>
        </w:numPr>
      </w:pPr>
      <w:hyperlink w:anchor="Xd8f0da3704da12ba9f65aa15a65b8e727c11013">
        <w:r>
          <w:rPr>
            <w:rStyle w:val="Hyperlink"/>
          </w:rPr>
          <w:t xml:space="preserve">1.1.2 Acronyms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abbreviations</w:t>
        </w:r>
      </w:hyperlink>
    </w:p>
    <w:p>
      <w:pPr>
        <w:pStyle w:val="Compact"/>
        <w:numPr>
          <w:ilvl w:val="0"/>
          <w:numId w:val="1005"/>
        </w:numPr>
      </w:pPr>
      <w:hyperlink w:anchor="Xdfe9fe03ae210ad50c25da41867860d4761a5f0">
        <w:r>
          <w:rPr>
            <w:rStyle w:val="Hyperlink"/>
          </w:rPr>
          <w:t xml:space="preserve">2 Information Models</w:t>
        </w:r>
      </w:hyperlink>
    </w:p>
    <w:p>
      <w:pPr>
        <w:pStyle w:val="Compact"/>
        <w:numPr>
          <w:ilvl w:val="0"/>
          <w:numId w:val="1005"/>
        </w:numPr>
      </w:pPr>
      <w:hyperlink w:anchor="Xad59c676556b7cf010ac5434b84cb2013439e0b">
        <w:r>
          <w:rPr>
            <w:rStyle w:val="Hyperlink"/>
          </w:rPr>
          <w:t xml:space="preserve">3 Schema Packages</w:t>
        </w:r>
      </w:hyperlink>
    </w:p>
    <w:p>
      <w:pPr>
        <w:pStyle w:val="Compact"/>
        <w:numPr>
          <w:ilvl w:val="1"/>
          <w:numId w:val="1008"/>
        </w:numPr>
      </w:pPr>
      <w:hyperlink w:anchor="X062d96e5d4a901069bcb5e354fc6bf6edd91224">
        <w:r>
          <w:rPr>
            <w:rStyle w:val="Hyperlink"/>
          </w:rPr>
          <w:t xml:space="preserve">3.1.1 Descriptive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Metadata</w:t>
        </w:r>
      </w:hyperlink>
    </w:p>
    <w:p>
      <w:pPr>
        <w:pStyle w:val="Compact"/>
        <w:numPr>
          <w:ilvl w:val="1"/>
          <w:numId w:val="1008"/>
        </w:numPr>
      </w:pPr>
      <w:hyperlink w:anchor="Xacb58d6265ad687cbe540a51874117b9fc294b3">
        <w:r>
          <w:rPr>
            <w:rStyle w:val="Hyperlink"/>
          </w:rPr>
          <w:t xml:space="preserve">3.1.2 Functional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Metadata</w:t>
        </w:r>
      </w:hyperlink>
    </w:p>
    <w:p>
      <w:pPr>
        <w:pStyle w:val="Compact"/>
        <w:numPr>
          <w:ilvl w:val="1"/>
          <w:numId w:val="1008"/>
        </w:numPr>
      </w:pPr>
      <w:hyperlink w:anchor="Xca270cd6d7dc141a03aaa8af7c6dcb7058fefe2">
        <w:r>
          <w:rPr>
            <w:rStyle w:val="Hyperlink"/>
          </w:rPr>
          <w:t xml:space="preserve">3.1.3 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Conformance Requirements</w:t>
        </w:r>
      </w:hyperlink>
    </w:p>
    <w:p>
      <w:pPr>
        <w:pStyle w:val="Compact"/>
        <w:numPr>
          <w:ilvl w:val="0"/>
          <w:numId w:val="1005"/>
        </w:numPr>
      </w:pPr>
      <w:hyperlink w:anchor="X5e163d30caa1eba25bb57af352d94986f3261f9">
        <w:r>
          <w:rPr>
            <w:rStyle w:val="Hyperlink"/>
          </w:rPr>
          <w:t xml:space="preserve">4 JADN Types</w:t>
        </w:r>
      </w:hyperlink>
    </w:p>
    <w:p>
      <w:pPr>
        <w:pStyle w:val="Compact"/>
        <w:numPr>
          <w:ilvl w:val="1"/>
          <w:numId w:val="1009"/>
        </w:numPr>
      </w:pPr>
      <w:hyperlink w:anchor="Xeb3a1324a711efffa7933bbc67fb0463fa03509">
        <w:r>
          <w:rPr>
            <w:rStyle w:val="Hyperlink"/>
          </w:rPr>
          <w:t xml:space="preserve">4.1 Type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</w:t>
        </w:r>
      </w:hyperlink>
    </w:p>
    <w:p>
      <w:pPr>
        <w:pStyle w:val="Compact"/>
        <w:numPr>
          <w:ilvl w:val="2"/>
          <w:numId w:val="1010"/>
        </w:numPr>
      </w:pPr>
      <w:hyperlink w:anchor="X13f5a4d62ac02bb3e4158ef3ae43eca3d1ede8f">
        <w:r>
          <w:rPr>
            <w:rStyle w:val="Hyperlink"/>
          </w:rPr>
          <w:t xml:space="preserve">4.1.1 Primitive</w:t>
        </w:r>
      </w:hyperlink>
    </w:p>
    <w:p>
      <w:pPr>
        <w:pStyle w:val="Compact"/>
        <w:numPr>
          <w:ilvl w:val="2"/>
          <w:numId w:val="1010"/>
        </w:numPr>
      </w:pPr>
      <w:hyperlink w:anchor="Xc2696c663800b173d507ea97dc4d5c1c3b14581">
        <w:r>
          <w:rPr>
            <w:rStyle w:val="Hyperlink"/>
          </w:rPr>
          <w:t xml:space="preserve">4.1.2 Enumerated</w:t>
        </w:r>
      </w:hyperlink>
    </w:p>
    <w:p>
      <w:pPr>
        <w:pStyle w:val="Compact"/>
        <w:numPr>
          <w:ilvl w:val="2"/>
          <w:numId w:val="1010"/>
        </w:numPr>
      </w:pPr>
      <w:hyperlink w:anchor="X4f96238a843ec90ea06408233307a041b3b0307">
        <w:r>
          <w:rPr>
            <w:rStyle w:val="Hyperlink"/>
          </w:rPr>
          <w:t xml:space="preserve">4.1.3 Compound</w:t>
        </w:r>
      </w:hyperlink>
    </w:p>
    <w:p>
      <w:pPr>
        <w:pStyle w:val="Compact"/>
        <w:numPr>
          <w:ilvl w:val="2"/>
          <w:numId w:val="1010"/>
        </w:numPr>
      </w:pPr>
      <w:hyperlink w:anchor="X197789b7829a494874ad769d4358f446c1393b7">
        <w:r>
          <w:rPr>
            <w:rStyle w:val="Hyperlink"/>
          </w:rPr>
          <w:t xml:space="preserve">4.1.4 Type and Field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Options</w:t>
        </w:r>
      </w:hyperlink>
    </w:p>
    <w:p>
      <w:pPr>
        <w:pStyle w:val="Compact"/>
        <w:numPr>
          <w:ilvl w:val="2"/>
          <w:numId w:val="1010"/>
        </w:numPr>
      </w:pPr>
      <w:hyperlink w:anchor="X13763cc235b41a3e4fe21d3053c85b4eff23b2c">
        <w:r>
          <w:rPr>
            <w:rStyle w:val="Hyperlink"/>
          </w:rPr>
          <w:t xml:space="preserve">4.1.5 Type Conformance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Requirements</w:t>
        </w:r>
      </w:hyperlink>
    </w:p>
    <w:p>
      <w:pPr>
        <w:pStyle w:val="Compact"/>
        <w:numPr>
          <w:ilvl w:val="1"/>
          <w:numId w:val="1009"/>
        </w:numPr>
      </w:pPr>
      <w:hyperlink w:anchor="X226bf58b2ef1c1e2dbf29758b7f979ec8407b0a">
        <w:r>
          <w:rPr>
            <w:rStyle w:val="Hyperlink"/>
          </w:rPr>
          <w:t xml:space="preserve">4.2 Core Types</w:t>
        </w:r>
      </w:hyperlink>
    </w:p>
    <w:p>
      <w:pPr>
        <w:pStyle w:val="Compact"/>
        <w:numPr>
          <w:ilvl w:val="2"/>
          <w:numId w:val="1011"/>
        </w:numPr>
      </w:pPr>
      <w:hyperlink w:anchor="X6d0e1fef9b729b818461ac8b0086460331e4408">
        <w:r>
          <w:rPr>
            <w:rStyle w:val="Hyperlink"/>
          </w:rPr>
          <w:t xml:space="preserve">4.2.1 Primitive Types</w:t>
        </w:r>
      </w:hyperlink>
    </w:p>
    <w:p>
      <w:pPr>
        <w:pStyle w:val="Compact"/>
        <w:numPr>
          <w:ilvl w:val="3"/>
          <w:numId w:val="1012"/>
        </w:numPr>
      </w:pPr>
      <w:hyperlink w:anchor="Xeec23c3d64242d485b5ef0aeb735c239e0a3937">
        <w:r>
          <w:rPr>
            <w:rStyle w:val="Hyperlink"/>
          </w:rPr>
          <w:t xml:space="preserve">4.2.1.1 Boolean</w:t>
        </w:r>
      </w:hyperlink>
    </w:p>
    <w:p>
      <w:pPr>
        <w:pStyle w:val="Compact"/>
        <w:numPr>
          <w:ilvl w:val="3"/>
          <w:numId w:val="1012"/>
        </w:numPr>
      </w:pPr>
      <w:hyperlink w:anchor="Xd38450e4d76df00dac8c4dead6e084d9cf4e3bf">
        <w:r>
          <w:rPr>
            <w:rStyle w:val="Hyperlink"/>
          </w:rPr>
          <w:t xml:space="preserve">4.2.1.2 Integer</w:t>
        </w:r>
      </w:hyperlink>
    </w:p>
    <w:p>
      <w:pPr>
        <w:pStyle w:val="Compact"/>
        <w:numPr>
          <w:ilvl w:val="3"/>
          <w:numId w:val="1012"/>
        </w:numPr>
      </w:pPr>
      <w:hyperlink w:anchor="Xa985627797720bbcbdf3039cc1920c97ff58b8f">
        <w:r>
          <w:rPr>
            <w:rStyle w:val="Hyperlink"/>
          </w:rPr>
          <w:t xml:space="preserve">4.2.1.3 Number</w:t>
        </w:r>
      </w:hyperlink>
    </w:p>
    <w:p>
      <w:pPr>
        <w:pStyle w:val="Compact"/>
        <w:numPr>
          <w:ilvl w:val="3"/>
          <w:numId w:val="1012"/>
        </w:numPr>
      </w:pPr>
      <w:hyperlink w:anchor="Xc0cc61598fffbd81e8bd34041553de373d39739">
        <w:r>
          <w:rPr>
            <w:rStyle w:val="Hyperlink"/>
          </w:rPr>
          <w:t xml:space="preserve">4.2.1.4 String</w:t>
        </w:r>
      </w:hyperlink>
    </w:p>
    <w:p>
      <w:pPr>
        <w:pStyle w:val="Compact"/>
        <w:numPr>
          <w:ilvl w:val="3"/>
          <w:numId w:val="1012"/>
        </w:numPr>
      </w:pPr>
      <w:hyperlink w:anchor="Xb05d01d093c1960780fffa5f947b79f2304fa39">
        <w:r>
          <w:rPr>
            <w:rStyle w:val="Hyperlink"/>
          </w:rPr>
          <w:t xml:space="preserve">4.2.1.5 Binary</w:t>
        </w:r>
      </w:hyperlink>
    </w:p>
    <w:p>
      <w:pPr>
        <w:pStyle w:val="Compact"/>
        <w:numPr>
          <w:ilvl w:val="3"/>
          <w:numId w:val="1012"/>
        </w:numPr>
      </w:pPr>
      <w:hyperlink w:anchor="Xbbdb99f94826f70e57798768b28ada15420104d">
        <w:r>
          <w:rPr>
            <w:rStyle w:val="Hyperlink"/>
          </w:rPr>
          <w:t xml:space="preserve">4.2.1.6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 Type Conformance Requirements</w:t>
        </w:r>
      </w:hyperlink>
    </w:p>
    <w:p>
      <w:pPr>
        <w:pStyle w:val="Compact"/>
        <w:numPr>
          <w:ilvl w:val="2"/>
          <w:numId w:val="1011"/>
        </w:numPr>
      </w:pPr>
      <w:hyperlink w:anchor="X26fd2dc1ef4816955c1e4e04a387dcb7dec4cc9">
        <w:r>
          <w:rPr>
            <w:rStyle w:val="Hyperlink"/>
          </w:rPr>
          <w:t xml:space="preserve">4.2.2 Compound Types</w:t>
        </w:r>
      </w:hyperlink>
    </w:p>
    <w:p>
      <w:pPr>
        <w:pStyle w:val="Compact"/>
        <w:numPr>
          <w:ilvl w:val="3"/>
          <w:numId w:val="1013"/>
        </w:numPr>
      </w:pPr>
      <w:hyperlink w:anchor="Xc3ab0452ed8b1dbddb4e4e7efe7ab4bb3945d02">
        <w:r>
          <w:rPr>
            <w:rStyle w:val="Hyperlink"/>
          </w:rPr>
          <w:t xml:space="preserve">4.2.2.1 Field Options</w:t>
        </w:r>
      </w:hyperlink>
    </w:p>
    <w:p>
      <w:pPr>
        <w:pStyle w:val="Compact"/>
        <w:numPr>
          <w:ilvl w:val="3"/>
          <w:numId w:val="1013"/>
        </w:numPr>
      </w:pPr>
      <w:hyperlink w:anchor="X57d9a20b8eb42732f7c8fb04e68e8369a9ef2bd">
        <w:r>
          <w:rPr>
            <w:rStyle w:val="Hyperlink"/>
          </w:rPr>
          <w:t xml:space="preserve">4.2.2.2 Multiplicity</w:t>
        </w:r>
      </w:hyperlink>
    </w:p>
    <w:p>
      <w:pPr>
        <w:pStyle w:val="Compact"/>
        <w:numPr>
          <w:ilvl w:val="3"/>
          <w:numId w:val="1013"/>
        </w:numPr>
      </w:pPr>
      <w:hyperlink w:anchor="X91b489efc8b6f4a73e712c2792e0bde2627b6d2">
        <w:r>
          <w:rPr>
            <w:rStyle w:val="Hyperlink"/>
          </w:rPr>
          <w:t xml:space="preserve">4.2.2.3 Links</w:t>
        </w:r>
      </w:hyperlink>
    </w:p>
    <w:p>
      <w:pPr>
        <w:pStyle w:val="Compact"/>
        <w:numPr>
          <w:ilvl w:val="3"/>
          <w:numId w:val="1013"/>
        </w:numPr>
      </w:pPr>
      <w:hyperlink w:anchor="Xed08308f07909b6dd42ed8af3c33f039b8afcd1">
        <w:r>
          <w:rPr>
            <w:rStyle w:val="Hyperlink"/>
          </w:rPr>
          <w:t xml:space="preserve">4.2.2.4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 Type Conformance Requirements</w:t>
        </w:r>
      </w:hyperlink>
    </w:p>
    <w:p>
      <w:pPr>
        <w:pStyle w:val="Compact"/>
        <w:numPr>
          <w:ilvl w:val="2"/>
          <w:numId w:val="1011"/>
        </w:numPr>
      </w:pPr>
      <w:hyperlink w:anchor="Xa9cac8001379fd6d543dd3f9e023c106cfabce4">
        <w:r>
          <w:rPr>
            <w:rStyle w:val="Hyperlink"/>
          </w:rPr>
          <w:t xml:space="preserve">4.2.3 Union Types</w:t>
        </w:r>
      </w:hyperlink>
    </w:p>
    <w:p>
      <w:pPr>
        <w:pStyle w:val="Compact"/>
        <w:numPr>
          <w:ilvl w:val="3"/>
          <w:numId w:val="1014"/>
        </w:numPr>
      </w:pPr>
      <w:hyperlink w:anchor="Xe25624eb29ab9b061bca8869721ec4a2b716566">
        <w:r>
          <w:rPr>
            <w:rStyle w:val="Hyperlink"/>
          </w:rPr>
          <w:t xml:space="preserve">4.2.3.1 Enumerated</w:t>
        </w:r>
      </w:hyperlink>
    </w:p>
    <w:p>
      <w:pPr>
        <w:pStyle w:val="Compact"/>
        <w:numPr>
          <w:ilvl w:val="3"/>
          <w:numId w:val="1014"/>
        </w:numPr>
      </w:pPr>
      <w:hyperlink w:anchor="X0c87e6ef28e1f55c844c61d4f7d2d60efa4e019">
        <w:r>
          <w:rPr>
            <w:rStyle w:val="Hyperlink"/>
          </w:rPr>
          <w:t xml:space="preserve">4.2.3.2 Choice (Tagged)</w:t>
        </w:r>
      </w:hyperlink>
    </w:p>
    <w:p>
      <w:pPr>
        <w:pStyle w:val="Compact"/>
        <w:numPr>
          <w:ilvl w:val="3"/>
          <w:numId w:val="1014"/>
        </w:numPr>
      </w:pPr>
      <w:hyperlink w:anchor="Xe767aa17f907b6d397129322e47f10f26361006">
        <w:r>
          <w:rPr>
            <w:rStyle w:val="Hyperlink"/>
          </w:rPr>
          <w:t xml:space="preserve">4.2.3.3 Choice (Untagged)</w:t>
        </w:r>
      </w:hyperlink>
    </w:p>
    <w:p>
      <w:pPr>
        <w:pStyle w:val="Compact"/>
        <w:numPr>
          <w:ilvl w:val="3"/>
          <w:numId w:val="1014"/>
        </w:numPr>
      </w:pPr>
      <w:hyperlink w:anchor="X4c16892651a7bceedd4e3cd3f3fcac90b820bf9">
        <w:r>
          <w:rPr>
            <w:rStyle w:val="Hyperlink"/>
          </w:rPr>
          <w:t xml:space="preserve">4.2.3.4 Field Options</w:t>
        </w:r>
      </w:hyperlink>
    </w:p>
    <w:p>
      <w:pPr>
        <w:pStyle w:val="Compact"/>
        <w:numPr>
          <w:ilvl w:val="3"/>
          <w:numId w:val="1014"/>
        </w:numPr>
      </w:pPr>
      <w:hyperlink w:anchor="Xd6c31bf13f185b3be62bc325ecaf786f02bdc09">
        <w:r>
          <w:rPr>
            <w:rStyle w:val="Hyperlink"/>
          </w:rPr>
          <w:t xml:space="preserve">4.2.3.5 Union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 Conformance Requirements</w:t>
        </w:r>
      </w:hyperlink>
    </w:p>
    <w:p>
      <w:pPr>
        <w:pStyle w:val="Compact"/>
        <w:numPr>
          <w:ilvl w:val="2"/>
          <w:numId w:val="1011"/>
        </w:numPr>
      </w:pPr>
      <w:hyperlink w:anchor="X32855ce65a621e9481eaa74c2048233a3c41a02">
        <w:r>
          <w:rPr>
            <w:rStyle w:val="Hyperlink"/>
          </w:rPr>
          <w:t xml:space="preserve">4.2.4 General Type Options</w:t>
        </w:r>
      </w:hyperlink>
    </w:p>
    <w:p>
      <w:pPr>
        <w:pStyle w:val="Compact"/>
        <w:numPr>
          <w:ilvl w:val="3"/>
          <w:numId w:val="1015"/>
        </w:numPr>
      </w:pPr>
      <w:hyperlink w:anchor="Xc0ea3db61f0ab411f7065d300085750329ccd19">
        <w:r>
          <w:rPr>
            <w:rStyle w:val="Hyperlink"/>
          </w:rPr>
          <w:t xml:space="preserve">4.2.4.1 Type Inheritance</w:t>
        </w:r>
      </w:hyperlink>
    </w:p>
    <w:p>
      <w:pPr>
        <w:pStyle w:val="Compact"/>
        <w:numPr>
          <w:ilvl w:val="3"/>
          <w:numId w:val="1015"/>
        </w:numPr>
      </w:pPr>
      <w:hyperlink w:anchor="X77b9071453e296923eac4d52c4aaa7da3b76eca">
        <w:r>
          <w:rPr>
            <w:rStyle w:val="Hyperlink"/>
          </w:rPr>
          <w:t xml:space="preserve">4.2.4.2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General Type Conformance Requirements</w:t>
        </w:r>
      </w:hyperlink>
    </w:p>
    <w:p>
      <w:pPr>
        <w:pStyle w:val="Compact"/>
        <w:numPr>
          <w:ilvl w:val="2"/>
          <w:numId w:val="1011"/>
        </w:numPr>
      </w:pPr>
      <w:hyperlink w:anchor="Xa68882a8b66c4bf9dc75cd393b5811e37d223b4">
        <w:r>
          <w:rPr>
            <w:rStyle w:val="Hyperlink"/>
          </w:rPr>
          <w:t xml:space="preserve">4.2.5 Semantic Validation</w:t>
        </w:r>
      </w:hyperlink>
    </w:p>
    <w:p>
      <w:pPr>
        <w:pStyle w:val="Compact"/>
        <w:numPr>
          <w:ilvl w:val="3"/>
          <w:numId w:val="1016"/>
        </w:numPr>
      </w:pPr>
      <w:hyperlink w:anchor="X366ab7f53de871b2b2edf64526bc59b3ae700bf">
        <w:r>
          <w:rPr>
            <w:rStyle w:val="Hyperlink"/>
          </w:rPr>
          <w:t xml:space="preserve">4.2.5.1 JADN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Semantic Validation Keywords</w:t>
        </w:r>
      </w:hyperlink>
    </w:p>
    <w:p>
      <w:pPr>
        <w:pStyle w:val="Compact"/>
        <w:numPr>
          <w:ilvl w:val="3"/>
          <w:numId w:val="1016"/>
        </w:numPr>
      </w:pPr>
      <w:hyperlink w:anchor="X61770e2979cca592a498d153e8c416f1e20ec9f">
        <w:r>
          <w:rPr>
            <w:rStyle w:val="Hyperlink"/>
          </w:rPr>
          <w:t xml:space="preserve">4.2.5.2 XSD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Semantic Validation Keywords</w:t>
        </w:r>
      </w:hyperlink>
    </w:p>
    <w:p>
      <w:pPr>
        <w:pStyle w:val="Compact"/>
        <w:numPr>
          <w:ilvl w:val="3"/>
          <w:numId w:val="1016"/>
        </w:numPr>
      </w:pPr>
      <w:hyperlink w:anchor="X3839e43f4928a3aaa3ba1548406e75bd3e40aa6">
        <w:r>
          <w:rPr>
            <w:rStyle w:val="Hyperlink"/>
          </w:rPr>
          <w:t xml:space="preserve">4.2.5.3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JSON Schema Semantic Validation Keywords</w:t>
        </w:r>
      </w:hyperlink>
    </w:p>
    <w:p>
      <w:pPr>
        <w:pStyle w:val="Compact"/>
        <w:numPr>
          <w:ilvl w:val="0"/>
          <w:numId w:val="1005"/>
        </w:numPr>
      </w:pPr>
      <w:hyperlink w:anchor="X7f30c88527b927f821847fb38ad31ca19014c03">
        <w:r>
          <w:rPr>
            <w:rStyle w:val="Hyperlink"/>
          </w:rPr>
          <w:t xml:space="preserve">5 Shortcuts</w:t>
        </w:r>
      </w:hyperlink>
    </w:p>
    <w:p>
      <w:pPr>
        <w:pStyle w:val="Compact"/>
        <w:numPr>
          <w:ilvl w:val="1"/>
          <w:numId w:val="1017"/>
        </w:numPr>
      </w:pPr>
      <w:hyperlink w:anchor="Xd4c3f6c8699357b8a7bfe0f0d2f5bbad6b8c514">
        <w:r>
          <w:rPr>
            <w:rStyle w:val="Hyperlink"/>
          </w:rPr>
          <w:t xml:space="preserve">5.1 Anonymous 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Definition</w:t>
        </w:r>
      </w:hyperlink>
    </w:p>
    <w:p>
      <w:pPr>
        <w:pStyle w:val="Compact"/>
        <w:numPr>
          <w:ilvl w:val="1"/>
          <w:numId w:val="1017"/>
        </w:numPr>
      </w:pPr>
      <w:hyperlink w:anchor="X89ebd48d021de15dee13f6ea8af2f5d90134681">
        <w:r>
          <w:rPr>
            <w:rStyle w:val="Hyperlink"/>
          </w:rPr>
          <w:t xml:space="preserve">5.2 Field Multiplicity</w:t>
        </w:r>
      </w:hyperlink>
    </w:p>
    <w:p>
      <w:pPr>
        <w:pStyle w:val="Compact"/>
        <w:numPr>
          <w:ilvl w:val="1"/>
          <w:numId w:val="1017"/>
        </w:numPr>
      </w:pPr>
      <w:hyperlink w:anchor="X15b16713f3f272555d0936b6dfce31975cc452d">
        <w:r>
          <w:rPr>
            <w:rStyle w:val="Hyperlink"/>
          </w:rPr>
          <w:t xml:space="preserve">5.3 Derived Enumerations</w:t>
        </w:r>
      </w:hyperlink>
    </w:p>
    <w:p>
      <w:pPr>
        <w:pStyle w:val="Compact"/>
        <w:numPr>
          <w:ilvl w:val="1"/>
          <w:numId w:val="1017"/>
        </w:numPr>
      </w:pPr>
      <w:hyperlink w:anchor="Xeb406d0b39168552d2a68953d9a197b6e3e8f21">
        <w:r>
          <w:rPr>
            <w:rStyle w:val="Hyperlink"/>
          </w:rPr>
          <w:t xml:space="preserve">5.4 MapOf With Enumerated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</w:t>
        </w:r>
      </w:hyperlink>
    </w:p>
    <w:p>
      <w:pPr>
        <w:pStyle w:val="Compact"/>
        <w:numPr>
          <w:ilvl w:val="1"/>
          <w:numId w:val="1017"/>
        </w:numPr>
      </w:pPr>
      <w:hyperlink w:anchor="X69401add9aea59e87a71c769d4ffb0239777dae">
        <w:r>
          <w:rPr>
            <w:rStyle w:val="Hyperlink"/>
          </w:rPr>
          <w:t xml:space="preserve">5.5 Pointers</w:t>
        </w:r>
      </w:hyperlink>
    </w:p>
    <w:p>
      <w:pPr>
        <w:pStyle w:val="Compact"/>
        <w:numPr>
          <w:ilvl w:val="0"/>
          <w:numId w:val="1005"/>
        </w:numPr>
      </w:pPr>
      <w:hyperlink w:anchor="Xc34e73c6edbfe2a46be53936cb595fe1a7196e5">
        <w:r>
          <w:rPr>
            <w:rStyle w:val="Hyperlink"/>
          </w:rPr>
          <w:t xml:space="preserve">6 Serialization and Data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Formats</w:t>
        </w:r>
      </w:hyperlink>
    </w:p>
    <w:p>
      <w:pPr>
        <w:pStyle w:val="Compact"/>
        <w:numPr>
          <w:ilvl w:val="1"/>
          <w:numId w:val="1018"/>
        </w:numPr>
      </w:pPr>
      <w:hyperlink w:anchor="X90ac4bf7d31bb0b4ba5ae91a79adfe3b4bf54c4">
        <w:r>
          <w:rPr>
            <w:rStyle w:val="Hyperlink"/>
          </w:rPr>
          <w:t xml:space="preserve">6.1 Verbose JSON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Serialization</w:t>
        </w:r>
      </w:hyperlink>
    </w:p>
    <w:p>
      <w:pPr>
        <w:pStyle w:val="Compact"/>
        <w:numPr>
          <w:ilvl w:val="1"/>
          <w:numId w:val="1018"/>
        </w:numPr>
      </w:pPr>
      <w:hyperlink w:anchor="Xbb76e173653a549ffa90131fcdeb76444d4e875">
        <w:r>
          <w:rPr>
            <w:rStyle w:val="Hyperlink"/>
          </w:rPr>
          <w:t xml:space="preserve">6.2 Compact JSON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Serialization:</w:t>
        </w:r>
      </w:hyperlink>
    </w:p>
    <w:p>
      <w:pPr>
        <w:pStyle w:val="Compact"/>
        <w:numPr>
          <w:ilvl w:val="1"/>
          <w:numId w:val="1018"/>
        </w:numPr>
      </w:pPr>
      <w:hyperlink w:anchor="Xf9d966b86bf4c09a9a29267969f8bc1fba3e94b">
        <w:r>
          <w:rPr>
            <w:rStyle w:val="Hyperlink"/>
          </w:rPr>
          <w:t xml:space="preserve">6.3 Concise JSON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Serialization:</w:t>
        </w:r>
      </w:hyperlink>
    </w:p>
    <w:p>
      <w:pPr>
        <w:pStyle w:val="Compact"/>
        <w:numPr>
          <w:ilvl w:val="1"/>
          <w:numId w:val="1018"/>
        </w:numPr>
      </w:pPr>
      <w:hyperlink w:anchor="Xa458be132cb259e14f360eccffad7381e9182d3">
        <w:r>
          <w:rPr>
            <w:rStyle w:val="Hyperlink"/>
          </w:rPr>
          <w:t xml:space="preserve">6.4 CBOR Serialization</w:t>
        </w:r>
      </w:hyperlink>
    </w:p>
    <w:p>
      <w:pPr>
        <w:pStyle w:val="Compact"/>
        <w:numPr>
          <w:ilvl w:val="1"/>
          <w:numId w:val="1018"/>
        </w:numPr>
      </w:pPr>
      <w:hyperlink w:anchor="X561ebd9a93b4d307a45d3628f31de9210ffcfb7">
        <w:r>
          <w:rPr>
            <w:rStyle w:val="Hyperlink"/>
          </w:rPr>
          <w:t xml:space="preserve">6.5 XML Serialization:</w:t>
        </w:r>
      </w:hyperlink>
    </w:p>
    <w:p>
      <w:pPr>
        <w:pStyle w:val="Compact"/>
        <w:numPr>
          <w:ilvl w:val="0"/>
          <w:numId w:val="1005"/>
        </w:numPr>
      </w:pPr>
      <w:hyperlink w:anchor="X0b021343cb40a186d81b9f311e11e6b3d97af0f">
        <w:r>
          <w:rPr>
            <w:rStyle w:val="Hyperlink"/>
          </w:rPr>
          <w:t xml:space="preserve">7 Alternate Schema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Representations</w:t>
        </w:r>
      </w:hyperlink>
    </w:p>
    <w:p>
      <w:pPr>
        <w:pStyle w:val="Compact"/>
        <w:numPr>
          <w:ilvl w:val="1"/>
          <w:numId w:val="1019"/>
        </w:numPr>
      </w:pPr>
      <w:hyperlink w:anchor="X006bb3b562ec2f46b4cfa7cde5af0acdeaa19c9">
        <w:r>
          <w:rPr>
            <w:rStyle w:val="Hyperlink"/>
          </w:rPr>
          <w:t xml:space="preserve">7.1 Information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Definition Language</w:t>
        </w:r>
      </w:hyperlink>
    </w:p>
    <w:p>
      <w:pPr>
        <w:pStyle w:val="Compact"/>
        <w:numPr>
          <w:ilvl w:val="1"/>
          <w:numId w:val="1019"/>
        </w:numPr>
      </w:pPr>
      <w:hyperlink w:anchor="Xf1676a1baa248181eeb8648c605267b3574dfba">
        <w:r>
          <w:rPr>
            <w:rStyle w:val="Hyperlink"/>
          </w:rPr>
          <w:t xml:space="preserve">7.2 Property Tables</w:t>
        </w:r>
      </w:hyperlink>
    </w:p>
    <w:p>
      <w:pPr>
        <w:pStyle w:val="Compact"/>
        <w:numPr>
          <w:ilvl w:val="1"/>
          <w:numId w:val="1019"/>
        </w:numPr>
      </w:pPr>
      <w:hyperlink w:anchor="X99e0e606f1f9ed1388ebbf0e79674c70a484812">
        <w:r>
          <w:rPr>
            <w:rStyle w:val="Hyperlink"/>
          </w:rPr>
          <w:t xml:space="preserve">7.3 Entity Relationship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Diagrams</w:t>
        </w:r>
      </w:hyperlink>
    </w:p>
    <w:p>
      <w:pPr>
        <w:pStyle w:val="Compact"/>
        <w:numPr>
          <w:ilvl w:val="0"/>
          <w:numId w:val="1005"/>
        </w:numPr>
      </w:pPr>
      <w:hyperlink w:anchor="Xc6491f2de8f0b9bffe75b4693cfbd18ce1b4e16">
        <w:r>
          <w:rPr>
            <w:rStyle w:val="Hyperlink"/>
          </w:rPr>
          <w:t xml:space="preserve">8 Conformance</w:t>
        </w:r>
      </w:hyperlink>
    </w:p>
    <w:p>
      <w:pPr>
        <w:pStyle w:val="Compact"/>
        <w:numPr>
          <w:ilvl w:val="0"/>
          <w:numId w:val="1005"/>
        </w:numPr>
      </w:pPr>
      <w:hyperlink w:anchor="appendix-a-references">
        <w:r>
          <w:rPr>
            <w:rStyle w:val="Hyperlink"/>
          </w:rPr>
          <w:t xml:space="preserve">Appendix A. References</w:t>
        </w:r>
      </w:hyperlink>
    </w:p>
    <w:p>
      <w:pPr>
        <w:pStyle w:val="Compact"/>
        <w:numPr>
          <w:ilvl w:val="1"/>
          <w:numId w:val="1020"/>
        </w:numPr>
      </w:pPr>
      <w:hyperlink w:anchor="a1-normative-references">
        <w:r>
          <w:rPr>
            <w:rStyle w:val="Hyperlink"/>
          </w:rPr>
          <w:t xml:space="preserve">A.1 Normative References</w:t>
        </w:r>
      </w:hyperlink>
    </w:p>
    <w:p>
      <w:pPr>
        <w:pStyle w:val="Compact"/>
        <w:numPr>
          <w:ilvl w:val="1"/>
          <w:numId w:val="1020"/>
        </w:numPr>
      </w:pPr>
      <w:hyperlink w:anchor="a2-informative-references">
        <w:r>
          <w:rPr>
            <w:rStyle w:val="Hyperlink"/>
          </w:rPr>
          <w:t xml:space="preserve">A.2 Informative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References</w:t>
        </w:r>
      </w:hyperlink>
    </w:p>
    <w:p>
      <w:pPr>
        <w:pStyle w:val="Compact"/>
        <w:numPr>
          <w:ilvl w:val="0"/>
          <w:numId w:val="1005"/>
        </w:numPr>
      </w:pPr>
      <w:hyperlink w:anchor="X58e88602927c72f509f616810cb0ace81e9e270">
        <w:r>
          <w:rPr>
            <w:rStyle w:val="Hyperlink"/>
          </w:rPr>
          <w:t xml:space="preserve">Appendix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B. Safety, Security and Privacy Considerations</w:t>
        </w:r>
      </w:hyperlink>
    </w:p>
    <w:p>
      <w:pPr>
        <w:pStyle w:val="Compact"/>
        <w:numPr>
          <w:ilvl w:val="0"/>
          <w:numId w:val="1005"/>
        </w:numPr>
      </w:pPr>
      <w:hyperlink w:anchor="appendix-c-acknowledgments">
        <w:r>
          <w:rPr>
            <w:rStyle w:val="Hyperlink"/>
          </w:rPr>
          <w:t xml:space="preserve">Appendix C.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Acknowledgments</w:t>
        </w:r>
      </w:hyperlink>
    </w:p>
    <w:p>
      <w:pPr>
        <w:pStyle w:val="Compact"/>
        <w:numPr>
          <w:ilvl w:val="1"/>
          <w:numId w:val="1021"/>
        </w:numPr>
      </w:pPr>
      <w:hyperlink w:anchor="c1-special-thanks">
        <w:r>
          <w:rPr>
            <w:rStyle w:val="Hyperlink"/>
          </w:rPr>
          <w:t xml:space="preserve">C.1 Special Thanks</w:t>
        </w:r>
      </w:hyperlink>
    </w:p>
    <w:p>
      <w:pPr>
        <w:pStyle w:val="Compact"/>
        <w:numPr>
          <w:ilvl w:val="1"/>
          <w:numId w:val="1021"/>
        </w:numPr>
      </w:pPr>
      <w:hyperlink w:anchor="c2-participants">
        <w:r>
          <w:rPr>
            <w:rStyle w:val="Hyperlink"/>
          </w:rPr>
          <w:t xml:space="preserve">C.2 Participants</w:t>
        </w:r>
      </w:hyperlink>
    </w:p>
    <w:p>
      <w:pPr>
        <w:pStyle w:val="Compact"/>
        <w:numPr>
          <w:ilvl w:val="0"/>
          <w:numId w:val="1005"/>
        </w:numPr>
      </w:pPr>
      <w:hyperlink w:anchor="appendix-d-revision-history">
        <w:r>
          <w:rPr>
            <w:rStyle w:val="Hyperlink"/>
          </w:rPr>
          <w:t xml:space="preserve">Appendix D. Revision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History</w:t>
        </w:r>
      </w:hyperlink>
    </w:p>
    <w:p>
      <w:pPr>
        <w:pStyle w:val="Compact"/>
        <w:numPr>
          <w:ilvl w:val="1"/>
          <w:numId w:val="1022"/>
        </w:numPr>
      </w:pPr>
      <w:hyperlink w:anchor="changes-from-v10-to-v20">
        <w:r>
          <w:rPr>
            <w:rStyle w:val="Hyperlink"/>
          </w:rPr>
          <w:t xml:space="preserve">Changes from v1.0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v2.0</w:t>
        </w:r>
      </w:hyperlink>
    </w:p>
    <w:p>
      <w:pPr>
        <w:pStyle w:val="Compact"/>
        <w:numPr>
          <w:ilvl w:val="1"/>
          <w:numId w:val="1022"/>
        </w:numPr>
      </w:pPr>
      <w:hyperlink w:anchor="changes-from-v10-csd-01-to-v10">
        <w:r>
          <w:rPr>
            <w:rStyle w:val="Hyperlink"/>
          </w:rPr>
          <w:t xml:space="preserve">Changes from v1.0 CSD 01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v1.0</w:t>
        </w:r>
      </w:hyperlink>
    </w:p>
    <w:p>
      <w:pPr>
        <w:pStyle w:val="Compact"/>
        <w:numPr>
          <w:ilvl w:val="0"/>
          <w:numId w:val="1005"/>
        </w:numPr>
      </w:pPr>
      <w:hyperlink w:anchor="appendix-e-notices">
        <w:r>
          <w:rPr>
            <w:rStyle w:val="Hyperlink"/>
          </w:rPr>
          <w:t xml:space="preserve">Appendix E. Notices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9" w:name="Xe3d0fc0bea9a42ce7605565d0964033d7f6ee47"/>
    <w:p>
      <w:pPr>
        <w:pStyle w:val="Heading1"/>
      </w:pPr>
      <w:r>
        <w:t xml:space="preserve">1 Introduction</w:t>
      </w:r>
    </w:p>
    <w:p>
      <w:pPr>
        <w:pStyle w:val="BlockText"/>
      </w:pPr>
      <w:r>
        <w:rPr>
          <w:i/>
          <w:iCs/>
        </w:rPr>
        <w:t xml:space="preserve">An information model is a representation of concepts,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relationships, constraints, rules, and operations to specify data</w:t>
      </w:r>
      <w:r>
        <w:rPr>
          <w:i/>
          <w:iCs/>
        </w:rPr>
        <w:t xml:space="preserve"> </w:t>
      </w:r>
      <w:r>
        <w:rPr>
          <w:i/>
          <w:iCs/>
        </w:rPr>
        <w:t xml:space="preserve">semantics for a chosen domain of discourse. An information modeling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is a formal syntax that allows users to capture data semantics</w:t>
      </w:r>
      <w:r>
        <w:rPr>
          <w:i/>
          <w:iCs/>
        </w:rPr>
        <w:t xml:space="preserve"> </w:t>
      </w:r>
      <w:r>
        <w:rPr>
          <w:i/>
          <w:iCs/>
        </w:rPr>
        <w:t xml:space="preserve">and constraints.</w:t>
      </w:r>
    </w:p>
    <w:p>
      <w:pPr>
        <w:pStyle w:val="FirstParagraph"/>
      </w:pPr>
      <w:r>
        <w:t xml:space="preserve">-- [</w:t>
      </w:r>
      <w:hyperlink w:anchor="information-modeling">
        <w:r>
          <w:rPr>
            <w:rStyle w:val="Hyperlink"/>
          </w:rPr>
          <w:t xml:space="preserve">Information Modeling</w:t>
        </w:r>
      </w:hyperlink>
      <w:r>
        <w:t xml:space="preserve">], Y.</w:t>
      </w:r>
      <w:r>
        <w:t xml:space="preserve"> </w:t>
      </w:r>
      <w:r>
        <w:t xml:space="preserve">Tina Lee, NIST</w:t>
      </w:r>
    </w:p>
    <w:p>
      <w:pPr>
        <w:pStyle w:val="BodyText"/>
      </w:pPr>
      <w:r>
        <w:t xml:space="preserve">This is the reference specification for the JADN information modeling</w:t>
      </w:r>
      <w:r>
        <w:t xml:space="preserve"> </w:t>
      </w:r>
      <w:r>
        <w:t xml:space="preserve">language. See [</w:t>
      </w:r>
      <w:hyperlink w:anchor="jadn-cn">
        <w:r>
          <w:rPr>
            <w:rStyle w:val="Hyperlink"/>
          </w:rPr>
          <w:t xml:space="preserve">JADN-CN</w:t>
        </w:r>
      </w:hyperlink>
      <w:r>
        <w:t xml:space="preserve">] for additional detail on</w:t>
      </w:r>
      <w:r>
        <w:t xml:space="preserve"> </w:t>
      </w:r>
      <w:r>
        <w:t xml:space="preserve">the information modeling process and how to construct and use JADN</w:t>
      </w:r>
      <w:r>
        <w:t xml:space="preserve"> </w:t>
      </w:r>
      <w:r>
        <w:t xml:space="preserve">information models. While the term information modeling is used broadly</w:t>
      </w:r>
      <w:r>
        <w:t xml:space="preserve"> </w:t>
      </w:r>
      <w:r>
        <w:t xml:space="preserve">and covers a range of applications, a JADN information model defines the</w:t>
      </w:r>
      <w:r>
        <w:t xml:space="preserve"> </w:t>
      </w:r>
      <w:r>
        <w:t xml:space="preserve">essential content of discrete data items used in computing independently</w:t>
      </w:r>
      <w:r>
        <w:t xml:space="preserve"> </w:t>
      </w:r>
      <w:r>
        <w:t xml:space="preserve">of how that content is represented for processing, communication or</w:t>
      </w:r>
      <w:r>
        <w:t xml:space="preserve"> </w:t>
      </w:r>
      <w:r>
        <w:t xml:space="preserve">storage.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Essential content</w:t>
      </w:r>
      <w:r>
        <w:t xml:space="preserve"> </w:t>
      </w:r>
      <w:r>
        <w:t xml:space="preserve">(information, meaning) is defined</w:t>
      </w:r>
      <w:r>
        <w:t xml:space="preserve"> </w:t>
      </w:r>
      <w:r>
        <w:t xml:space="preserve">by information theory, where the amount of information conveyed in a</w:t>
      </w:r>
      <w:r>
        <w:t xml:space="preserve"> </w:t>
      </w:r>
      <w:r>
        <w:t xml:space="preserve">message is not directly related to the size or format of the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items</w:t>
      </w:r>
      <w:r>
        <w:t xml:space="preserve"> </w:t>
      </w:r>
      <w:r>
        <w:t xml:space="preserve">(documents, messages, protocol data</w:t>
      </w:r>
      <w:r>
        <w:t xml:space="preserve"> </w:t>
      </w:r>
      <w:r>
        <w:t xml:space="preserve">units, data structures, object state, etc.) are JADN's scope within a</w:t>
      </w:r>
      <w:r>
        <w:t xml:space="preserve"> </w:t>
      </w:r>
      <w:r>
        <w:t xml:space="preserve">system's domain of discourse.</w:t>
      </w:r>
    </w:p>
    <w:p>
      <w:pPr>
        <w:pStyle w:val="FirstParagraph"/>
      </w:pPr>
      <w:r>
        <w:t xml:space="preserve">An information model defines the question "What does the recipient</w:t>
      </w:r>
      <w:r>
        <w:t xml:space="preserve"> </w:t>
      </w:r>
      <w:r>
        <w:t xml:space="preserve">know after receiving a data item" separately from "what does a data item</w:t>
      </w:r>
      <w:r>
        <w:t xml:space="preserve"> </w:t>
      </w:r>
      <w:r>
        <w:t xml:space="preserve">look like".</w:t>
      </w:r>
    </w:p>
    <w:p>
      <w:pPr>
        <w:pStyle w:val="BlockText"/>
      </w:pPr>
      <w:r>
        <w:rPr>
          <w:i/>
          <w:iCs/>
        </w:rPr>
        <w:t xml:space="preserve">The objective of UML is to provide system architects,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engineers, and software developers with tools for analysis, design, and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 of software-based systems as well as for modeling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and similar processes.</w:t>
      </w:r>
    </w:p>
    <w:p>
      <w:pPr>
        <w:pStyle w:val="FirstParagraph"/>
      </w:pPr>
      <w:r>
        <w:t xml:space="preserve">-- [</w:t>
      </w:r>
      <w:hyperlink w:anchor="uml">
        <w:r>
          <w:rPr>
            <w:rStyle w:val="Hyperlink"/>
          </w:rPr>
          <w:t xml:space="preserve">Unified Modeling Language (UML)</w:t>
        </w:r>
      </w:hyperlink>
      <w:r>
        <w:t xml:space="preserve">]</w:t>
      </w:r>
    </w:p>
    <w:p>
      <w:pPr>
        <w:pStyle w:val="BodyText"/>
      </w:pPr>
      <w:r>
        <w:t xml:space="preserve">JADN is a UML profile for documents and messages. UML's organizing</w:t>
      </w:r>
      <w:r>
        <w:t xml:space="preserve"> </w:t>
      </w:r>
      <w:r>
        <w:t xml:space="preserve">principle is classification, where a classifier represents a</w:t>
      </w:r>
      <w:r>
        <w:t xml:space="preserve"> </w:t>
      </w:r>
      <w:r>
        <w:t xml:space="preserve">classification of instances according to their features. The values that</w:t>
      </w:r>
      <w:r>
        <w:t xml:space="preserve"> </w:t>
      </w:r>
      <w:r>
        <w:t xml:space="preserve">are classified by a classifier are called instances of the classifier.</w:t>
      </w:r>
      <w:r>
        <w:t xml:space="preserve"> </w:t>
      </w:r>
      <w:r>
        <w:t xml:space="preserve">UML defines several kinds of classifier including DataType and Class.</w:t>
      </w:r>
      <w:r>
        <w:t xml:space="preserve"> </w:t>
      </w:r>
      <w:r>
        <w:t xml:space="preserve">Instances of a DataType are identified by their value, and all instances</w:t>
      </w:r>
      <w:r>
        <w:t xml:space="preserve"> </w:t>
      </w:r>
      <w:r>
        <w:t xml:space="preserve">of a DataType with the same value are considered to be equal instances.</w:t>
      </w:r>
      <w:r>
        <w:t xml:space="preserve"> </w:t>
      </w:r>
      <w:r>
        <w:t xml:space="preserve">DataType instances are immutable because by definition a different value</w:t>
      </w:r>
      <w:r>
        <w:t xml:space="preserve"> </w:t>
      </w:r>
      <w:r>
        <w:t xml:space="preserve">is a different instance. A value may be classified as an instance of</w:t>
      </w:r>
      <w:r>
        <w:t xml:space="preserve"> </w:t>
      </w:r>
      <w:r>
        <w:t xml:space="preserve">multiple DataTypes, but value comparison is meaningful only among</w:t>
      </w:r>
      <w:r>
        <w:t xml:space="preserve"> </w:t>
      </w:r>
      <w:r>
        <w:t xml:space="preserve">instances of the same type.</w:t>
      </w:r>
    </w:p>
    <w:p>
      <w:pPr>
        <w:pStyle w:val="BodyText"/>
      </w:pPr>
      <w:r>
        <w:t xml:space="preserve">Instances of a Class are objects that model operations and behavior.</w:t>
      </w:r>
      <w:r>
        <w:t xml:space="preserve"> </w:t>
      </w:r>
      <w:r>
        <w:t xml:space="preserve">An object does not have an immutable value: its state can change over</w:t>
      </w:r>
      <w:r>
        <w:t xml:space="preserve"> </w:t>
      </w:r>
      <w:r>
        <w:t xml:space="preserve">time and two objects instantiated from the same Class, even with</w:t>
      </w:r>
      <w:r>
        <w:t xml:space="preserve"> </w:t>
      </w:r>
      <w:r>
        <w:t xml:space="preserve">identical property values, are different instances. Although objects are</w:t>
      </w:r>
      <w:r>
        <w:t xml:space="preserve"> </w:t>
      </w:r>
      <w:r>
        <w:t xml:space="preserve">not values, DataTypes model object features that are values, such as</w:t>
      </w:r>
      <w:r>
        <w:t xml:space="preserve"> </w:t>
      </w:r>
      <w:r>
        <w:t xml:space="preserve">documents and messages in business processes and public fields and API</w:t>
      </w:r>
      <w:r>
        <w:t xml:space="preserve"> </w:t>
      </w:r>
      <w:r>
        <w:t xml:space="preserve">(getter/setter) views of private state in software-based systems.</w:t>
      </w:r>
      <w:r>
        <w:t xml:space="preserve"> </w:t>
      </w:r>
      <w:r>
        <w:t xml:space="preserve">Additional differences between DataType and Class include:</w:t>
      </w:r>
    </w:p>
    <w:p>
      <w:pPr>
        <w:pStyle w:val="Compact"/>
        <w:numPr>
          <w:ilvl w:val="0"/>
          <w:numId w:val="1024"/>
        </w:numPr>
      </w:pPr>
      <w:r>
        <w:t xml:space="preserve">Collection DataTypes specify if value order is significant. Class</w:t>
      </w:r>
      <w:r>
        <w:t xml:space="preserve"> </w:t>
      </w:r>
      <w:r>
        <w:t xml:space="preserve">public fields and API values do not have an order.</w:t>
      </w:r>
    </w:p>
    <w:p>
      <w:pPr>
        <w:pStyle w:val="Compact"/>
        <w:numPr>
          <w:ilvl w:val="0"/>
          <w:numId w:val="1024"/>
        </w:numPr>
      </w:pPr>
      <w:r>
        <w:t xml:space="preserve">DataType distinguishes between values and references, Class does</w:t>
      </w:r>
      <w:r>
        <w:t xml:space="preserve"> </w:t>
      </w:r>
      <w:r>
        <w:t xml:space="preserve">not. For example, software functions cannot persistently modify</w:t>
      </w:r>
      <w:r>
        <w:t xml:space="preserve"> </w:t>
      </w:r>
      <w:r>
        <w:t xml:space="preserve">arguments passed by value but can modify those passed by reference.</w:t>
      </w:r>
      <w:r>
        <w:t xml:space="preserve"> </w:t>
      </w:r>
      <w:r>
        <w:t xml:space="preserve">Validating a document for correctness or integrity validates the values</w:t>
      </w:r>
      <w:r>
        <w:t xml:space="preserve"> </w:t>
      </w:r>
      <w:r>
        <w:t xml:space="preserve">it contains but not the values it references. A document DataType can</w:t>
      </w:r>
      <w:r>
        <w:t xml:space="preserve"> </w:t>
      </w:r>
      <w:r>
        <w:t xml:space="preserve">distinguish between local and external references and validate that</w:t>
      </w:r>
      <w:r>
        <w:t xml:space="preserve"> </w:t>
      </w:r>
      <w:r>
        <w:t xml:space="preserve">local references identify values contained within that instance.</w:t>
      </w:r>
    </w:p>
    <w:p>
      <w:pPr>
        <w:pStyle w:val="Compact"/>
        <w:numPr>
          <w:ilvl w:val="0"/>
          <w:numId w:val="1024"/>
        </w:numPr>
      </w:pPr>
      <w:r>
        <w:t xml:space="preserve">Misusing Class to model data is a common practice, but often results</w:t>
      </w:r>
      <w:r>
        <w:t xml:space="preserve"> </w:t>
      </w:r>
      <w:r>
        <w:t xml:space="preserve">in contradictions such as modeling a one-dimensional Coordinate (e.g.,</w:t>
      </w:r>
      <w:r>
        <w:t xml:space="preserve"> </w:t>
      </w:r>
      <w:r>
        <w:t xml:space="preserve">latitude) as a DataType but a two-dimensional Coordinate (latitude,</w:t>
      </w:r>
      <w:r>
        <w:t xml:space="preserve"> </w:t>
      </w:r>
      <w:r>
        <w:t xml:space="preserve">longitude) as a Class.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Resource Description Framework</w:t>
      </w:r>
      <w:r>
        <w:t xml:space="preserve"> </w:t>
      </w:r>
      <w:r>
        <w:t xml:space="preserve">[</w:t>
      </w:r>
      <w:hyperlink w:anchor="rdf">
        <w:r>
          <w:rPr>
            <w:rStyle w:val="Hyperlink"/>
          </w:rPr>
          <w:t xml:space="preserve">RDF</w:t>
        </w:r>
      </w:hyperlink>
      <w:r>
        <w:t xml:space="preserve">] includes DataTypes:</w:t>
      </w:r>
    </w:p>
    <w:p>
      <w:pPr>
        <w:pStyle w:val="BlockText"/>
      </w:pPr>
      <w:r>
        <w:rPr>
          <w:i/>
          <w:iCs/>
        </w:rPr>
        <w:t xml:space="preserve">RDF defines an abstract syntax (a data model) which serves to</w:t>
      </w:r>
      <w:r>
        <w:rPr>
          <w:i/>
          <w:iCs/>
        </w:rPr>
        <w:t xml:space="preserve"> </w:t>
      </w:r>
      <w:r>
        <w:rPr>
          <w:i/>
          <w:iCs/>
        </w:rPr>
        <w:t xml:space="preserve">link all RDF-based languages and specifications. RDF graphs are sets of</w:t>
      </w:r>
      <w:r>
        <w:rPr>
          <w:i/>
          <w:iCs/>
        </w:rPr>
        <w:t xml:space="preserve"> </w:t>
      </w:r>
      <w:r>
        <w:rPr>
          <w:i/>
          <w:iCs/>
        </w:rPr>
        <w:t xml:space="preserve">subject-predicate-object triples, where the elements may be IRIs, blank</w:t>
      </w:r>
      <w:r>
        <w:rPr>
          <w:i/>
          <w:iCs/>
        </w:rPr>
        <w:t xml:space="preserve"> </w:t>
      </w:r>
      <w:r>
        <w:rPr>
          <w:i/>
          <w:iCs/>
        </w:rPr>
        <w:t xml:space="preserve">nodes, 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datatyped literals</w:t>
      </w:r>
      <w:r>
        <w:rPr>
          <w:i/>
          <w:iCs/>
        </w:rPr>
        <w:t xml:space="preserve">. They are used to express</w:t>
      </w:r>
      <w:r>
        <w:rPr>
          <w:i/>
          <w:iCs/>
        </w:rPr>
        <w:t xml:space="preserve"> </w:t>
      </w:r>
      <w:r>
        <w:rPr>
          <w:i/>
          <w:iCs/>
        </w:rPr>
        <w:t xml:space="preserve">descriptions of resources.</w:t>
      </w:r>
    </w:p>
    <w:p>
      <w:pPr>
        <w:pStyle w:val="FirstParagraph"/>
      </w:pPr>
      <w:r>
        <w:t xml:space="preserve">RDF defines DataType as having a "lexical-to-value (L2V) mapping",</w:t>
      </w:r>
      <w:r>
        <w:t xml:space="preserve"> </w:t>
      </w:r>
      <w:r>
        <w:t xml:space="preserve">and while an RDF graph defines relationships among physical and data</w:t>
      </w:r>
      <w:r>
        <w:t xml:space="preserve"> </w:t>
      </w:r>
      <w:r>
        <w:t xml:space="preserve">resources, DataType is the only RDF element that defines a data resource</w:t>
      </w:r>
      <w:r>
        <w:t xml:space="preserve"> </w:t>
      </w:r>
      <w:r>
        <w:t xml:space="preserve">in terms of both a literal representation and its</w:t>
      </w:r>
      <w:r>
        <w:t xml:space="preserve"> </w:t>
      </w:r>
      <w:r>
        <w:t xml:space="preserve">representation-independent logical value.</w:t>
      </w:r>
    </w:p>
    <w:p>
      <w:pPr>
        <w:pStyle w:val="BodyText"/>
      </w:pPr>
      <w:r>
        <w:t xml:space="preserve">Defining equivalence across representations is the primary</w:t>
      </w:r>
      <w:r>
        <w:t xml:space="preserve"> </w:t>
      </w:r>
      <w:r>
        <w:t xml:space="preserve">distinction between information modeling and other data modeling</w:t>
      </w:r>
      <w:r>
        <w:t xml:space="preserve"> </w:t>
      </w:r>
      <w:r>
        <w:t xml:space="preserve">approaches. An information model is constructed from DataTypes, not</w:t>
      </w:r>
      <w:r>
        <w:t xml:space="preserve"> </w:t>
      </w:r>
      <w:r>
        <w:t xml:space="preserve">Classes, because its purpose is to compare literal values for</w:t>
      </w:r>
      <w:r>
        <w:t xml:space="preserve"> </w:t>
      </w:r>
      <w:r>
        <w:t xml:space="preserve">equivalence based on their logical information content, and only</w:t>
      </w:r>
      <w:r>
        <w:t xml:space="preserve"> </w:t>
      </w:r>
      <w:r>
        <w:t xml:space="preserve">DataTypes have instances that can be validated for content integrity and</w:t>
      </w:r>
      <w:r>
        <w:t xml:space="preserve"> </w:t>
      </w:r>
      <w:r>
        <w:t xml:space="preserve">compared for equality.</w:t>
      </w:r>
    </w:p>
    <w:bookmarkStart w:id="68" w:name="Xbd5a83c391602b3631b4e935148e350180636ba"/>
    <w:p>
      <w:pPr>
        <w:pStyle w:val="Heading2"/>
      </w:pPr>
      <w:r>
        <w:t xml:space="preserve">1.1 Glossary</w:t>
      </w:r>
    </w:p>
    <w:bookmarkStart w:id="66" w:name="Xec768f3b8cd59d37c3ee29905512081ce0b7c77"/>
    <w:p>
      <w:pPr>
        <w:pStyle w:val="Heading3"/>
      </w:pPr>
      <w:r>
        <w:t xml:space="preserve">1.1.1 Definitions of terms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Information (essential content)</w:t>
      </w:r>
      <w:r>
        <w:t xml:space="preserve">: Informally,</w:t>
      </w:r>
      <w:r>
        <w:t xml:space="preserve"> </w:t>
      </w:r>
      <w:r>
        <w:t xml:space="preserve">essential means that if data can be removed from a message without</w:t>
      </w:r>
      <w:r>
        <w:t xml:space="preserve"> </w:t>
      </w:r>
      <w:r>
        <w:t xml:space="preserve">affecting its meaning, then it is not essential. Formally, information</w:t>
      </w:r>
      <w:r>
        <w:t xml:space="preserve"> </w:t>
      </w:r>
      <w:r>
        <w:t xml:space="preserve">theory quantifies the entropy (novelty, or news value) of a message in</w:t>
      </w:r>
      <w:r>
        <w:t xml:space="preserve"> </w:t>
      </w:r>
      <w:r>
        <w:t xml:space="preserve">bits, excluding data that is insignificant or is redundant with what is</w:t>
      </w:r>
      <w:r>
        <w:t xml:space="preserve"> </w:t>
      </w:r>
      <w:r>
        <w:t xml:space="preserve">known</w:t>
      </w:r>
      <w:r>
        <w:t xml:space="preserve"> </w:t>
      </w:r>
      <w:r>
        <w:rPr>
          <w:i/>
          <w:iCs/>
        </w:rPr>
        <w:t xml:space="preserve">a priori</w:t>
      </w:r>
      <w:r>
        <w:t xml:space="preserve">. The information content of a message can be no</w:t>
      </w:r>
      <w:r>
        <w:t xml:space="preserve"> </w:t>
      </w:r>
      <w:r>
        <w:t xml:space="preserve">greater than the smallest data value that accurately represents</w:t>
      </w:r>
      <w:r>
        <w:t xml:space="preserve"> </w:t>
      </w:r>
      <w:r>
        <w:t xml:space="preserve">it.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Information Model</w:t>
      </w:r>
      <w:r>
        <w:t xml:space="preserve">: An abstract schema that</w:t>
      </w:r>
      <w:r>
        <w:t xml:space="preserve"> </w:t>
      </w:r>
      <w:r>
        <w:t xml:space="preserve">defines the meaning, structure and value constraints of information used</w:t>
      </w:r>
      <w:r>
        <w:t xml:space="preserve"> </w:t>
      </w:r>
      <w:r>
        <w:t xml:space="preserve">in computing systems independently of representation, plus a set of</w:t>
      </w:r>
      <w:r>
        <w:t xml:space="preserve"> </w:t>
      </w:r>
      <w:r>
        <w:t xml:space="preserve">application-independent mappings between external data values and</w:t>
      </w:r>
      <w:r>
        <w:t xml:space="preserve"> </w:t>
      </w:r>
      <w:r>
        <w:t xml:space="preserve">internal logical values.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Equivalence</w:t>
      </w:r>
      <w:r>
        <w:t xml:space="preserve">: The relation between the meaning</w:t>
      </w:r>
      <w:r>
        <w:t xml:space="preserve"> </w:t>
      </w:r>
      <w:r>
        <w:t xml:space="preserve">represented by two data values such that each logically implies the</w:t>
      </w:r>
      <w:r>
        <w:t xml:space="preserve"> </w:t>
      </w:r>
      <w:r>
        <w:t xml:space="preserve">other. Two data values are equivalent if and only if they are classified</w:t>
      </w:r>
      <w:r>
        <w:t xml:space="preserve"> </w:t>
      </w:r>
      <w:r>
        <w:t xml:space="preserve">as instances of the same DataType and have the same logical</w:t>
      </w:r>
      <w:r>
        <w:t xml:space="preserve"> </w:t>
      </w:r>
      <w:r>
        <w:t xml:space="preserve">value.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DataType (logical type, type)</w:t>
      </w:r>
      <w:r>
        <w:t xml:space="preserve">: An abstract type</w:t>
      </w:r>
      <w:r>
        <w:t xml:space="preserve"> </w:t>
      </w:r>
      <w:r>
        <w:t xml:space="preserve">that defines the meaning and essential content of a discrete data item</w:t>
      </w:r>
      <w:r>
        <w:t xml:space="preserve"> </w:t>
      </w:r>
      <w:r>
        <w:t xml:space="preserve">used in computing independently of how it is represented for processing,</w:t>
      </w:r>
      <w:r>
        <w:t xml:space="preserve"> </w:t>
      </w:r>
      <w:r>
        <w:t xml:space="preserve">communication or storage. DataTypes are defined by and composed using an</w:t>
      </w:r>
      <w:r>
        <w:t xml:space="preserve"> </w:t>
      </w:r>
      <w:r>
        <w:t xml:space="preserve">information modeling language. Every DataType has a value space as</w:t>
      </w:r>
      <w:r>
        <w:t xml:space="preserve"> </w:t>
      </w:r>
      <w:r>
        <w:t xml:space="preserve">defined in</w:t>
      </w:r>
      <w:r>
        <w:t xml:space="preserve"> </w:t>
      </w:r>
      <w:hyperlink w:anchor="xsd">
        <w:r>
          <w:rPr>
            <w:rStyle w:val="Hyperlink"/>
          </w:rPr>
          <w:t xml:space="preserve">XSD</w:t>
        </w:r>
      </w:hyperlink>
      <w:r>
        <w:t xml:space="preserve"> </w:t>
      </w:r>
      <w:r>
        <w:t xml:space="preserve">Part 2 Section 2.1 and a lexical space</w:t>
      </w:r>
      <w:r>
        <w:t xml:space="preserve"> </w:t>
      </w:r>
      <w:r>
        <w:t xml:space="preserve">defined by a specified data format.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Logical Value (information value)</w:t>
      </w:r>
      <w:r>
        <w:t xml:space="preserve">: An immutable</w:t>
      </w:r>
      <w:r>
        <w:t xml:space="preserve"> </w:t>
      </w:r>
      <w:r>
        <w:t xml:space="preserve">instance of a DataType used for processing and comparison, specified by</w:t>
      </w:r>
      <w:r>
        <w:t xml:space="preserve"> </w:t>
      </w:r>
      <w:r>
        <w:t xml:space="preserve">behavioral effect independently of programming languages and techniques.</w:t>
      </w:r>
      <w:r>
        <w:t xml:space="preserve"> </w:t>
      </w:r>
      <w:r>
        <w:t xml:space="preserve">Every logical value is a member of the value space of its</w:t>
      </w:r>
      <w:r>
        <w:t xml:space="preserve"> </w:t>
      </w:r>
      <w:r>
        <w:t xml:space="preserve">DataType.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Data Value (document, message, artifact, lexical value,</w:t>
      </w:r>
      <w:r>
        <w:rPr>
          <w:b/>
          <w:bCs/>
        </w:rPr>
        <w:t xml:space="preserve"> </w:t>
      </w:r>
      <w:r>
        <w:rPr>
          <w:b/>
          <w:bCs/>
        </w:rPr>
        <w:t xml:space="preserve">literal value)</w:t>
      </w:r>
      <w:r>
        <w:t xml:space="preserve">: An immutable instance of a DataType used for</w:t>
      </w:r>
      <w:r>
        <w:t xml:space="preserve"> </w:t>
      </w:r>
      <w:r>
        <w:t xml:space="preserve">transmission or storage, consisting of a sequence of octets or</w:t>
      </w:r>
      <w:r>
        <w:t xml:space="preserve"> </w:t>
      </w:r>
      <w:r>
        <w:t xml:space="preserve">characters in an external data format. Every lexical value is a member</w:t>
      </w:r>
      <w:r>
        <w:t xml:space="preserve"> </w:t>
      </w:r>
      <w:r>
        <w:t xml:space="preserve">of a lexical space of its DataType.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Data Format</w:t>
      </w:r>
      <w:r>
        <w:t xml:space="preserve">: Serialization rules that specify</w:t>
      </w:r>
      <w:r>
        <w:t xml:space="preserve"> </w:t>
      </w:r>
      <w:r>
        <w:t xml:space="preserve">the media type (e.g., XML, JSON, CBOR, Protobuf), design goals (human</w:t>
      </w:r>
      <w:r>
        <w:t xml:space="preserve"> </w:t>
      </w:r>
      <w:r>
        <w:t xml:space="preserve">readability, efficiency), and style preferences for data values in that</w:t>
      </w:r>
      <w:r>
        <w:t xml:space="preserve"> </w:t>
      </w:r>
      <w:r>
        <w:t xml:space="preserve">format. A data format defines a lexical space and a lexical mapping for</w:t>
      </w:r>
      <w:r>
        <w:t xml:space="preserve"> </w:t>
      </w:r>
      <w:r>
        <w:t xml:space="preserve">each DataType.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Data Model</w:t>
      </w:r>
      <w:r>
        <w:t xml:space="preserve">: A concrete schema that defines the</w:t>
      </w:r>
      <w:r>
        <w:t xml:space="preserve"> </w:t>
      </w:r>
      <w:r>
        <w:t xml:space="preserve">structure and value constraints of serialized data. A single information</w:t>
      </w:r>
      <w:r>
        <w:t xml:space="preserve"> </w:t>
      </w:r>
      <w:r>
        <w:t xml:space="preserve">model corresponds to multiple equivalent data models; data models are</w:t>
      </w:r>
      <w:r>
        <w:t xml:space="preserve"> </w:t>
      </w:r>
      <w:r>
        <w:t xml:space="preserve">equivalent if they define data values representing the same</w:t>
      </w:r>
      <w:r>
        <w:t xml:space="preserve"> </w:t>
      </w:r>
      <w:r>
        <w:t xml:space="preserve">information.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Presentation Format</w:t>
      </w:r>
      <w:r>
        <w:t xml:space="preserve">: A view of logical values</w:t>
      </w:r>
      <w:r>
        <w:t xml:space="preserve"> </w:t>
      </w:r>
      <w:r>
        <w:t xml:space="preserve">that does not necessarily preserve all essential content, used for</w:t>
      </w:r>
      <w:r>
        <w:t xml:space="preserve"> </w:t>
      </w:r>
      <w:r>
        <w:t xml:space="preserve">display or documentation purposes.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Well-formed</w:t>
      </w:r>
      <w:r>
        <w:t xml:space="preserve">: A data value that is valid</w:t>
      </w:r>
      <w:r>
        <w:t xml:space="preserve"> </w:t>
      </w:r>
      <w:r>
        <w:t xml:space="preserve">according to a structured syntax [</w:t>
      </w:r>
      <w:hyperlink w:anchor="rfc7303">
        <w:r>
          <w:rPr>
            <w:rStyle w:val="Hyperlink"/>
          </w:rPr>
          <w:t xml:space="preserve">RFC 7303</w:t>
        </w:r>
      </w:hyperlink>
      <w:r>
        <w:t xml:space="preserve">]</w:t>
      </w:r>
      <w:r>
        <w:t xml:space="preserve"> </w:t>
      </w:r>
      <w:r>
        <w:t xml:space="preserve">(e.g., "+json", "+der"), if one is specified by the data</w:t>
      </w:r>
      <w:r>
        <w:t xml:space="preserve"> </w:t>
      </w:r>
      <w:r>
        <w:t xml:space="preserve">format.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Valid</w:t>
      </w:r>
      <w:r>
        <w:t xml:space="preserve">: A logical value is valid if it satisfies</w:t>
      </w:r>
      <w:r>
        <w:t xml:space="preserve"> </w:t>
      </w:r>
      <w:r>
        <w:t xml:space="preserve">the constraints of its DataType. A data value is valid if it is</w:t>
      </w:r>
      <w:r>
        <w:t xml:space="preserve"> </w:t>
      </w:r>
      <w:r>
        <w:t xml:space="preserve">well-formed and is classified as an instance of a DataType.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Serialization</w:t>
      </w:r>
      <w:r>
        <w:t xml:space="preserve">: Serialization, or encoding,</w:t>
      </w:r>
      <w:r>
        <w:t xml:space="preserve"> </w:t>
      </w:r>
      <w:r>
        <w:t xml:space="preserve">converts a logical value into a data value. De-serialization, or</w:t>
      </w:r>
      <w:r>
        <w:t xml:space="preserve"> </w:t>
      </w:r>
      <w:r>
        <w:t xml:space="preserve">decoding, classifies a data value and converts it into an instance of a</w:t>
      </w:r>
      <w:r>
        <w:t xml:space="preserve"> </w:t>
      </w:r>
      <w:r>
        <w:t xml:space="preserve">DataType.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Description (annotation)</w:t>
      </w:r>
      <w:r>
        <w:t xml:space="preserve">: Description fields of</w:t>
      </w:r>
      <w:r>
        <w:t xml:space="preserve"> </w:t>
      </w:r>
      <w:r>
        <w:t xml:space="preserve">an information model are reserved for comments from authors to readers</w:t>
      </w:r>
      <w:r>
        <w:t xml:space="preserve"> </w:t>
      </w:r>
      <w:r>
        <w:t xml:space="preserve">or maintainers of the model and are ignored by information processing</w:t>
      </w:r>
      <w:r>
        <w:t xml:space="preserve"> </w:t>
      </w:r>
      <w:r>
        <w:t xml:space="preserve">applications.</w:t>
      </w:r>
    </w:p>
    <w:bookmarkEnd w:id="66"/>
    <w:bookmarkStart w:id="67" w:name="Xd8f0da3704da12ba9f65aa15a65b8e727c11013"/>
    <w:p>
      <w:pPr>
        <w:pStyle w:val="Heading3"/>
      </w:pPr>
      <w:r>
        <w:t xml:space="preserve">1.1.2 Acronyms and</w:t>
      </w:r>
      <w:r>
        <w:t xml:space="preserve"> </w:t>
      </w:r>
      <w:r>
        <w:t xml:space="preserve">abbreviations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DAG</w:t>
      </w:r>
      <w:r>
        <w:t xml:space="preserve">: Directed Acyclic Graph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DM</w:t>
      </w:r>
      <w:r>
        <w:t xml:space="preserve">: Data Model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</w:t>
      </w:r>
      <w:r>
        <w:t xml:space="preserve">: Information Model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Xdfe9fe03ae210ad50c25da41867860d4761a5f0"/>
    <w:p>
      <w:pPr>
        <w:pStyle w:val="Heading1"/>
      </w:pPr>
      <w:r>
        <w:t xml:space="preserve">2 Information Models</w:t>
      </w:r>
    </w:p>
    <w:p>
      <w:pPr>
        <w:pStyle w:val="FirstParagraph"/>
      </w:pPr>
      <w:r>
        <w:t xml:space="preserve">A JADN information model defines the essential content of discrete</w:t>
      </w:r>
      <w:r>
        <w:t xml:space="preserve"> </w:t>
      </w:r>
      <w:r>
        <w:t xml:space="preserve">data items used in computing independently of how that content is</w:t>
      </w:r>
      <w:r>
        <w:t xml:space="preserve"> </w:t>
      </w:r>
      <w:r>
        <w:t xml:space="preserve">represented for processing, communication or storage. Information values</w:t>
      </w:r>
      <w:r>
        <w:t xml:space="preserve"> </w:t>
      </w:r>
      <w:r>
        <w:t xml:space="preserve">are instances of abstract UML DataTypes, and as shown in Figure 2-1</w:t>
      </w:r>
      <w:r>
        <w:t xml:space="preserve"> </w:t>
      </w:r>
      <w:r>
        <w:t xml:space="preserve">DataType definitions are organized into abstract schema packages which</w:t>
      </w:r>
      <w:r>
        <w:t xml:space="preserve"> </w:t>
      </w:r>
      <w:r>
        <w:t xml:space="preserve">are included in an application's information model.</w:t>
      </w:r>
    </w:p>
    <w:p>
      <w:pPr>
        <w:pStyle w:val="BodyText"/>
      </w:pPr>
      <w:r>
        <w:drawing>
          <wp:inline>
            <wp:extent cx="6489700" cy="2920365"/>
            <wp:effectExtent b="0" l="0" r="0" t="0"/>
            <wp:docPr descr="Information Model Structure" title="" id="71" name="Picture"/>
            <a:graphic>
              <a:graphicData uri="http://schemas.openxmlformats.org/drawingml/2006/picture">
                <pic:pic>
                  <pic:nvPicPr>
                    <pic:cNvPr descr="images/im-toplevel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920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3" w:name="Xc6d6619ec7533c27161c692270b06d3011a63d2"/>
    <w:p>
      <w:pPr>
        <w:pStyle w:val="Heading6"/>
      </w:pPr>
      <w:r>
        <w:t xml:space="preserve">Figure 2-1 --</w:t>
      </w:r>
      <w:r>
        <w:t xml:space="preserve"> </w:t>
      </w:r>
      <w:r>
        <w:t xml:space="preserve">Information Model Organization</w:t>
      </w:r>
    </w:p>
    <w:p>
      <w:pPr>
        <w:pStyle w:val="Compact"/>
        <w:numPr>
          <w:ilvl w:val="0"/>
          <w:numId w:val="1027"/>
        </w:numPr>
      </w:pPr>
      <w:r>
        <w:t xml:space="preserve">A JADN IM consists of a set of abstract schemas that define</w:t>
      </w:r>
      <w:r>
        <w:t xml:space="preserve"> </w:t>
      </w:r>
      <w:r>
        <w:t xml:space="preserve">information content, and a set of encoding rules that define the</w:t>
      </w:r>
      <w:r>
        <w:t xml:space="preserve"> </w:t>
      </w:r>
      <w:r>
        <w:t xml:space="preserve">lexical-to-value mapping in a specific data format for each JADN core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27"/>
        </w:numPr>
      </w:pPr>
      <w:r>
        <w:t xml:space="preserve">Schema is the top level JADN type. It has two fields:</w:t>
      </w:r>
    </w:p>
    <w:p>
      <w:pPr>
        <w:pStyle w:val="Compact"/>
        <w:numPr>
          <w:ilvl w:val="1"/>
          <w:numId w:val="1028"/>
        </w:numPr>
      </w:pPr>
      <w:r>
        <w:t xml:space="preserve">"Metadata" containing descriptive and functional information about</w:t>
      </w:r>
      <w:r>
        <w:t xml:space="preserve"> </w:t>
      </w:r>
      <w:r>
        <w:t xml:space="preserve">the schema package as a whole.</w:t>
      </w:r>
    </w:p>
    <w:p>
      <w:pPr>
        <w:pStyle w:val="Compact"/>
        <w:numPr>
          <w:ilvl w:val="1"/>
          <w:numId w:val="1028"/>
        </w:numPr>
      </w:pPr>
      <w:r>
        <w:t xml:space="preserve">List of "Type" containing JADN type definitions. Every type</w:t>
      </w:r>
      <w:r>
        <w:t xml:space="preserve"> </w:t>
      </w:r>
      <w:r>
        <w:t xml:space="preserve">definition is a UML DataType.</w:t>
      </w:r>
    </w:p>
    <w:p>
      <w:pPr>
        <w:pStyle w:val="Compact"/>
        <w:numPr>
          <w:ilvl w:val="0"/>
          <w:numId w:val="1027"/>
        </w:numPr>
      </w:pPr>
      <w:r>
        <w:t xml:space="preserve">An instance of the Schema type is identified by a globally-unique</w:t>
      </w:r>
      <w:r>
        <w:t xml:space="preserve"> </w:t>
      </w:r>
      <w:r>
        <w:t xml:space="preserve">package namespace. Types defined in a package have names qualified by</w:t>
      </w:r>
      <w:r>
        <w:t xml:space="preserve"> </w:t>
      </w:r>
      <w:r>
        <w:t xml:space="preserve">its namespace, and reference types defined in other packages by their</w:t>
      </w:r>
      <w:r>
        <w:t xml:space="preserve"> </w:t>
      </w:r>
      <w:r>
        <w:t xml:space="preserve">qualified names. An individual Schema instance is called a "package"</w:t>
      </w:r>
      <w:r>
        <w:t xml:space="preserve"> </w:t>
      </w:r>
      <w:r>
        <w:t xml:space="preserve">because it is an instance, not a Type, and to distinguish it from an</w:t>
      </w:r>
      <w:r>
        <w:t xml:space="preserve"> </w:t>
      </w:r>
      <w:r>
        <w:t xml:space="preserve">"application schema" that is the set of packages in an information</w:t>
      </w:r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27"/>
        </w:numPr>
      </w:pPr>
      <w:r>
        <w:t xml:space="preserve">There is no "information model" type containing or assigning a name</w:t>
      </w:r>
      <w:r>
        <w:t xml:space="preserve"> </w:t>
      </w:r>
      <w:r>
        <w:t xml:space="preserve">to a set of schema packages. Applications load relevant package(s) plus</w:t>
      </w:r>
      <w:r>
        <w:t xml:space="preserve"> </w:t>
      </w:r>
      <w:r>
        <w:t xml:space="preserve">any additional packages needed to resolve type references.</w:t>
      </w:r>
    </w:p>
    <w:p>
      <w:pPr>
        <w:pStyle w:val="FirstParagraph"/>
      </w:pPr>
      <w:hyperlink w:anchor="Xad59c676556b7cf010ac5434b84cb2013439e0b">
        <w:r>
          <w:rPr>
            <w:rStyle w:val="Hyperlink"/>
          </w:rPr>
          <w:t xml:space="preserve">Section 3</w:t>
        </w:r>
      </w:hyperlink>
      <w:r>
        <w:t xml:space="preserve"> </w:t>
      </w:r>
      <w:r>
        <w:t xml:space="preserve">defines schema packages</w:t>
      </w:r>
      <w:r>
        <w:t xml:space="preserve"> </w:t>
      </w:r>
      <w:r>
        <w:t xml:space="preserve">and metadata.</w:t>
      </w:r>
      <w:r>
        <w:br/>
      </w:r>
      <w:hyperlink w:anchor="X5e163d30caa1eba25bb57af352d94986f3261f9">
        <w:r>
          <w:rPr>
            <w:rStyle w:val="Hyperlink"/>
          </w:rPr>
          <w:t xml:space="preserve">Section 4</w:t>
        </w:r>
      </w:hyperlink>
      <w:r>
        <w:t xml:space="preserve"> </w:t>
      </w:r>
      <w:r>
        <w:t xml:space="preserve">defines the JADN core types.</w:t>
      </w:r>
      <w:r>
        <w:br/>
      </w:r>
      <w:hyperlink w:anchor="X7f30c88527b927f821847fb38ad31ca19014c03">
        <w:r>
          <w:rPr>
            <w:rStyle w:val="Hyperlink"/>
          </w:rPr>
          <w:t xml:space="preserve">Section 5</w:t>
        </w:r>
      </w:hyperlink>
      <w:r>
        <w:t xml:space="preserve"> </w:t>
      </w:r>
      <w:r>
        <w:t xml:space="preserve">defines shortcuts that make type</w:t>
      </w:r>
      <w:r>
        <w:t xml:space="preserve"> </w:t>
      </w:r>
      <w:r>
        <w:t xml:space="preserve">definitions more convenient without affecting meaning.</w:t>
      </w:r>
      <w:r>
        <w:br/>
      </w:r>
      <w:hyperlink w:anchor="Xc34e73c6edbfe2a46be53936cb595fe1a7196e5">
        <w:r>
          <w:rPr>
            <w:rStyle w:val="Hyperlink"/>
          </w:rPr>
          <w:t xml:space="preserve">Section 6</w:t>
        </w:r>
      </w:hyperlink>
      <w:r>
        <w:t xml:space="preserve"> </w:t>
      </w:r>
      <w:r>
        <w:t xml:space="preserve">discusses</w:t>
      </w:r>
      <w:r>
        <w:t xml:space="preserve"> </w:t>
      </w:r>
      <w:r>
        <w:t xml:space="preserve">using encoding rules to define concrete data formats.</w:t>
      </w:r>
      <w:r>
        <w:br/>
      </w:r>
      <w:hyperlink w:anchor="X0b021343cb40a186d81b9f311e11e6b3d97af0f">
        <w:r>
          <w:rPr>
            <w:rStyle w:val="Hyperlink"/>
          </w:rPr>
          <w:t xml:space="preserve">Section 7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non-normative alternate JADN schema formats:</w:t>
      </w:r>
    </w:p>
    <w:p>
      <w:pPr>
        <w:pStyle w:val="Compact"/>
        <w:numPr>
          <w:ilvl w:val="0"/>
          <w:numId w:val="1029"/>
        </w:numPr>
      </w:pPr>
      <w:r>
        <w:t xml:space="preserve">a text-based information definition language (IDL) defined and</w:t>
      </w:r>
      <w:r>
        <w:t xml:space="preserve"> </w:t>
      </w:r>
      <w:r>
        <w:t xml:space="preserve">validated by a language grammar</w:t>
      </w:r>
    </w:p>
    <w:p>
      <w:pPr>
        <w:pStyle w:val="Compact"/>
        <w:numPr>
          <w:ilvl w:val="0"/>
          <w:numId w:val="1029"/>
        </w:numPr>
      </w:pPr>
      <w:r>
        <w:t xml:space="preserve">property tables used in protocol or document format</w:t>
      </w:r>
      <w:r>
        <w:t xml:space="preserve"> </w:t>
      </w:r>
      <w:r>
        <w:t xml:space="preserve">specifications</w:t>
      </w:r>
    </w:p>
    <w:p>
      <w:pPr>
        <w:pStyle w:val="Compact"/>
        <w:numPr>
          <w:ilvl w:val="0"/>
          <w:numId w:val="1029"/>
        </w:numPr>
      </w:pPr>
      <w:r>
        <w:t xml:space="preserve">entity-relationship diagrams (ERDs) used for data modeling</w:t>
      </w:r>
    </w:p>
    <w:p>
      <w:pPr>
        <w:pStyle w:val="FirstParagraph"/>
      </w:pPr>
      <w:r>
        <w:t xml:space="preserve">The normative format of a Schema package, as defined in Sections 3</w:t>
      </w:r>
      <w:r>
        <w:t xml:space="preserve"> </w:t>
      </w:r>
      <w:r>
        <w:t xml:space="preserve">and 4, is JSON data that can be validated by a schema, but a package can</w:t>
      </w:r>
      <w:r>
        <w:t xml:space="preserve"> </w:t>
      </w:r>
      <w:r>
        <w:t xml:space="preserve">also be represented unambiguously in other formats more suited to human</w:t>
      </w:r>
      <w:r>
        <w:t xml:space="preserve"> </w:t>
      </w:r>
      <w:r>
        <w:t xml:space="preserve">understanding. This specification uses JSON to precisely define the</w:t>
      </w:r>
      <w:r>
        <w:t xml:space="preserve"> </w:t>
      </w:r>
      <w:r>
        <w:t xml:space="preserve">structure of a JADN schema, but uses the IDL format described in Section</w:t>
      </w:r>
      <w:r>
        <w:t xml:space="preserve"> </w:t>
      </w:r>
      <w:r>
        <w:t xml:space="preserve">7 where understanding purpose and meaning is the primary goal. These</w:t>
      </w:r>
      <w:r>
        <w:t xml:space="preserve"> </w:t>
      </w:r>
      <w:r>
        <w:t xml:space="preserve">representations are equivalent, but if there is a conflict the JSON</w:t>
      </w:r>
      <w:r>
        <w:t xml:space="preserve"> </w:t>
      </w:r>
      <w:r>
        <w:t xml:space="preserve">definition has precedence.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ad59c676556b7cf010ac5434b84cb2013439e0b"/>
    <w:p>
      <w:pPr>
        <w:pStyle w:val="Heading1"/>
      </w:pPr>
      <w:r>
        <w:t xml:space="preserve">3 Schema Packages</w:t>
      </w:r>
    </w:p>
    <w:p>
      <w:pPr>
        <w:pStyle w:val="FirstParagraph"/>
      </w:pPr>
      <w:r>
        <w:t xml:space="preserve">Packages provide the main structuring and organizing capability of</w:t>
      </w:r>
      <w:r>
        <w:t xml:space="preserve"> </w:t>
      </w:r>
      <w:r>
        <w:t xml:space="preserve">UML. A UML package is a namespace for its members, and a JADN abstract</w:t>
      </w:r>
      <w:r>
        <w:t xml:space="preserve"> </w:t>
      </w:r>
      <w:r>
        <w:t xml:space="preserve">schema is composed using packages. All packages, including the one</w:t>
      </w:r>
      <w:r>
        <w:t xml:space="preserve"> </w:t>
      </w:r>
      <w:r>
        <w:t xml:space="preserve">defining JADN itself, are instances of JADN's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type.</w:t>
      </w:r>
      <w:r>
        <w:t xml:space="preserve"> </w:t>
      </w:r>
      <w:r>
        <w:t xml:space="preserve">Schema has two fields: package metadata defined in this section (</w:t>
      </w:r>
      <w:hyperlink w:anchor="figure-3-1----jadn-schema-metadata">
        <w:r>
          <w:rPr>
            <w:rStyle w:val="Hyperlink"/>
          </w:rPr>
          <w:t xml:space="preserve">Figure 3-1</w:t>
        </w:r>
      </w:hyperlink>
      <w:r>
        <w:t xml:space="preserve">), and a list</w:t>
      </w:r>
      <w:r>
        <w:t xml:space="preserve"> </w:t>
      </w:r>
      <w:r>
        <w:t xml:space="preserve">of type definitions defined in</w:t>
      </w:r>
      <w:r>
        <w:t xml:space="preserve"> </w:t>
      </w:r>
      <w:hyperlink w:anchor="X5e163d30caa1eba25bb57af352d94986f3261f9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title: "JADN Metaschema"</w:t>
      </w:r>
      <w:r>
        <w:br/>
      </w:r>
      <w:r>
        <w:rPr>
          <w:rStyle w:val="VerbatimChar"/>
        </w:rPr>
        <w:t xml:space="preserve">     package: "http://oasis-open.org/openc2/jadn/v2.0/schema"</w:t>
      </w:r>
      <w:r>
        <w:br/>
      </w:r>
      <w:r>
        <w:rPr>
          <w:rStyle w:val="VerbatimChar"/>
        </w:rPr>
        <w:t xml:space="preserve"> description: "Syntax of a JSON Abstract Data Notation (JADN) package."</w:t>
      </w:r>
      <w:r>
        <w:br/>
      </w:r>
      <w:r>
        <w:rPr>
          <w:rStyle w:val="VerbatimChar"/>
        </w:rPr>
        <w:t xml:space="preserve">     license: "CC-BY-4.0"</w:t>
      </w:r>
      <w:r>
        <w:br/>
      </w:r>
      <w:r>
        <w:rPr>
          <w:rStyle w:val="VerbatimChar"/>
        </w:rPr>
        <w:t xml:space="preserve">       roots: ["Schema"]</w:t>
      </w:r>
      <w:r>
        <w:br/>
      </w:r>
      <w:r>
        <w:rPr>
          <w:rStyle w:val="VerbatimChar"/>
        </w:rPr>
        <w:t xml:space="preserve">      config: {"$FieldName": "^[$A-Za-z][_A-Za-z0-9]{0,63}$"}</w:t>
      </w:r>
      <w:r>
        <w:br/>
      </w:r>
      <w:r>
        <w:br/>
      </w:r>
      <w:r>
        <w:rPr>
          <w:rStyle w:val="VerbatimChar"/>
        </w:rPr>
        <w:t xml:space="preserve">Schema = Record                              // Definition of a JADN package</w:t>
      </w:r>
      <w:r>
        <w:br/>
      </w:r>
      <w:r>
        <w:rPr>
          <w:rStyle w:val="VerbatimChar"/>
        </w:rPr>
        <w:t xml:space="preserve">   1 meta           Metadata optional        // Information about this package</w:t>
      </w:r>
      <w:r>
        <w:br/>
      </w:r>
      <w:r>
        <w:rPr>
          <w:rStyle w:val="VerbatimChar"/>
        </w:rPr>
        <w:t xml:space="preserve">   2 types          Type unique [1..*]       // Types defined in this package</w:t>
      </w:r>
      <w:r>
        <w:br/>
      </w:r>
      <w:r>
        <w:br/>
      </w:r>
      <w:r>
        <w:rPr>
          <w:rStyle w:val="VerbatimChar"/>
        </w:rPr>
        <w:t xml:space="preserve">Metadata = Map                               // Information about this package</w:t>
      </w:r>
      <w:r>
        <w:br/>
      </w:r>
      <w:r>
        <w:rPr>
          <w:rStyle w:val="VerbatimChar"/>
        </w:rPr>
        <w:t xml:space="preserve">   1 package        Namespace                // Unique name/version of this package</w:t>
      </w:r>
      <w:r>
        <w:br/>
      </w:r>
      <w:r>
        <w:rPr>
          <w:rStyle w:val="VerbatimChar"/>
        </w:rPr>
        <w:t xml:space="preserve">   2 version        String{1..*} optional    // Incrementing version within package</w:t>
      </w:r>
      <w:r>
        <w:br/>
      </w:r>
      <w:r>
        <w:rPr>
          <w:rStyle w:val="VerbatimChar"/>
        </w:rPr>
        <w:t xml:space="preserve">   3 title          String{1..*} optional    // Title</w:t>
      </w:r>
      <w:r>
        <w:br/>
      </w:r>
      <w:r>
        <w:rPr>
          <w:rStyle w:val="VerbatimChar"/>
        </w:rPr>
        <w:t xml:space="preserve">   4 description    String{1..*} optional    // Description</w:t>
      </w:r>
      <w:r>
        <w:br/>
      </w:r>
      <w:r>
        <w:rPr>
          <w:rStyle w:val="VerbatimChar"/>
        </w:rPr>
        <w:t xml:space="preserve">   5 comment        String{1..*} optional    // Comment</w:t>
      </w:r>
      <w:r>
        <w:br/>
      </w:r>
      <w:r>
        <w:rPr>
          <w:rStyle w:val="VerbatimChar"/>
        </w:rPr>
        <w:t xml:space="preserve">   6 copyright      String{1..*} optional    // Copyright notice</w:t>
      </w:r>
      <w:r>
        <w:br/>
      </w:r>
      <w:r>
        <w:rPr>
          <w:rStyle w:val="VerbatimChar"/>
        </w:rPr>
        <w:t xml:space="preserve">   7 license        String{1..*} optional    // SPDX licenseId of this package</w:t>
      </w:r>
      <w:r>
        <w:br/>
      </w:r>
      <w:r>
        <w:rPr>
          <w:rStyle w:val="VerbatimChar"/>
        </w:rPr>
        <w:t xml:space="preserve">   8 namespaces     PrefixNs unique [0..*]   // Referenced packages</w:t>
      </w:r>
      <w:r>
        <w:br/>
      </w:r>
      <w:r>
        <w:rPr>
          <w:rStyle w:val="VerbatimChar"/>
        </w:rPr>
        <w:t xml:space="preserve">   9 roots          TypeName unique [0..*]   // Roots of the type tree(s) in this package</w:t>
      </w:r>
      <w:r>
        <w:br/>
      </w:r>
      <w:r>
        <w:rPr>
          <w:rStyle w:val="VerbatimChar"/>
        </w:rPr>
        <w:t xml:space="preserve">  10 config         Config optional          // Configuration variables</w:t>
      </w:r>
      <w:r>
        <w:br/>
      </w:r>
      <w:r>
        <w:rPr>
          <w:rStyle w:val="VerbatimChar"/>
        </w:rPr>
        <w:t xml:space="preserve">  11 jadn_version   Namespace optional       // JADN Metaschema package</w:t>
      </w:r>
      <w:r>
        <w:br/>
      </w:r>
      <w:r>
        <w:br/>
      </w:r>
      <w:r>
        <w:rPr>
          <w:rStyle w:val="VerbatimChar"/>
        </w:rPr>
        <w:t xml:space="preserve">PrefixNs = Array                             // Prefix corresponding to a namespace IRI</w:t>
      </w:r>
      <w:r>
        <w:br/>
      </w:r>
      <w:r>
        <w:rPr>
          <w:rStyle w:val="VerbatimChar"/>
        </w:rPr>
        <w:t xml:space="preserve">   1  NSID                                   // prefix:: Namespace prefix string</w:t>
      </w:r>
      <w:r>
        <w:br/>
      </w:r>
      <w:r>
        <w:rPr>
          <w:rStyle w:val="VerbatimChar"/>
        </w:rPr>
        <w:t xml:space="preserve">   2  Namespace                              // namespace:: Namespace IRI</w:t>
      </w:r>
      <w:r>
        <w:br/>
      </w:r>
      <w:r>
        <w:br/>
      </w:r>
      <w:r>
        <w:rPr>
          <w:rStyle w:val="VerbatimChar"/>
        </w:rPr>
        <w:t xml:space="preserve">Config = Map{1..*}                           // Config vars override JADN defaults</w:t>
      </w:r>
      <w:r>
        <w:br/>
      </w:r>
      <w:r>
        <w:rPr>
          <w:rStyle w:val="VerbatimChar"/>
        </w:rPr>
        <w:t xml:space="preserve">   1 $MaxBinary     Integer{1..*} optional   // Package max octets, default = 255</w:t>
      </w:r>
      <w:r>
        <w:br/>
      </w:r>
      <w:r>
        <w:rPr>
          <w:rStyle w:val="VerbatimChar"/>
        </w:rPr>
        <w:t xml:space="preserve">   2 $MaxString     Integer{1..*} optional   // Package max characters, default = 255</w:t>
      </w:r>
      <w:r>
        <w:br/>
      </w:r>
      <w:r>
        <w:rPr>
          <w:rStyle w:val="VerbatimChar"/>
        </w:rPr>
        <w:t xml:space="preserve">   3 $MaxElements   Integer{1..*} optional   // Package max items/properties, default = 255</w:t>
      </w:r>
      <w:r>
        <w:br/>
      </w:r>
      <w:r>
        <w:rPr>
          <w:rStyle w:val="VerbatimChar"/>
        </w:rPr>
        <w:t xml:space="preserve">   4 $Sys           String{1..1} optional    // System character for TypeName, default = '.'</w:t>
      </w:r>
      <w:r>
        <w:br/>
      </w:r>
      <w:r>
        <w:rPr>
          <w:rStyle w:val="VerbatimChar"/>
        </w:rPr>
        <w:t xml:space="preserve">   5 $TypeName      String /regex optional   // Default = ^[A-Z][-.A-Za-z0-9]{0,63}$</w:t>
      </w:r>
      <w:r>
        <w:br/>
      </w:r>
      <w:r>
        <w:rPr>
          <w:rStyle w:val="VerbatimChar"/>
        </w:rPr>
        <w:t xml:space="preserve">   6 $FieldName     String /regex optional   // Default = ^[a-z][_A-Za-z0-9]{0,63}$</w:t>
      </w:r>
      <w:r>
        <w:br/>
      </w:r>
      <w:r>
        <w:rPr>
          <w:rStyle w:val="VerbatimChar"/>
        </w:rPr>
        <w:t xml:space="preserve">   7 $NSID          String /regex optional   // Default = ^([A-Za-z][A-Za-z0-9]{0,7})?$</w:t>
      </w:r>
      <w:r>
        <w:br/>
      </w:r>
      <w:r>
        <w:br/>
      </w:r>
      <w:r>
        <w:rPr>
          <w:rStyle w:val="VerbatimChar"/>
        </w:rPr>
        <w:t xml:space="preserve">Namespace = String /uri                      // Unique name of a package</w:t>
      </w:r>
      <w:r>
        <w:br/>
      </w:r>
      <w:r>
        <w:rPr>
          <w:rStyle w:val="VerbatimChar"/>
        </w:rPr>
        <w:t xml:space="preserve">NSID = String{pattern="$NSID"}               // Namespace prefix matching $NSID</w:t>
      </w:r>
      <w:r>
        <w:br/>
      </w:r>
      <w:r>
        <w:rPr>
          <w:rStyle w:val="VerbatimChar"/>
        </w:rPr>
        <w:t xml:space="preserve">TypeName = String{pattern="$TypeName"}       // Name of a logical type</w:t>
      </w:r>
      <w:r>
        <w:br/>
      </w:r>
      <w:r>
        <w:rPr>
          <w:rStyle w:val="VerbatimChar"/>
        </w:rPr>
        <w:t xml:space="preserve">FieldName = String{pattern="$FieldName"}     // Name of a field in a structured type</w:t>
      </w:r>
      <w:r>
        <w:br/>
      </w:r>
      <w:r>
        <w:rPr>
          <w:rStyle w:val="VerbatimChar"/>
        </w:rPr>
        <w:t xml:space="preserve">TypeRef = String                             // Reference to a type, matching ($NSID ':')? $TypeName</w:t>
      </w:r>
    </w:p>
    <w:bookmarkStart w:id="75" w:name="figure-3-1----jadn-schema-metadata"/>
    <w:p>
      <w:pPr>
        <w:pStyle w:val="Heading6"/>
      </w:pPr>
      <w:r>
        <w:t xml:space="preserve">Figure 3-1 -- JADN Schema:</w:t>
      </w:r>
      <w:r>
        <w:t xml:space="preserve"> </w:t>
      </w:r>
      <w:r>
        <w:t xml:space="preserve">Metadata</w:t>
      </w:r>
    </w:p>
    <w:bookmarkEnd w:id="75"/>
    <w:bookmarkStart w:id="76" w:name="X062d96e5d4a901069bcb5e354fc6bf6edd91224"/>
    <w:p>
      <w:pPr>
        <w:pStyle w:val="Heading3"/>
      </w:pPr>
      <w:r>
        <w:t xml:space="preserve">3.1.1 Descriptive Metadata</w:t>
      </w:r>
    </w:p>
    <w:p>
      <w:pPr>
        <w:pStyle w:val="FirstParagraph"/>
      </w:pPr>
      <w:r>
        <w:t xml:space="preserve">These Metadata fields provide information about a package but have no</w:t>
      </w:r>
      <w:r>
        <w:t xml:space="preserve"> </w:t>
      </w:r>
      <w:r>
        <w:t xml:space="preserve">effect on schema processing: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A short name for this package.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brief description of purpose or</w:t>
      </w:r>
      <w:r>
        <w:t xml:space="preserve"> </w:t>
      </w:r>
      <w:r>
        <w:t xml:space="preserve">capabilities of this package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comment:</w:t>
      </w:r>
      <w:r>
        <w:t xml:space="preserve"> </w:t>
      </w:r>
      <w:r>
        <w:t xml:space="preserve">Any other information applicable to the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copyright:</w:t>
      </w:r>
      <w:r>
        <w:t xml:space="preserve"> </w:t>
      </w:r>
      <w:r>
        <w:t xml:space="preserve">A copyright notice.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SPDX licenseId of the contents of this</w:t>
      </w:r>
      <w:r>
        <w:t xml:space="preserve"> </w:t>
      </w:r>
      <w:r>
        <w:t xml:space="preserve">package.</w:t>
      </w:r>
    </w:p>
    <w:bookmarkEnd w:id="76"/>
    <w:bookmarkStart w:id="77" w:name="Xacb58d6265ad687cbe540a51874117b9fc294b3"/>
    <w:p>
      <w:pPr>
        <w:pStyle w:val="Heading3"/>
      </w:pPr>
      <w:r>
        <w:t xml:space="preserve">3.1.2 Functional Metadata</w:t>
      </w:r>
    </w:p>
    <w:p>
      <w:pPr>
        <w:pStyle w:val="FirstParagraph"/>
      </w:pPr>
      <w:r>
        <w:t xml:space="preserve">These Metadata fields affect schema processing: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package:</w:t>
      </w:r>
      <w:r>
        <w:t xml:space="preserve"> </w:t>
      </w:r>
      <w:r>
        <w:t xml:space="preserve">A namespace [</w:t>
      </w:r>
      <w:hyperlink w:anchor="iri">
        <w:r>
          <w:rPr>
            <w:rStyle w:val="Hyperlink"/>
          </w:rPr>
          <w:t xml:space="preserve">IRI</w:t>
        </w:r>
      </w:hyperlink>
      <w:r>
        <w:t xml:space="preserve">]</w:t>
      </w:r>
      <w:r>
        <w:t xml:space="preserve"> </w:t>
      </w:r>
      <w:r>
        <w:t xml:space="preserve">that unambiguously identifies this Schema instance and allows type</w:t>
      </w:r>
      <w:r>
        <w:t xml:space="preserve"> </w:t>
      </w:r>
      <w:r>
        <w:t xml:space="preserve">definitions in this package to be unambiguously referenced from other</w:t>
      </w:r>
      <w:r>
        <w:t xml:space="preserve"> </w:t>
      </w:r>
      <w:r>
        <w:t xml:space="preserve">packages. This is a unique identifier but not necessarily a resource</w:t>
      </w:r>
      <w:r>
        <w:t xml:space="preserve"> </w:t>
      </w:r>
      <w:r>
        <w:t xml:space="preserve">locator.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Incremental revision of this package, a</w:t>
      </w:r>
      <w:r>
        <w:t xml:space="preserve"> </w:t>
      </w:r>
      <w:r>
        <w:t xml:space="preserve">string that compares lexicographically higher than previous revisions. A</w:t>
      </w:r>
      <w:r>
        <w:t xml:space="preserve"> </w:t>
      </w:r>
      <w:r>
        <w:t xml:space="preserve">package namespace uniquely identifies both the topic and published</w:t>
      </w:r>
      <w:r>
        <w:t xml:space="preserve"> </w:t>
      </w:r>
      <w:r>
        <w:t xml:space="preserve">version of a referenced package. This field identifies the latest</w:t>
      </w:r>
      <w:r>
        <w:t xml:space="preserve"> </w:t>
      </w:r>
      <w:r>
        <w:t xml:space="preserve">revision of a package when more than one revision is available.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jadn_version:</w:t>
      </w:r>
      <w:r>
        <w:t xml:space="preserve"> </w:t>
      </w:r>
      <w:r>
        <w:t xml:space="preserve">Package namespace of the JADN</w:t>
      </w:r>
      <w:r>
        <w:t xml:space="preserve"> </w:t>
      </w:r>
      <w:r>
        <w:t xml:space="preserve">version used to validate this package.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namespaces:</w:t>
      </w:r>
      <w:r>
        <w:t xml:space="preserve"> </w:t>
      </w:r>
      <w:r>
        <w:t xml:space="preserve">A set of associations between</w:t>
      </w:r>
      <w:r>
        <w:t xml:space="preserve"> </w:t>
      </w:r>
      <w:r>
        <w:t xml:space="preserve">Namespace IDs (prefixes) and namespace IRIs. Types defined in this</w:t>
      </w:r>
      <w:r>
        <w:t xml:space="preserve"> </w:t>
      </w:r>
      <w:r>
        <w:t xml:space="preserve">package may reference types from other packages using</w:t>
      </w:r>
      <w:r>
        <w:t xml:space="preserve"> </w:t>
      </w:r>
      <w:r>
        <w:rPr>
          <w:rStyle w:val="VerbatimChar"/>
        </w:rPr>
        <w:t xml:space="preserve">PrefixedName</w:t>
      </w:r>
      <w:r>
        <w:t xml:space="preserve"> </w:t>
      </w:r>
      <w:r>
        <w:t xml:space="preserve">as defined in [</w:t>
      </w:r>
      <w:hyperlink w:anchor="xml-namespaces">
        <w:r>
          <w:rPr>
            <w:rStyle w:val="Hyperlink"/>
          </w:rPr>
          <w:t xml:space="preserve">XML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Namespaces</w:t>
        </w:r>
      </w:hyperlink>
      <w:r>
        <w:t xml:space="preserve">]. Associating a blank prefix with a package namespace</w:t>
      </w:r>
      <w:r>
        <w:t xml:space="preserve"> </w:t>
      </w:r>
      <w:r>
        <w:t xml:space="preserve">indicates that its types are treated as if they were defined in this</w:t>
      </w:r>
      <w:r>
        <w:t xml:space="preserve"> </w:t>
      </w:r>
      <w:r>
        <w:t xml:space="preserve">package. This requires the referenced package to have non-conflicting</w:t>
      </w:r>
      <w:r>
        <w:t xml:space="preserve"> </w:t>
      </w:r>
      <w:r>
        <w:t xml:space="preserve">type names and compatible metadata including name formats and</w:t>
      </w:r>
      <w:r>
        <w:t xml:space="preserve"> </w:t>
      </w:r>
      <w:r>
        <w:t xml:space="preserve">namespaces.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roots:</w:t>
      </w:r>
      <w:r>
        <w:t xml:space="preserve"> </w:t>
      </w:r>
      <w:r>
        <w:t xml:space="preserve">List of top-level types defined in this</w:t>
      </w:r>
      <w:r>
        <w:t xml:space="preserve"> </w:t>
      </w:r>
      <w:r>
        <w:t xml:space="preserve">package. This designates a single starting point or a catalog of library</w:t>
      </w:r>
      <w:r>
        <w:t xml:space="preserve"> </w:t>
      </w:r>
      <w:r>
        <w:t xml:space="preserve">types defined in this package, and allows schema processing tools to</w:t>
      </w:r>
      <w:r>
        <w:t xml:space="preserve"> </w:t>
      </w:r>
      <w:r>
        <w:t xml:space="preserve">flag unreferenced type definitions.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config:</w:t>
      </w:r>
      <w:r>
        <w:t xml:space="preserve"> </w:t>
      </w:r>
      <w:r>
        <w:t xml:space="preserve">Configuration variables used to tailor</w:t>
      </w:r>
      <w:r>
        <w:t xml:space="preserve"> </w:t>
      </w:r>
      <w:r>
        <w:t xml:space="preserve">schema processing within a package. Variables not configured in a</w:t>
      </w:r>
      <w:r>
        <w:t xml:space="preserve"> </w:t>
      </w:r>
      <w:r>
        <w:t xml:space="preserve">package have an implementation-defined default value, with recommended</w:t>
      </w:r>
      <w:r>
        <w:t xml:space="preserve"> </w:t>
      </w:r>
      <w:r>
        <w:t xml:space="preserve">defaults shown below.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Name Formats:</w:t>
      </w:r>
      <w:r>
        <w:t xml:space="preserve"> </w:t>
      </w:r>
      <w:r>
        <w:t xml:space="preserve">JADN syntax does not restrict the</w:t>
      </w:r>
      <w:r>
        <w:t xml:space="preserve"> </w:t>
      </w:r>
      <w:r>
        <w:t xml:space="preserve">allowed name formats, but establishing naming conventions using distinct</w:t>
      </w:r>
      <w:r>
        <w:t xml:space="preserve"> </w:t>
      </w:r>
      <w:r>
        <w:t xml:space="preserve">formats for TypeName and FieldName (</w:t>
      </w:r>
      <w:hyperlink w:anchor="Xeb3a1324a711efffa7933bbc67fb0463fa03509">
        <w:r>
          <w:rPr>
            <w:rStyle w:val="Hyperlink"/>
          </w:rPr>
          <w:t xml:space="preserve">Section 4.1</w:t>
        </w:r>
      </w:hyperlink>
      <w:r>
        <w:t xml:space="preserve">) can aid schema</w:t>
      </w:r>
      <w:r>
        <w:t xml:space="preserve"> </w:t>
      </w:r>
      <w:r>
        <w:t xml:space="preserve">readability. These variables define a package's naming conventions: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$Sys:</w:t>
      </w:r>
      <w:r>
        <w:t xml:space="preserve"> </w:t>
      </w:r>
      <w:r>
        <w:t xml:space="preserve">A "system" character used in</w:t>
      </w:r>
      <w:r>
        <w:t xml:space="preserve"> </w:t>
      </w:r>
      <w:r>
        <w:t xml:space="preserve">software-generated TypeNames. Default = '.'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$TypeName:</w:t>
      </w:r>
      <w:r>
        <w:t xml:space="preserve"> </w:t>
      </w:r>
      <w:r>
        <w:t xml:space="preserve">The regex used to validate TypeName.</w:t>
      </w:r>
      <w:r>
        <w:t xml:space="preserve"> </w:t>
      </w:r>
      <w:r>
        <w:t xml:space="preserve">Default begins with an upper-case character:</w:t>
      </w:r>
      <w:r>
        <w:t xml:space="preserve"> </w:t>
      </w:r>
      <w:r>
        <w:t xml:space="preserve">^[A-Z][-.A-Za-z0-9]{0,63}$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$FieldName:</w:t>
      </w:r>
      <w:r>
        <w:t xml:space="preserve"> </w:t>
      </w:r>
      <w:r>
        <w:t xml:space="preserve">The regex used to validate FieldName.</w:t>
      </w:r>
      <w:r>
        <w:t xml:space="preserve"> </w:t>
      </w:r>
      <w:r>
        <w:t xml:space="preserve">Default begins with a lower-case character:</w:t>
      </w:r>
      <w:r>
        <w:t xml:space="preserve"> </w:t>
      </w:r>
      <w:r>
        <w:t xml:space="preserve">^[a-z][_A-Za-z0-9]{0,63}$</w:t>
      </w:r>
      <w:r>
        <w:br/>
      </w:r>
      <w:r>
        <w:t xml:space="preserve">The JADN Metaschema overrides the default $FieldName pattern to allow</w:t>
      </w:r>
      <w:r>
        <w:t xml:space="preserve"> </w:t>
      </w:r>
      <w:r>
        <w:t xml:space="preserve">config variables beginning with '$' and core type names beginning with a</w:t>
      </w:r>
      <w:r>
        <w:t xml:space="preserve"> </w:t>
      </w:r>
      <w:r>
        <w:t xml:space="preserve">capital letter.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$NSID:</w:t>
      </w:r>
      <w:r>
        <w:t xml:space="preserve"> </w:t>
      </w:r>
      <w:r>
        <w:t xml:space="preserve">The regex used to validate an external type</w:t>
      </w:r>
      <w:r>
        <w:t xml:space="preserve"> </w:t>
      </w:r>
      <w:r>
        <w:t xml:space="preserve">reference's prefix string. Default: ^([A-Za-z][A-Za-z0-9]{0,7})?$</w:t>
      </w:r>
      <w:r>
        <w:br/>
      </w:r>
      <w:r>
        <w:t xml:space="preserve">External type references (TypeRef in</w:t>
      </w:r>
      <w:r>
        <w:t xml:space="preserve"> </w:t>
      </w:r>
      <w:hyperlink w:anchor="figure-4-2----jadn-schema-types">
        <w:r>
          <w:rPr>
            <w:rStyle w:val="Hyperlink"/>
          </w:rPr>
          <w:t xml:space="preserve">Figure 4-2</w:t>
        </w:r>
      </w:hyperlink>
      <w:r>
        <w:t xml:space="preserve">) are prefixed</w:t>
      </w:r>
      <w:r>
        <w:t xml:space="preserve"> </w:t>
      </w:r>
      <w:r>
        <w:t xml:space="preserve">names that include an NSID.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Size Limits:</w:t>
      </w:r>
      <w:r>
        <w:t xml:space="preserve"> </w:t>
      </w:r>
      <w:r>
        <w:t xml:space="preserve">These variables define default</w:t>
      </w:r>
      <w:r>
        <w:t xml:space="preserve"> </w:t>
      </w:r>
      <w:r>
        <w:t xml:space="preserve">maximum sizes for variable-sized Primitive and Compound types (</w:t>
      </w:r>
      <w:hyperlink w:anchor="X5e163d30caa1eba25bb57af352d94986f3261f9">
        <w:r>
          <w:rPr>
            <w:rStyle w:val="Hyperlink"/>
          </w:rPr>
          <w:t xml:space="preserve">Section 4</w:t>
        </w:r>
      </w:hyperlink>
      <w:r>
        <w:t xml:space="preserve">). Individual type definitions</w:t>
      </w:r>
      <w:r>
        <w:t xml:space="preserve"> </w:t>
      </w:r>
      <w:r>
        <w:t xml:space="preserve">override implementation or package defaults using type options.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$MaxBinary:</w:t>
      </w:r>
      <w:r>
        <w:t xml:space="preserve"> </w:t>
      </w:r>
      <w:r>
        <w:t xml:space="preserve">Maximum number of octets in a Binary</w:t>
      </w:r>
      <w:r>
        <w:t xml:space="preserve"> </w:t>
      </w:r>
      <w:r>
        <w:t xml:space="preserve">instance. Default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= 255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$MaxString:</w:t>
      </w:r>
      <w:r>
        <w:t xml:space="preserve"> </w:t>
      </w:r>
      <w:r>
        <w:t xml:space="preserve">Maximum number of characters in a</w:t>
      </w:r>
      <w:r>
        <w:t xml:space="preserve"> </w:t>
      </w:r>
      <w:r>
        <w:t xml:space="preserve">String instance. Default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= 255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$MaxElements:</w:t>
      </w:r>
      <w:r>
        <w:t xml:space="preserve"> </w:t>
      </w:r>
      <w:r>
        <w:t xml:space="preserve">Maximum number of items in an ArrayOf</w:t>
      </w:r>
      <w:r>
        <w:t xml:space="preserve"> </w:t>
      </w:r>
      <w:r>
        <w:t xml:space="preserve">or MapOf instance. Default</w:t>
      </w:r>
      <w:r>
        <w:t xml:space="preserve"> </w:t>
      </w:r>
      <w:r>
        <w:rPr>
          <w:rStyle w:val="VerbatimChar"/>
        </w:rPr>
        <w:t xml:space="preserve">maxOccurs</w:t>
      </w:r>
      <w:r>
        <w:t xml:space="preserve"> </w:t>
      </w:r>
      <w:r>
        <w:t xml:space="preserve">= 255</w:t>
      </w:r>
    </w:p>
    <w:bookmarkEnd w:id="77"/>
    <w:bookmarkStart w:id="78" w:name="Xca270cd6d7dc141a03aaa8af7c6dcb7058fefe2"/>
    <w:p>
      <w:pPr>
        <w:pStyle w:val="Heading3"/>
      </w:pPr>
      <w:r>
        <w:t xml:space="preserve">3.1.3 Package Conformance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035"/>
        </w:numPr>
      </w:pPr>
      <w:r>
        <w:t xml:space="preserve">The $TypeName format MUST permit TypeNames containing the $Sys</w:t>
      </w:r>
      <w:r>
        <w:t xml:space="preserve"> </w:t>
      </w:r>
      <w:r>
        <w:t xml:space="preserve">character, which is used in type names generated by schema processing</w:t>
      </w:r>
      <w:r>
        <w:t xml:space="preserve"> </w:t>
      </w:r>
      <w:r>
        <w:t xml:space="preserve">and translation.</w:t>
      </w:r>
    </w:p>
    <w:p>
      <w:pPr>
        <w:pStyle w:val="Compact"/>
        <w:numPr>
          <w:ilvl w:val="0"/>
          <w:numId w:val="1035"/>
        </w:numPr>
      </w:pPr>
      <w:r>
        <w:t xml:space="preserve">The $FieldName format MUST NOT permit FieldNames containing the $Sys</w:t>
      </w:r>
      <w:r>
        <w:t xml:space="preserve"> </w:t>
      </w:r>
      <w:r>
        <w:t xml:space="preserve">character, to enable its use as a path component separator.</w:t>
      </w:r>
    </w:p>
    <w:p>
      <w:pPr>
        <w:pStyle w:val="Compact"/>
        <w:numPr>
          <w:ilvl w:val="0"/>
          <w:numId w:val="1035"/>
        </w:numPr>
      </w:pPr>
      <w:r>
        <w:t xml:space="preserve">A TypeRef instance MUST be a qualified name (</w:t>
      </w:r>
      <w:r>
        <w:rPr>
          <w:rStyle w:val="VerbatimChar"/>
        </w:rPr>
        <w:t xml:space="preserve">QName</w:t>
      </w:r>
      <w:r>
        <w:t xml:space="preserve">) as</w:t>
      </w:r>
      <w:r>
        <w:t xml:space="preserve"> </w:t>
      </w:r>
      <w:r>
        <w:t xml:space="preserve">defined in [</w:t>
      </w:r>
      <w:hyperlink w:anchor="xml-namespaces">
        <w:r>
          <w:rPr>
            <w:rStyle w:val="Hyperlink"/>
          </w:rPr>
          <w:t xml:space="preserve">XML Namespaces</w:t>
        </w:r>
      </w:hyperlink>
      <w:r>
        <w:t xml:space="preserve">] using $NSID</w:t>
      </w:r>
      <w:r>
        <w:t xml:space="preserve"> </w:t>
      </w:r>
      <w:r>
        <w:t xml:space="preserve">and $TypeName instances as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LocalPart</w:t>
      </w:r>
      <w:r>
        <w:t xml:space="preserve"> </w:t>
      </w:r>
      <w:r>
        <w:t xml:space="preserve">respectively.</w:t>
      </w:r>
    </w:p>
    <w:p>
      <w:pPr>
        <w:pStyle w:val="Compact"/>
        <w:numPr>
          <w:ilvl w:val="0"/>
          <w:numId w:val="1035"/>
        </w:numPr>
      </w:pPr>
      <w:r>
        <w:t xml:space="preserve">If Metadata is present in a Schema instance it MUST include the</w:t>
      </w:r>
      <w:r>
        <w:t xml:space="preserve"> </w:t>
      </w:r>
      <w:r>
        <w:t xml:space="preserve">package field; all other fields are optional.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125" w:name="X5e163d30caa1eba25bb57af352d94986f3261f9"/>
    <w:p>
      <w:pPr>
        <w:pStyle w:val="Heading1"/>
      </w:pPr>
      <w:r>
        <w:t xml:space="preserve">4 JADN Types</w:t>
      </w:r>
    </w:p>
    <w:p>
      <w:pPr>
        <w:pStyle w:val="FirstParagraph"/>
      </w:pPr>
      <w:r>
        <w:t xml:space="preserve">An information modeling language's abstract DataTypes define their</w:t>
      </w:r>
      <w:r>
        <w:t xml:space="preserve"> </w:t>
      </w:r>
      <w:r>
        <w:t xml:space="preserve">meaning and application behavior. As shown in Figure 4-1, JADN defines</w:t>
      </w:r>
      <w:r>
        <w:t xml:space="preserve"> </w:t>
      </w:r>
      <w:r>
        <w:t xml:space="preserve">twelve core types in three categories: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Primitive</w:t>
      </w:r>
      <w:r>
        <w:t xml:space="preserve"> </w:t>
      </w:r>
      <w:r>
        <w:t xml:space="preserve">(</w:t>
      </w:r>
      <w:hyperlink w:anchor="X6d0e1fef9b729b818461ac8b0086460331e4408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4.2.1</w:t>
        </w:r>
      </w:hyperlink>
      <w:r>
        <w:t xml:space="preserve">): Types whose instances are atomic (non-decomposable)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Compound</w:t>
      </w:r>
      <w:r>
        <w:t xml:space="preserve"> </w:t>
      </w:r>
      <w:r>
        <w:t xml:space="preserve">(</w:t>
      </w:r>
      <w:hyperlink w:anchor="X26fd2dc1ef4816955c1e4e04a387dcb7dec4cc9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4.2.2</w:t>
        </w:r>
      </w:hyperlink>
      <w:r>
        <w:t xml:space="preserve">: Types whose instances are collections of values.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Union</w:t>
      </w:r>
      <w:r>
        <w:t xml:space="preserve"> </w:t>
      </w:r>
      <w:r>
        <w:t xml:space="preserve">(</w:t>
      </w:r>
      <w:hyperlink w:anchor="Xa9cac8001379fd6d543dd3f9e023c106cfabce4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4.2.3</w:t>
        </w:r>
      </w:hyperlink>
      <w:r>
        <w:t xml:space="preserve">): Types whose instances are selected from a set of possible</w:t>
      </w:r>
      <w:r>
        <w:t xml:space="preserve"> </w:t>
      </w:r>
      <w:r>
        <w:t xml:space="preserve">values.</w:t>
      </w:r>
    </w:p>
    <w:p>
      <w:pPr>
        <w:pStyle w:val="FirstParagraph"/>
      </w:pPr>
      <w:r>
        <w:drawing>
          <wp:inline>
            <wp:extent cx="6489700" cy="4521157"/>
            <wp:effectExtent b="0" l="0" r="0" t="0"/>
            <wp:docPr descr="Core DataTypes" title="" id="81" name="Picture"/>
            <a:graphic>
              <a:graphicData uri="http://schemas.openxmlformats.org/drawingml/2006/picture">
                <pic:pic>
                  <pic:nvPicPr>
                    <pic:cNvPr descr="images/im-datatype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452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3" w:name="figure-4-1----jadn-core-datatypes"/>
    <w:p>
      <w:pPr>
        <w:pStyle w:val="Heading6"/>
      </w:pPr>
      <w:r>
        <w:t xml:space="preserve">Figure 4-1 -- JADN Core</w:t>
      </w:r>
      <w:r>
        <w:t xml:space="preserve"> </w:t>
      </w:r>
      <w:r>
        <w:t xml:space="preserve">DataTypes</w:t>
      </w:r>
    </w:p>
    <w:bookmarkEnd w:id="83"/>
    <w:bookmarkStart w:id="90" w:name="Xeb3a1324a711efffa7933bbc67fb0463fa03509"/>
    <w:p>
      <w:pPr>
        <w:pStyle w:val="Heading2"/>
      </w:pPr>
      <w:r>
        <w:t xml:space="preserve">4.1 Type Definition Structure</w:t>
      </w:r>
    </w:p>
    <w:p>
      <w:pPr>
        <w:pStyle w:val="FirstParagraph"/>
      </w:pPr>
      <w:r>
        <w:t xml:space="preserve">All JADN type definitions have the identical structure, shown in</w:t>
      </w:r>
      <w:r>
        <w:t xml:space="preserve"> </w:t>
      </w:r>
      <w:hyperlink w:anchor="figure-4-2----jadn-schema-types">
        <w:r>
          <w:rPr>
            <w:rStyle w:val="Hyperlink"/>
          </w:rPr>
          <w:t xml:space="preserve">Figure 4-2</w:t>
        </w:r>
      </w:hyperlink>
      <w:r>
        <w:t xml:space="preserve">, designed to be</w:t>
      </w:r>
      <w:r>
        <w:t xml:space="preserve"> </w:t>
      </w:r>
      <w:r>
        <w:t xml:space="preserve">easily describable, easily processed, stable, and extensible.</w:t>
      </w:r>
    </w:p>
    <w:p>
      <w:pPr>
        <w:pStyle w:val="SourceCode"/>
      </w:pPr>
      <w:r>
        <w:rPr>
          <w:rStyle w:val="VerbatimChar"/>
        </w:rPr>
        <w:t xml:space="preserve">Type = Array</w:t>
      </w:r>
      <w:r>
        <w:br/>
      </w:r>
      <w:r>
        <w:rPr>
          <w:rStyle w:val="VerbatimChar"/>
        </w:rPr>
        <w:t xml:space="preserve">   1  TypeName                                   // type_name::</w:t>
      </w:r>
      <w:r>
        <w:br/>
      </w:r>
      <w:r>
        <w:rPr>
          <w:rStyle w:val="VerbatimChar"/>
        </w:rPr>
        <w:t xml:space="preserve">   2  Enumerated(Enum[JADN-Type])                // core_type::</w:t>
      </w:r>
      <w:r>
        <w:br/>
      </w:r>
      <w:r>
        <w:rPr>
          <w:rStyle w:val="VerbatimChar"/>
        </w:rPr>
        <w:t xml:space="preserve">   3  Options optional                           // type_options::</w:t>
      </w:r>
      <w:r>
        <w:br/>
      </w:r>
      <w:r>
        <w:rPr>
          <w:rStyle w:val="VerbatimChar"/>
        </w:rPr>
        <w:t xml:space="preserve">   4  Description optional                       // type_description::</w:t>
      </w:r>
      <w:r>
        <w:br/>
      </w:r>
      <w:r>
        <w:rPr>
          <w:rStyle w:val="VerbatimChar"/>
        </w:rPr>
        <w:t xml:space="preserve">   5  JADN-Type(TagId[core_type]) optional       // fields::</w:t>
      </w:r>
      <w:r>
        <w:br/>
      </w:r>
      <w:r>
        <w:br/>
      </w:r>
      <w:r>
        <w:rPr>
          <w:rStyle w:val="VerbatimChar"/>
        </w:rPr>
        <w:t xml:space="preserve">JADN-Type = Choice</w:t>
      </w:r>
      <w:r>
        <w:br/>
      </w:r>
      <w:r>
        <w:rPr>
          <w:rStyle w:val="VerbatimChar"/>
        </w:rPr>
        <w:t xml:space="preserve">   1 Binary           Empty</w:t>
      </w:r>
      <w:r>
        <w:br/>
      </w:r>
      <w:r>
        <w:rPr>
          <w:rStyle w:val="VerbatimChar"/>
        </w:rPr>
        <w:t xml:space="preserve">   2 Boolean          Empty</w:t>
      </w:r>
      <w:r>
        <w:br/>
      </w:r>
      <w:r>
        <w:rPr>
          <w:rStyle w:val="VerbatimChar"/>
        </w:rPr>
        <w:t xml:space="preserve">   3 Integer          Empty</w:t>
      </w:r>
      <w:r>
        <w:br/>
      </w:r>
      <w:r>
        <w:rPr>
          <w:rStyle w:val="VerbatimChar"/>
        </w:rPr>
        <w:t xml:space="preserve">   4 Number           Empty</w:t>
      </w:r>
      <w:r>
        <w:br/>
      </w:r>
      <w:r>
        <w:rPr>
          <w:rStyle w:val="VerbatimChar"/>
        </w:rPr>
        <w:t xml:space="preserve">   5 String           Empty</w:t>
      </w:r>
      <w:r>
        <w:br/>
      </w:r>
      <w:r>
        <w:rPr>
          <w:rStyle w:val="VerbatimChar"/>
        </w:rPr>
        <w:t xml:space="preserve">   6 Enumerated       Items</w:t>
      </w:r>
      <w:r>
        <w:br/>
      </w:r>
      <w:r>
        <w:rPr>
          <w:rStyle w:val="VerbatimChar"/>
        </w:rPr>
        <w:t xml:space="preserve">   7 Choice           Fields</w:t>
      </w:r>
      <w:r>
        <w:br/>
      </w:r>
      <w:r>
        <w:rPr>
          <w:rStyle w:val="VerbatimChar"/>
        </w:rPr>
        <w:t xml:space="preserve">   8 Array            Fields</w:t>
      </w:r>
      <w:r>
        <w:br/>
      </w:r>
      <w:r>
        <w:rPr>
          <w:rStyle w:val="VerbatimChar"/>
        </w:rPr>
        <w:t xml:space="preserve">   9 ArrayOf          Empty</w:t>
      </w:r>
      <w:r>
        <w:br/>
      </w:r>
      <w:r>
        <w:rPr>
          <w:rStyle w:val="VerbatimChar"/>
        </w:rPr>
        <w:t xml:space="preserve">  10 Map              Fields</w:t>
      </w:r>
      <w:r>
        <w:br/>
      </w:r>
      <w:r>
        <w:rPr>
          <w:rStyle w:val="VerbatimChar"/>
        </w:rPr>
        <w:t xml:space="preserve">  11 MapOf            Empty</w:t>
      </w:r>
      <w:r>
        <w:br/>
      </w:r>
      <w:r>
        <w:rPr>
          <w:rStyle w:val="VerbatimChar"/>
        </w:rPr>
        <w:t xml:space="preserve">  12 Record           Fields</w:t>
      </w:r>
      <w:r>
        <w:br/>
      </w:r>
      <w:r>
        <w:br/>
      </w:r>
      <w:r>
        <w:rPr>
          <w:rStyle w:val="VerbatimChar"/>
        </w:rPr>
        <w:t xml:space="preserve">Empty = Array{0}</w:t>
      </w:r>
      <w:r>
        <w:br/>
      </w:r>
      <w:r>
        <w:rPr>
          <w:rStyle w:val="VerbatimChar"/>
        </w:rPr>
        <w:t xml:space="preserve">Items = ArrayOf(Item)</w:t>
      </w:r>
      <w:r>
        <w:br/>
      </w:r>
      <w:r>
        <w:rPr>
          <w:rStyle w:val="VerbatimChar"/>
        </w:rPr>
        <w:t xml:space="preserve">Fields = ArrayOf(Field)</w:t>
      </w:r>
      <w:r>
        <w:br/>
      </w:r>
      <w:r>
        <w:br/>
      </w:r>
      <w:r>
        <w:rPr>
          <w:rStyle w:val="VerbatimChar"/>
        </w:rPr>
        <w:t xml:space="preserve">Item = Array</w:t>
      </w:r>
      <w:r>
        <w:br/>
      </w:r>
      <w:r>
        <w:rPr>
          <w:rStyle w:val="VerbatimChar"/>
        </w:rPr>
        <w:t xml:space="preserve">   1  FieldID                                    // item_id::</w:t>
      </w:r>
      <w:r>
        <w:br/>
      </w:r>
      <w:r>
        <w:rPr>
          <w:rStyle w:val="VerbatimChar"/>
        </w:rPr>
        <w:t xml:space="preserve">   2  String                                     // item_value::</w:t>
      </w:r>
      <w:r>
        <w:br/>
      </w:r>
      <w:r>
        <w:rPr>
          <w:rStyle w:val="VerbatimChar"/>
        </w:rPr>
        <w:t xml:space="preserve">   3  Description optional                       // item_description::</w:t>
      </w:r>
      <w:r>
        <w:br/>
      </w:r>
      <w:r>
        <w:br/>
      </w:r>
      <w:r>
        <w:rPr>
          <w:rStyle w:val="VerbatimChar"/>
        </w:rPr>
        <w:t xml:space="preserve">Field = Array</w:t>
      </w:r>
      <w:r>
        <w:br/>
      </w:r>
      <w:r>
        <w:rPr>
          <w:rStyle w:val="VerbatimChar"/>
        </w:rPr>
        <w:t xml:space="preserve">   1  FieldID                                    // field_id::</w:t>
      </w:r>
      <w:r>
        <w:br/>
      </w:r>
      <w:r>
        <w:rPr>
          <w:rStyle w:val="VerbatimChar"/>
        </w:rPr>
        <w:t xml:space="preserve">   2  FieldName                                  // field_name::</w:t>
      </w:r>
      <w:r>
        <w:br/>
      </w:r>
      <w:r>
        <w:rPr>
          <w:rStyle w:val="VerbatimChar"/>
        </w:rPr>
        <w:t xml:space="preserve">   3  TypeRef                                    // field_type::</w:t>
      </w:r>
      <w:r>
        <w:br/>
      </w:r>
      <w:r>
        <w:rPr>
          <w:rStyle w:val="VerbatimChar"/>
        </w:rPr>
        <w:t xml:space="preserve">   4  Options optional                           // field_options::</w:t>
      </w:r>
      <w:r>
        <w:br/>
      </w:r>
      <w:r>
        <w:rPr>
          <w:rStyle w:val="VerbatimChar"/>
        </w:rPr>
        <w:t xml:space="preserve">   5  Description optional                       // field_description::</w:t>
      </w:r>
      <w:r>
        <w:br/>
      </w:r>
      <w:r>
        <w:br/>
      </w:r>
      <w:r>
        <w:rPr>
          <w:rStyle w:val="VerbatimChar"/>
        </w:rPr>
        <w:t xml:space="preserve">FieldID = Integer</w:t>
      </w:r>
      <w:r>
        <w:br/>
      </w:r>
      <w:r>
        <w:rPr>
          <w:rStyle w:val="VerbatimChar"/>
        </w:rPr>
        <w:t xml:space="preserve">Options = ArrayOf(Option) unique</w:t>
      </w:r>
      <w:r>
        <w:br/>
      </w:r>
      <w:r>
        <w:rPr>
          <w:rStyle w:val="VerbatimChar"/>
        </w:rPr>
        <w:t xml:space="preserve">Option = String{1..*}</w:t>
      </w:r>
      <w:r>
        <w:br/>
      </w:r>
      <w:r>
        <w:rPr>
          <w:rStyle w:val="VerbatimChar"/>
        </w:rPr>
        <w:t xml:space="preserve">Description = String</w:t>
      </w:r>
    </w:p>
    <w:bookmarkStart w:id="84" w:name="figure-4-2----jadn-schema-types"/>
    <w:p>
      <w:pPr>
        <w:pStyle w:val="Heading6"/>
      </w:pPr>
      <w:r>
        <w:t xml:space="preserve">Figure 4-2 -- JADN Schema:</w:t>
      </w:r>
      <w:r>
        <w:t xml:space="preserve"> </w:t>
      </w:r>
      <w:r>
        <w:t xml:space="preserve">Types</w:t>
      </w:r>
    </w:p>
    <w:p>
      <w:pPr>
        <w:pStyle w:val="FirstParagraph"/>
      </w:pPr>
      <w:r>
        <w:t xml:space="preserve">Each type definition has five elements: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TypeName:</w:t>
      </w:r>
      <w:r>
        <w:t xml:space="preserve"> </w:t>
      </w:r>
      <w:r>
        <w:t xml:space="preserve">the name of the type being defined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CoreType:</w:t>
      </w:r>
      <w:r>
        <w:t xml:space="preserve"> </w:t>
      </w:r>
      <w:r>
        <w:t xml:space="preserve">the JADN built-in type of the type being</w:t>
      </w:r>
      <w:r>
        <w:t xml:space="preserve"> </w:t>
      </w:r>
      <w:r>
        <w:t xml:space="preserve">defined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TypeOptions:</w:t>
      </w:r>
      <w:r>
        <w:t xml:space="preserve"> </w:t>
      </w:r>
      <w:r>
        <w:t xml:space="preserve">an array of zero or more</w:t>
      </w:r>
      <w:r>
        <w:t xml:space="preserve"> </w:t>
      </w:r>
      <w:r>
        <w:rPr>
          <w:b/>
          <w:bCs/>
        </w:rPr>
        <w:t xml:space="preserve">TypeOption</w:t>
      </w:r>
      <w:r>
        <w:t xml:space="preserve"> </w:t>
      </w:r>
      <w:r>
        <w:t xml:space="preserve">values applicable to</w:t>
      </w:r>
      <w:r>
        <w:t xml:space="preserve"> </w:t>
      </w:r>
      <w:r>
        <w:rPr>
          <w:b/>
          <w:bCs/>
        </w:rPr>
        <w:t xml:space="preserve">CoreType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TypeDescription:</w:t>
      </w:r>
      <w:r>
        <w:t xml:space="preserve"> </w:t>
      </w:r>
      <w:r>
        <w:t xml:space="preserve">a non-normative comment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Fields:</w:t>
      </w:r>
      <w:r>
        <w:t xml:space="preserve"> </w:t>
      </w:r>
      <w:r>
        <w:t xml:space="preserve">an array of</w:t>
      </w:r>
      <w:r>
        <w:t xml:space="preserve"> </w:t>
      </w:r>
      <w:r>
        <w:rPr>
          <w:b/>
          <w:bCs/>
        </w:rPr>
        <w:t xml:space="preserve">Item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Field</w:t>
      </w:r>
      <w:r>
        <w:t xml:space="preserve"> </w:t>
      </w:r>
      <w:r>
        <w:t xml:space="preserve">definitions</w:t>
      </w:r>
    </w:p>
    <w:p>
      <w:pPr>
        <w:pStyle w:val="FirstParagraph"/>
      </w:pPr>
      <w:r>
        <w:rPr>
          <w:b/>
          <w:bCs/>
        </w:rPr>
        <w:t xml:space="preserve">Defaults:</w:t>
      </w:r>
    </w:p>
    <w:p>
      <w:pPr>
        <w:pStyle w:val="Compact"/>
        <w:numPr>
          <w:ilvl w:val="0"/>
          <w:numId w:val="1038"/>
        </w:numPr>
      </w:pPr>
      <w:r>
        <w:t xml:space="preserve">If TypeOptions is not present in a type definition, its default is</w:t>
      </w:r>
      <w:r>
        <w:t xml:space="preserve"> </w:t>
      </w:r>
      <w:r>
        <w:t xml:space="preserve">the empty array.</w:t>
      </w:r>
    </w:p>
    <w:p>
      <w:pPr>
        <w:pStyle w:val="Compact"/>
        <w:numPr>
          <w:ilvl w:val="0"/>
          <w:numId w:val="1038"/>
        </w:numPr>
      </w:pPr>
      <w:r>
        <w:t xml:space="preserve">If TypeDescription is not present, its default is the empty</w:t>
      </w:r>
      <w:r>
        <w:t xml:space="preserve"> </w:t>
      </w:r>
      <w:r>
        <w:t xml:space="preserve">string.</w:t>
      </w:r>
    </w:p>
    <w:p>
      <w:pPr>
        <w:pStyle w:val="Compact"/>
        <w:numPr>
          <w:ilvl w:val="0"/>
          <w:numId w:val="1038"/>
        </w:numPr>
      </w:pPr>
      <w:r>
        <w:t xml:space="preserve">If Fields is not present, its default is the empty array.</w:t>
      </w:r>
    </w:p>
    <w:bookmarkEnd w:id="84"/>
    <w:bookmarkStart w:id="85" w:name="X13f5a4d62ac02bb3e4158ef3ae43eca3d1ede8f"/>
    <w:p>
      <w:pPr>
        <w:pStyle w:val="Heading3"/>
      </w:pPr>
      <w:r>
        <w:t xml:space="preserve">4.1.1 Primitive</w:t>
      </w:r>
    </w:p>
    <w:p>
      <w:pPr>
        <w:pStyle w:val="FirstParagraph"/>
      </w:pPr>
      <w:r>
        <w:t xml:space="preserve">If CoreType is a Primitive or unstructured Compound type, the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array is empty.</w:t>
      </w:r>
    </w:p>
    <w:p>
      <w:pPr>
        <w:pStyle w:val="BodyText"/>
      </w:pPr>
      <w:r>
        <w:t xml:space="preserve">JSON Format and Example:</w:t>
      </w:r>
    </w:p>
    <w:p>
      <w:pPr>
        <w:pStyle w:val="SourceCode"/>
      </w:pPr>
      <w:r>
        <w:rPr>
          <w:rStyle w:val="VerbatimChar"/>
        </w:rPr>
        <w:t xml:space="preserve">    [TypeName, CoreType, [TypeOption, ...], TypeDescription, []]</w:t>
      </w:r>
      <w:r>
        <w:br/>
      </w:r>
      <w:r>
        <w:br/>
      </w:r>
      <w:r>
        <w:rPr>
          <w:rStyle w:val="VerbatimChar"/>
        </w:rPr>
        <w:t xml:space="preserve">    ["Username", "String", ["%^[a-z][a-z0-9]{3,11}$"]]</w:t>
      </w:r>
      <w:r>
        <w:br/>
      </w:r>
      <w:r>
        <w:rPr>
          <w:rStyle w:val="VerbatimChar"/>
        </w:rPr>
        <w:t xml:space="preserve">    ["Users", "ArrayOf", ["*Username"]]</w:t>
      </w:r>
    </w:p>
    <w:p>
      <w:pPr>
        <w:pStyle w:val="FirstParagraph"/>
      </w:pPr>
      <w:r>
        <w:t xml:space="preserve">IDL Example:</w:t>
      </w:r>
    </w:p>
    <w:p>
      <w:pPr>
        <w:pStyle w:val="SourceCode"/>
      </w:pPr>
      <w:r>
        <w:rPr>
          <w:rStyle w:val="VerbatimChar"/>
        </w:rPr>
        <w:t xml:space="preserve">Username = String{pattern="^[a-z][a-z0-9]{3,11}$"}</w:t>
      </w:r>
      <w:r>
        <w:br/>
      </w:r>
      <w:r>
        <w:rPr>
          <w:rStyle w:val="VerbatimChar"/>
        </w:rPr>
        <w:t xml:space="preserve">Users = ArrayOf(Username)</w:t>
      </w:r>
    </w:p>
    <w:bookmarkEnd w:id="85"/>
    <w:bookmarkStart w:id="86" w:name="Xc2696c663800b173d507ea97dc4d5c1c3b14581"/>
    <w:p>
      <w:pPr>
        <w:pStyle w:val="Heading3"/>
      </w:pPr>
      <w:r>
        <w:t xml:space="preserve">4.1.2 Enumerated</w:t>
      </w:r>
    </w:p>
    <w:p>
      <w:pPr>
        <w:pStyle w:val="FirstParagraph"/>
      </w:pPr>
      <w:r>
        <w:t xml:space="preserve">If CoreType is the Enumerated Type, each item definition in the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array has three elements: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ItemID:</w:t>
      </w:r>
      <w:r>
        <w:t xml:space="preserve"> </w:t>
      </w:r>
      <w:r>
        <w:t xml:space="preserve">the integer identifier of the item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ItemValue:</w:t>
      </w:r>
      <w:r>
        <w:t xml:space="preserve"> </w:t>
      </w:r>
      <w:r>
        <w:t xml:space="preserve">the string value of the item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ItemDescription:</w:t>
      </w:r>
      <w:r>
        <w:t xml:space="preserve"> </w:t>
      </w:r>
      <w:r>
        <w:t xml:space="preserve">a non-normative comment</w:t>
      </w:r>
    </w:p>
    <w:p>
      <w:pPr>
        <w:pStyle w:val="FirstParagraph"/>
      </w:pPr>
      <w:r>
        <w:t xml:space="preserve">JSON Format and Example:</w:t>
      </w:r>
    </w:p>
    <w:p>
      <w:pPr>
        <w:pStyle w:val="SourceCode"/>
      </w:pPr>
      <w:r>
        <w:rPr>
          <w:rStyle w:val="VerbatimChar"/>
        </w:rPr>
        <w:t xml:space="preserve">    [TypeName, CoreType, [TypeOption, ...], TypeDescription, [</w:t>
      </w:r>
      <w:r>
        <w:br/>
      </w:r>
      <w:r>
        <w:rPr>
          <w:rStyle w:val="VerbatimChar"/>
        </w:rPr>
        <w:t xml:space="preserve">        [ItemId, ItemValue, ItemDescription],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]]</w:t>
      </w:r>
      <w:r>
        <w:br/>
      </w:r>
      <w:r>
        <w:br/>
      </w:r>
      <w:r>
        <w:rPr>
          <w:rStyle w:val="VerbatimChar"/>
        </w:rPr>
        <w:t xml:space="preserve">    ["Color", "Enumerated", [], "", [</w:t>
      </w:r>
      <w:r>
        <w:br/>
      </w:r>
      <w:r>
        <w:rPr>
          <w:rStyle w:val="VerbatimChar"/>
        </w:rPr>
        <w:t xml:space="preserve">        [1, "red"],</w:t>
      </w:r>
      <w:r>
        <w:br/>
      </w:r>
      <w:r>
        <w:rPr>
          <w:rStyle w:val="VerbatimChar"/>
        </w:rPr>
        <w:t xml:space="preserve">        [2, "green"],</w:t>
      </w:r>
      <w:r>
        <w:br/>
      </w:r>
      <w:r>
        <w:rPr>
          <w:rStyle w:val="VerbatimChar"/>
        </w:rPr>
        <w:t xml:space="preserve">        [3, "blue"]</w:t>
      </w:r>
      <w:r>
        <w:br/>
      </w:r>
      <w:r>
        <w:rPr>
          <w:rStyle w:val="VerbatimChar"/>
        </w:rPr>
        <w:t xml:space="preserve">    ]]</w:t>
      </w:r>
    </w:p>
    <w:p>
      <w:pPr>
        <w:pStyle w:val="FirstParagraph"/>
      </w:pPr>
      <w:r>
        <w:t xml:space="preserve">IDL Example:</w:t>
      </w:r>
    </w:p>
    <w:p>
      <w:pPr>
        <w:pStyle w:val="SourceCode"/>
      </w:pPr>
      <w:r>
        <w:rPr>
          <w:rStyle w:val="VerbatimChar"/>
        </w:rPr>
        <w:t xml:space="preserve">Color = Enumerated</w:t>
      </w:r>
      <w:r>
        <w:br/>
      </w:r>
      <w:r>
        <w:rPr>
          <w:rStyle w:val="VerbatimChar"/>
        </w:rPr>
        <w:t xml:space="preserve">   1 red</w:t>
      </w:r>
      <w:r>
        <w:br/>
      </w:r>
      <w:r>
        <w:rPr>
          <w:rStyle w:val="VerbatimChar"/>
        </w:rPr>
        <w:t xml:space="preserve">   2 green</w:t>
      </w:r>
      <w:r>
        <w:br/>
      </w:r>
      <w:r>
        <w:rPr>
          <w:rStyle w:val="VerbatimChar"/>
        </w:rPr>
        <w:t xml:space="preserve">   3 blue</w:t>
      </w:r>
    </w:p>
    <w:bookmarkEnd w:id="86"/>
    <w:bookmarkStart w:id="87" w:name="X4f96238a843ec90ea06408233307a041b3b0307"/>
    <w:p>
      <w:pPr>
        <w:pStyle w:val="Heading3"/>
      </w:pPr>
      <w:r>
        <w:t xml:space="preserve">4.1.3 Compound</w:t>
      </w:r>
    </w:p>
    <w:p>
      <w:pPr>
        <w:pStyle w:val="FirstParagraph"/>
      </w:pPr>
      <w:r>
        <w:t xml:space="preserve">If CoreType is a structured Compound or Choice type, each field</w:t>
      </w:r>
      <w:r>
        <w:t xml:space="preserve"> </w:t>
      </w:r>
      <w:r>
        <w:t xml:space="preserve">definition in the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array has five elements: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FieldID:</w:t>
      </w:r>
      <w:r>
        <w:t xml:space="preserve"> </w:t>
      </w:r>
      <w:r>
        <w:t xml:space="preserve">the integer identifier of the field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FieldName:</w:t>
      </w:r>
      <w:r>
        <w:t xml:space="preserve"> </w:t>
      </w:r>
      <w:r>
        <w:t xml:space="preserve">the name or label of the field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FieldType:</w:t>
      </w:r>
      <w:r>
        <w:t xml:space="preserve"> </w:t>
      </w:r>
      <w:r>
        <w:t xml:space="preserve">the type of the field, a</w:t>
      </w:r>
      <w:r>
        <w:t xml:space="preserve"> </w:t>
      </w:r>
      <w:r>
        <w:rPr>
          <w:b/>
          <w:bCs/>
        </w:rPr>
        <w:t xml:space="preserve">TypeReference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FieldOptions:</w:t>
      </w:r>
      <w:r>
        <w:t xml:space="preserve"> </w:t>
      </w:r>
      <w:r>
        <w:t xml:space="preserve">an array of zero or more</w:t>
      </w:r>
      <w:r>
        <w:t xml:space="preserve"> </w:t>
      </w:r>
      <w:r>
        <w:rPr>
          <w:b/>
          <w:bCs/>
        </w:rPr>
        <w:t xml:space="preserve">FieldOption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TypeOption</w:t>
      </w:r>
      <w:r>
        <w:t xml:space="preserve"> </w:t>
      </w:r>
      <w:r>
        <w:t xml:space="preserve">values</w:t>
      </w:r>
      <w:r>
        <w:t xml:space="preserve"> </w:t>
      </w:r>
      <w:r>
        <w:t xml:space="preserve">applicable to</w:t>
      </w:r>
      <w:r>
        <w:t xml:space="preserve"> </w:t>
      </w:r>
      <w:r>
        <w:rPr>
          <w:b/>
          <w:bCs/>
        </w:rPr>
        <w:t xml:space="preserve">FieldType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FieldDescription:</w:t>
      </w:r>
      <w:r>
        <w:t xml:space="preserve"> </w:t>
      </w:r>
      <w:r>
        <w:t xml:space="preserve">a non-normative comment</w:t>
      </w:r>
    </w:p>
    <w:p>
      <w:pPr>
        <w:pStyle w:val="FirstParagraph"/>
      </w:pPr>
      <w:r>
        <w:t xml:space="preserve">JSON Format and Example:</w:t>
      </w:r>
    </w:p>
    <w:p>
      <w:pPr>
        <w:pStyle w:val="SourceCode"/>
      </w:pPr>
      <w:r>
        <w:rPr>
          <w:rStyle w:val="VerbatimChar"/>
        </w:rPr>
        <w:t xml:space="preserve">    [TypeName, CoreType, [TypeOption, ...], TypeDescription, [</w:t>
      </w:r>
      <w:r>
        <w:br/>
      </w:r>
      <w:r>
        <w:rPr>
          <w:rStyle w:val="VerbatimChar"/>
        </w:rPr>
        <w:t xml:space="preserve">        [FieldID, FieldName, FieldType, [FieldOption, TypeOption, ...], FieldDescription],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]]</w:t>
      </w:r>
      <w:r>
        <w:br/>
      </w:r>
      <w:r>
        <w:br/>
      </w:r>
      <w:r>
        <w:rPr>
          <w:rStyle w:val="VerbatimChar"/>
        </w:rPr>
        <w:t xml:space="preserve">    ["Coordinate", "Record", [], "A GPS coordinate", [</w:t>
      </w:r>
      <w:r>
        <w:br/>
      </w:r>
      <w:r>
        <w:rPr>
          <w:rStyle w:val="VerbatimChar"/>
        </w:rPr>
        <w:t xml:space="preserve">        [1, "latitude", "Latitude", [], "A Number between -90 and 90 degrees"],</w:t>
      </w:r>
      <w:r>
        <w:br/>
      </w:r>
      <w:r>
        <w:rPr>
          <w:rStyle w:val="VerbatimChar"/>
        </w:rPr>
        <w:t xml:space="preserve">        [2, "longitude", "Longitude", [], "A Number between -180 and 180 degrees"]</w:t>
      </w:r>
      <w:r>
        <w:br/>
      </w:r>
      <w:r>
        <w:rPr>
          <w:rStyle w:val="VerbatimChar"/>
        </w:rPr>
        <w:t xml:space="preserve">    ]]</w:t>
      </w:r>
    </w:p>
    <w:p>
      <w:pPr>
        <w:pStyle w:val="FirstParagraph"/>
      </w:pPr>
      <w:r>
        <w:t xml:space="preserve">IDL Example:</w:t>
      </w:r>
    </w:p>
    <w:p>
      <w:pPr>
        <w:pStyle w:val="SourceCode"/>
      </w:pPr>
      <w:r>
        <w:rPr>
          <w:rStyle w:val="VerbatimChar"/>
        </w:rPr>
        <w:t xml:space="preserve">Coordinate = Record                      // A GPS coordinate</w:t>
      </w:r>
      <w:r>
        <w:br/>
      </w:r>
      <w:r>
        <w:rPr>
          <w:rStyle w:val="VerbatimChar"/>
        </w:rPr>
        <w:t xml:space="preserve">   1 latitude       Latitude             // A Number between -90 and 90 degrees</w:t>
      </w:r>
      <w:r>
        <w:br/>
      </w:r>
      <w:r>
        <w:rPr>
          <w:rStyle w:val="VerbatimChar"/>
        </w:rPr>
        <w:t xml:space="preserve">   2 longitude      Longitude            // A Number between -180 and 180 degrees</w:t>
      </w:r>
    </w:p>
    <w:bookmarkEnd w:id="87"/>
    <w:bookmarkStart w:id="88" w:name="X197789b7829a494874ad769d4358f446c1393b7"/>
    <w:p>
      <w:pPr>
        <w:pStyle w:val="Heading3"/>
      </w:pPr>
      <w:r>
        <w:t xml:space="preserve">4.1.4 Type and Field Options</w:t>
      </w:r>
    </w:p>
    <w:p>
      <w:pPr>
        <w:pStyle w:val="FirstParagraph"/>
      </w:pPr>
      <w:r>
        <w:t xml:space="preserve">Type and field options are the mechanisms to support a varied set of</w:t>
      </w:r>
      <w:r>
        <w:t xml:space="preserve"> </w:t>
      </w:r>
      <w:r>
        <w:t xml:space="preserve">information needs within the strictly regular type definition structure.</w:t>
      </w:r>
      <w:r>
        <w:t xml:space="preserve"> </w:t>
      </w:r>
      <w:r>
        <w:t xml:space="preserve">New requirements can be accommodated by defining new options without</w:t>
      </w:r>
      <w:r>
        <w:t xml:space="preserve"> </w:t>
      </w:r>
      <w:r>
        <w:t xml:space="preserve">modifying that structure. Each TypeOption and FieldOption provides a</w:t>
      </w:r>
      <w:r>
        <w:t xml:space="preserve"> </w:t>
      </w:r>
      <w:r>
        <w:t xml:space="preserve">limited piece of information about some aspect of the DataType to which</w:t>
      </w:r>
      <w:r>
        <w:t xml:space="preserve"> </w:t>
      </w:r>
      <w:r>
        <w:t xml:space="preserve">it applies, similar in purpose to an [</w:t>
      </w:r>
      <w:hyperlink w:anchor="xsd">
        <w:r>
          <w:rPr>
            <w:rStyle w:val="Hyperlink"/>
          </w:rPr>
          <w:t xml:space="preserve">XSD</w:t>
        </w:r>
      </w:hyperlink>
      <w:r>
        <w:t xml:space="preserve">]</w:t>
      </w:r>
      <w:r>
        <w:t xml:space="preserve"> </w:t>
      </w:r>
      <w:r>
        <w:rPr>
          <w:i/>
          <w:iCs/>
        </w:rPr>
        <w:t xml:space="preserve">facet</w:t>
      </w:r>
      <w:r>
        <w:t xml:space="preserve">. Each option has an ID and value listed in</w:t>
      </w:r>
      <w:r>
        <w:t xml:space="preserve"> </w:t>
      </w:r>
      <w:hyperlink w:anchor="X226bf58b2ef1c1e2dbf29758b7f979ec8407b0a">
        <w:r>
          <w:rPr>
            <w:rStyle w:val="Hyperlink"/>
          </w:rPr>
          <w:t xml:space="preserve">Section 4.2</w:t>
        </w:r>
      </w:hyperlink>
      <w:r>
        <w:t xml:space="preserve">, and is represented in JSON format</w:t>
      </w:r>
      <w:r>
        <w:t xml:space="preserve"> </w:t>
      </w:r>
      <w:r>
        <w:t xml:space="preserve">as a string where the first character's Unicode codepoint is the</w:t>
      </w:r>
      <w:r>
        <w:t xml:space="preserve"> </w:t>
      </w:r>
      <w:r>
        <w:t xml:space="preserve">option's ID and the remaining characters are its value. Boolean options</w:t>
      </w:r>
      <w:r>
        <w:t xml:space="preserve"> </w:t>
      </w:r>
      <w:r>
        <w:t xml:space="preserve">have no additional characters; if the option ID is present its value is</w:t>
      </w:r>
      <w:r>
        <w:t xml:space="preserve"> </w:t>
      </w:r>
      <w:r>
        <w:t xml:space="preserve">True, otherwise False.</w:t>
      </w:r>
    </w:p>
    <w:p>
      <w:pPr>
        <w:pStyle w:val="BodyText"/>
      </w:pPr>
      <w:r>
        <w:t xml:space="preserve">As an example the TypeOption "minLength = 1" is represented as:</w:t>
      </w:r>
    </w:p>
    <w:p>
      <w:pPr>
        <w:pStyle w:val="SourceCode"/>
      </w:pPr>
      <w:r>
        <w:rPr>
          <w:rStyle w:val="VerbatimChar"/>
        </w:rPr>
        <w:t xml:space="preserve">+----+-----------+     Option ID = 0x7b (Left Curley Bracket) = "minLength"</w:t>
      </w:r>
      <w:r>
        <w:br/>
      </w:r>
      <w:r>
        <w:rPr>
          <w:rStyle w:val="VerbatimChar"/>
        </w:rPr>
        <w:t xml:space="preserve">| ID | Value     |     Value = 1 (Integer)</w:t>
      </w:r>
      <w:r>
        <w:br/>
      </w:r>
      <w:r>
        <w:rPr>
          <w:rStyle w:val="VerbatimChar"/>
        </w:rPr>
        <w:t xml:space="preserve">+----+-----------+     TypeOption = "{1" (String)</w:t>
      </w:r>
    </w:p>
    <w:p>
      <w:pPr>
        <w:pStyle w:val="FirstParagraph"/>
      </w:pPr>
      <w:r>
        <w:t xml:space="preserve">In some cases the character represented by an option ID has a</w:t>
      </w:r>
      <w:r>
        <w:t xml:space="preserve"> </w:t>
      </w:r>
      <w:r>
        <w:t xml:space="preserve">mnemonic relationship to its purpose but this is not true in general;</w:t>
      </w:r>
      <w:r>
        <w:t xml:space="preserve"> </w:t>
      </w:r>
      <w:r>
        <w:t xml:space="preserve">option IDs are non-semantic integer identifiers.</w:t>
      </w:r>
    </w:p>
    <w:bookmarkEnd w:id="88"/>
    <w:bookmarkStart w:id="89" w:name="X13763cc235b41a3e4fe21d3053c85b4eff23b2c"/>
    <w:p>
      <w:pPr>
        <w:pStyle w:val="Heading3"/>
      </w:pPr>
      <w:r>
        <w:t xml:space="preserve">4.1.5 Type Conformance</w:t>
      </w:r>
      <w:r>
        <w:t xml:space="preserve"> </w:t>
      </w:r>
      <w:r>
        <w:t xml:space="preserve">Requirements</w:t>
      </w:r>
    </w:p>
    <w:p>
      <w:pPr>
        <w:pStyle w:val="Compact"/>
        <w:numPr>
          <w:ilvl w:val="0"/>
          <w:numId w:val="1041"/>
        </w:numPr>
      </w:pPr>
      <w:r>
        <w:t xml:space="preserve">TypeName MUST NOT be a JADN core type</w:t>
      </w:r>
    </w:p>
    <w:p>
      <w:pPr>
        <w:pStyle w:val="Compact"/>
        <w:numPr>
          <w:ilvl w:val="0"/>
          <w:numId w:val="1041"/>
        </w:numPr>
      </w:pPr>
      <w:r>
        <w:t xml:space="preserve">CoreType MUST be a JADN core type</w:t>
      </w:r>
    </w:p>
    <w:p>
      <w:pPr>
        <w:pStyle w:val="Compact"/>
        <w:numPr>
          <w:ilvl w:val="0"/>
          <w:numId w:val="1041"/>
        </w:numPr>
      </w:pPr>
      <w:r>
        <w:t xml:space="preserve">FieldID and FieldName values MUST be unique within a type</w:t>
      </w:r>
      <w:r>
        <w:t xml:space="preserve"> </w:t>
      </w:r>
      <w:r>
        <w:t xml:space="preserve">definition.</w:t>
      </w:r>
    </w:p>
    <w:p>
      <w:pPr>
        <w:pStyle w:val="Compact"/>
        <w:numPr>
          <w:ilvl w:val="0"/>
          <w:numId w:val="1041"/>
        </w:numPr>
      </w:pPr>
      <w:r>
        <w:t xml:space="preserve">If CoreType is Array or Record, FieldID MUST be the ordinal position</w:t>
      </w:r>
      <w:r>
        <w:t xml:space="preserve"> </w:t>
      </w:r>
      <w:r>
        <w:t xml:space="preserve">of the field within the type, numbered consecutively starting at 1.</w:t>
      </w:r>
    </w:p>
    <w:p>
      <w:pPr>
        <w:pStyle w:val="Compact"/>
        <w:numPr>
          <w:ilvl w:val="0"/>
          <w:numId w:val="1041"/>
        </w:numPr>
      </w:pPr>
      <w:r>
        <w:t xml:space="preserve">If CoreType is Enumerated, Choice, or Map, ItemID/FieldID MAY be any</w:t>
      </w:r>
      <w:r>
        <w:t xml:space="preserve"> </w:t>
      </w:r>
      <w:r>
        <w:t xml:space="preserve">integer.</w:t>
      </w:r>
    </w:p>
    <w:p>
      <w:pPr>
        <w:pStyle w:val="Compact"/>
        <w:numPr>
          <w:ilvl w:val="0"/>
          <w:numId w:val="1041"/>
        </w:numPr>
      </w:pPr>
      <w:r>
        <w:t xml:space="preserve">FieldType MUST be a Primitive type, ArrayOf, MapOf, or a</w:t>
      </w:r>
      <w:r>
        <w:t xml:space="preserve"> </w:t>
      </w:r>
      <w:r>
        <w:t xml:space="preserve">model-defined (non-core) type.</w:t>
      </w:r>
    </w:p>
    <w:p>
      <w:pPr>
        <w:pStyle w:val="Compact"/>
        <w:numPr>
          <w:ilvl w:val="0"/>
          <w:numId w:val="1041"/>
        </w:numPr>
      </w:pPr>
      <w:r>
        <w:t xml:space="preserve">If FieldType is not a core type, FieldOptions MUST NOT contain any</w:t>
      </w:r>
      <w:r>
        <w:t xml:space="preserve"> </w:t>
      </w:r>
      <w:r>
        <w:t xml:space="preserve">TypeOption.</w:t>
      </w:r>
    </w:p>
    <w:p>
      <w:pPr>
        <w:pStyle w:val="Compact"/>
        <w:numPr>
          <w:ilvl w:val="0"/>
          <w:numId w:val="1041"/>
        </w:numPr>
      </w:pPr>
      <w:r>
        <w:t xml:space="preserve">If FieldOptions includes a TypeOption, that option MUST apply to</w:t>
      </w:r>
      <w:r>
        <w:t xml:space="preserve"> </w:t>
      </w:r>
      <w:r>
        <w:t xml:space="preserve">FieldType.</w:t>
      </w:r>
    </w:p>
    <w:p>
      <w:pPr>
        <w:pStyle w:val="Compact"/>
        <w:numPr>
          <w:ilvl w:val="0"/>
          <w:numId w:val="1041"/>
        </w:numPr>
      </w:pPr>
      <w:r>
        <w:t xml:space="preserve">If the</w:t>
      </w:r>
      <w:r>
        <w:t xml:space="preserve"> </w:t>
      </w:r>
      <w:hyperlink w:anchor="X15b16713f3f272555d0936b6dfce31975cc452d">
        <w:r>
          <w:rPr>
            <w:rStyle w:val="Hyperlink"/>
          </w:rPr>
          <w:t xml:space="preserve">Derived Enumerations</w:t>
        </w:r>
      </w:hyperlink>
      <w:r>
        <w:t xml:space="preserve"> </w:t>
      </w:r>
      <w:r>
        <w:t xml:space="preserve">or</w:t>
      </w:r>
      <w:r>
        <w:t xml:space="preserve"> </w:t>
      </w:r>
      <w:hyperlink w:anchor="X69401add9aea59e87a71c769d4ffb0239777dae">
        <w:r>
          <w:rPr>
            <w:rStyle w:val="Hyperlink"/>
          </w:rPr>
          <w:t xml:space="preserve">Pointers</w:t>
        </w:r>
      </w:hyperlink>
      <w:r>
        <w:t xml:space="preserve"> </w:t>
      </w:r>
      <w:r>
        <w:t xml:space="preserve">shortcuts are present in</w:t>
      </w:r>
      <w:r>
        <w:t xml:space="preserve"> </w:t>
      </w:r>
      <w:r>
        <w:t xml:space="preserve">TypeOptions, the Fields array MUST be empty.</w:t>
      </w:r>
    </w:p>
    <w:p>
      <w:pPr>
        <w:pStyle w:val="Compact"/>
        <w:numPr>
          <w:ilvl w:val="0"/>
          <w:numId w:val="1041"/>
        </w:numPr>
      </w:pPr>
      <w:r>
        <w:t xml:space="preserve">The default value of TypeOptions, Fields and FieldOptions is the</w:t>
      </w:r>
      <w:r>
        <w:t xml:space="preserve"> </w:t>
      </w:r>
      <w:r>
        <w:t xml:space="preserve">empty Array.</w:t>
      </w:r>
    </w:p>
    <w:p>
      <w:pPr>
        <w:pStyle w:val="Compact"/>
        <w:numPr>
          <w:ilvl w:val="0"/>
          <w:numId w:val="1041"/>
        </w:numPr>
      </w:pPr>
      <w:r>
        <w:t xml:space="preserve">The default value of TypeDescription, ItemDescription and</w:t>
      </w:r>
      <w:r>
        <w:t xml:space="preserve"> </w:t>
      </w:r>
      <w:r>
        <w:t xml:space="preserve">FieldDescription is the empty String.</w:t>
      </w:r>
    </w:p>
    <w:p>
      <w:pPr>
        <w:pStyle w:val="Compact"/>
        <w:numPr>
          <w:ilvl w:val="0"/>
          <w:numId w:val="1041"/>
        </w:numPr>
      </w:pPr>
      <w:r>
        <w:t xml:space="preserve">Description values MUST have no effect on validation or</w:t>
      </w:r>
      <w:r>
        <w:t xml:space="preserve"> </w:t>
      </w:r>
      <w:r>
        <w:t xml:space="preserve">serialization.</w:t>
      </w:r>
    </w:p>
    <w:bookmarkEnd w:id="89"/>
    <w:bookmarkEnd w:id="90"/>
    <w:bookmarkStart w:id="124" w:name="X226bf58b2ef1c1e2dbf29758b7f979ec8407b0a"/>
    <w:p>
      <w:pPr>
        <w:pStyle w:val="Heading2"/>
      </w:pPr>
      <w:r>
        <w:t xml:space="preserve">4.2 Core Types</w:t>
      </w:r>
    </w:p>
    <w:bookmarkStart w:id="98" w:name="X6d0e1fef9b729b818461ac8b0086460331e4408"/>
    <w:p>
      <w:pPr>
        <w:pStyle w:val="Heading3"/>
      </w:pPr>
      <w:r>
        <w:t xml:space="preserve">4.2.1 Primitive Types</w:t>
      </w:r>
    </w:p>
    <w:p>
      <w:pPr>
        <w:pStyle w:val="FirstParagraph"/>
      </w:pPr>
      <w:r>
        <w:t xml:space="preserve">A primitive type has no substructure, and specifies an unrestricted</w:t>
      </w:r>
      <w:r>
        <w:t xml:space="preserve"> </w:t>
      </w:r>
      <w:r>
        <w:t xml:space="preserve">space of atomic values without regard to processing mechanisms or data</w:t>
      </w:r>
      <w:r>
        <w:t xml:space="preserve"> </w:t>
      </w:r>
      <w:r>
        <w:t xml:space="preserve">format. As shown in</w:t>
      </w:r>
      <w:r>
        <w:t xml:space="preserve"> </w:t>
      </w:r>
      <w:hyperlink w:anchor="figure-4-1----jadn-core-datatypes">
        <w:r>
          <w:rPr>
            <w:rStyle w:val="Hyperlink"/>
          </w:rPr>
          <w:t xml:space="preserve">Figure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4-1</w:t>
        </w:r>
      </w:hyperlink>
      <w:r>
        <w:t xml:space="preserve"> </w:t>
      </w:r>
      <w:r>
        <w:t xml:space="preserve">the primitive core types are Binary, Boolean, Integer, Number</w:t>
      </w:r>
      <w:r>
        <w:t xml:space="preserve"> </w:t>
      </w:r>
      <w:r>
        <w:t xml:space="preserve">and String.</w:t>
      </w:r>
    </w:p>
    <w:p>
      <w:pPr>
        <w:pStyle w:val="BodyText"/>
      </w:pPr>
      <w:r>
        <w:t xml:space="preserve">Type options specify value restrictions such as size, range, and</w:t>
      </w:r>
      <w:r>
        <w:t xml:space="preserve"> </w:t>
      </w:r>
      <w:r>
        <w:t xml:space="preserve">regular expression patterns. Semantic validation keywords (formats)</w:t>
      </w:r>
      <w:r>
        <w:t xml:space="preserve"> </w:t>
      </w:r>
      <w:r>
        <w:t xml:space="preserve">listed in</w:t>
      </w:r>
      <w:r>
        <w:t xml:space="preserve"> </w:t>
      </w:r>
      <w:hyperlink w:anchor="Xa68882a8b66c4bf9dc75cd393b5811e37d223b4">
        <w:r>
          <w:rPr>
            <w:rStyle w:val="Hyperlink"/>
          </w:rPr>
          <w:t xml:space="preserve">Section 4.2.5</w:t>
        </w:r>
      </w:hyperlink>
      <w:r>
        <w:t xml:space="preserve"> </w:t>
      </w:r>
      <w:r>
        <w:t xml:space="preserve">also</w:t>
      </w:r>
      <w:r>
        <w:t xml:space="preserve"> </w:t>
      </w:r>
      <w:r>
        <w:t xml:space="preserve">define value restrictions on primitive types.</w:t>
      </w:r>
    </w:p>
    <w:p>
      <w:pPr>
        <w:pStyle w:val="BodyText"/>
      </w:pPr>
      <w:r>
        <w:t xml:space="preserve">Primitive TypeOptions are listed in Table 4-1: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Instance matches the specified regular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minLength</w:t>
            </w:r>
          </w:p>
        </w:tc>
        <w:tc>
          <w:tcPr/>
          <w:p>
            <w:pPr>
              <w:pStyle w:val="Compact"/>
            </w:pPr>
            <w:r>
              <w:t xml:space="preserve">Minimum octet or character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maxLength</w:t>
            </w:r>
          </w:p>
        </w:tc>
        <w:tc>
          <w:tcPr/>
          <w:p>
            <w:pPr>
              <w:pStyle w:val="Compact"/>
            </w:pPr>
            <w:r>
              <w:t xml:space="preserve">Maximum octet or character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Instance equals default if no value is given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const</w:t>
            </w:r>
          </w:p>
        </w:tc>
        <w:tc>
          <w:tcPr/>
          <w:p>
            <w:pPr>
              <w:pStyle w:val="Compact"/>
            </w:pPr>
            <w:r>
              <w:t xml:space="preserve">Instance is equal to option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minInclusive</w:t>
            </w:r>
          </w:p>
        </w:tc>
        <w:tc>
          <w:tcPr/>
          <w:p>
            <w:pPr>
              <w:pStyle w:val="Compact"/>
            </w:pPr>
            <w:r>
              <w:t xml:space="preserve">Instance is greater than or equal to option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maxInclusive</w:t>
            </w:r>
          </w:p>
        </w:tc>
        <w:tc>
          <w:tcPr/>
          <w:p>
            <w:pPr>
              <w:pStyle w:val="Compact"/>
            </w:pPr>
            <w:r>
              <w:t xml:space="preserve">Instance is less than or equal to option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minExclusive</w:t>
            </w:r>
          </w:p>
        </w:tc>
        <w:tc>
          <w:tcPr/>
          <w:p>
            <w:pPr>
              <w:pStyle w:val="Compact"/>
            </w:pPr>
            <w:r>
              <w:t xml:space="preserve">Instance is greater than option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maxExclusive</w:t>
            </w:r>
          </w:p>
        </w:tc>
        <w:tc>
          <w:tcPr/>
          <w:p>
            <w:pPr>
              <w:pStyle w:val="Compact"/>
            </w:pPr>
            <w:r>
              <w:t xml:space="preserve">Instance is less than option value</w:t>
            </w:r>
          </w:p>
        </w:tc>
      </w:tr>
    </w:tbl>
    <w:bookmarkStart w:id="91" w:name="Xe7d5ac659df778f9620f08ab940f3bb0822065d"/>
    <w:p>
      <w:pPr>
        <w:pStyle w:val="Heading6"/>
      </w:pPr>
      <w:r>
        <w:t xml:space="preserve">Table 4-1.</w:t>
      </w:r>
      <w:r>
        <w:t xml:space="preserve"> </w:t>
      </w:r>
      <w:r>
        <w:t xml:space="preserve">TypeOptions Specific to Primitive Types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indicates that the option value must evaluate to an</w:t>
      </w:r>
      <w:r>
        <w:t xml:space="preserve"> </w:t>
      </w:r>
      <w:r>
        <w:t xml:space="preserve">instance of CoreType.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option specifies a pre-set value to be used</w:t>
      </w:r>
      <w:r>
        <w:t xml:space="preserve"> </w:t>
      </w:r>
      <w:r>
        <w:t xml:space="preserve">for an optional/nullable variable when no other value is supplied.</w:t>
      </w:r>
    </w:p>
    <w:p>
      <w:pPr>
        <w:pStyle w:val="Compact"/>
        <w:numPr>
          <w:ilvl w:val="1"/>
          <w:numId w:val="1043"/>
        </w:numPr>
      </w:pPr>
      <w:r>
        <w:t xml:space="preserve">When parsing a literal value of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 when no literal</w:t>
      </w:r>
      <w:r>
        <w:t xml:space="preserve"> </w:t>
      </w:r>
      <w:r>
        <w:t xml:space="preserve">value is present, the logical value is set to the default.</w:t>
      </w:r>
    </w:p>
    <w:p>
      <w:pPr>
        <w:pStyle w:val="Compact"/>
        <w:numPr>
          <w:ilvl w:val="1"/>
          <w:numId w:val="1043"/>
        </w:numPr>
      </w:pPr>
      <w:r>
        <w:t xml:space="preserve">When classifying a logical value of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 when no</w:t>
      </w:r>
      <w:r>
        <w:t xml:space="preserve"> </w:t>
      </w:r>
      <w:r>
        <w:t xml:space="preserve">logical value is present, the classifier uses the default.</w:t>
      </w:r>
    </w:p>
    <w:p>
      <w:pPr>
        <w:pStyle w:val="Compact"/>
        <w:numPr>
          <w:ilvl w:val="1"/>
          <w:numId w:val="1043"/>
        </w:numPr>
      </w:pPr>
      <w:r>
        <w:t xml:space="preserve">When serializing a logical value equal to the default, the literal</w:t>
      </w:r>
      <w:r>
        <w:t xml:space="preserve"> </w:t>
      </w:r>
      <w:r>
        <w:t xml:space="preserve">value is either omitted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as specified by the data</w:t>
      </w:r>
      <w:r>
        <w:t xml:space="preserve"> </w:t>
      </w:r>
      <w:r>
        <w:t xml:space="preserve">format.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option specifies a pre-set value used as a</w:t>
      </w:r>
      <w:r>
        <w:t xml:space="preserve"> </w:t>
      </w:r>
      <w:r>
        <w:t xml:space="preserve">classifier, equivalent to setting both</w:t>
      </w:r>
      <w:r>
        <w:t xml:space="preserve"> </w:t>
      </w:r>
      <w:r>
        <w:rPr>
          <w:rStyle w:val="VerbatimChar"/>
        </w:rPr>
        <w:t xml:space="preserve">minInclusive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maxInclusive</w:t>
      </w:r>
      <w:r>
        <w:t xml:space="preserve"> </w:t>
      </w:r>
      <w:r>
        <w:t xml:space="preserve">to that value.</w:t>
      </w:r>
    </w:p>
    <w:p>
      <w:pPr>
        <w:pStyle w:val="FirstParagraph"/>
      </w:pPr>
      <w:r>
        <w:rPr>
          <w:i/>
          <w:iCs/>
        </w:rPr>
        <w:t xml:space="preserve">Note: This specification does not define an expression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but does not preclude their use. For options with type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</w:t>
      </w:r>
      <w:r>
        <w:rPr>
          <w:i/>
          <w:iCs/>
        </w:rPr>
        <w:t xml:space="preserve"> </w:t>
      </w:r>
      <w:r>
        <w:rPr>
          <w:i/>
          <w:iCs/>
        </w:rPr>
        <w:t xml:space="preserve">the result of using a value other than a single terminal element</w:t>
      </w:r>
      <w:r>
        <w:rPr>
          <w:i/>
          <w:iCs/>
        </w:rPr>
        <w:t xml:space="preserve"> </w:t>
      </w:r>
      <w:r>
        <w:rPr>
          <w:i/>
          <w:iCs/>
        </w:rPr>
        <w:t xml:space="preserve">(literal instance of a Primitive type) is not defined here. In principle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default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const</w:t>
      </w:r>
      <w:r>
        <w:rPr>
          <w:i/>
          <w:iCs/>
        </w:rPr>
        <w:t xml:space="preserve"> </w:t>
      </w:r>
      <w:r>
        <w:rPr>
          <w:i/>
          <w:iCs/>
        </w:rPr>
        <w:t xml:space="preserve">options apply to</w:t>
      </w:r>
      <w:r>
        <w:rPr>
          <w:i/>
          <w:iCs/>
        </w:rPr>
        <w:t xml:space="preserve"> </w:t>
      </w:r>
      <w:r>
        <w:rPr>
          <w:i/>
          <w:iCs/>
        </w:rPr>
        <w:t xml:space="preserve">Compound types but cannot be used until a Compound literal format is</w:t>
      </w:r>
      <w:r>
        <w:rPr>
          <w:i/>
          <w:iCs/>
        </w:rPr>
        <w:t xml:space="preserve"> </w:t>
      </w:r>
      <w:r>
        <w:rPr>
          <w:i/>
          <w:iCs/>
        </w:rPr>
        <w:t xml:space="preserve">defined.</w:t>
      </w:r>
    </w:p>
    <w:bookmarkEnd w:id="91"/>
    <w:bookmarkStart w:id="92" w:name="Xeec23c3d64242d485b5ef0aeb735c239e0a3937"/>
    <w:p>
      <w:pPr>
        <w:pStyle w:val="Heading4"/>
      </w:pPr>
      <w:r>
        <w:t xml:space="preserve">4.2.1.1 Boolean</w:t>
      </w:r>
    </w:p>
    <w:p>
      <w:pPr>
        <w:pStyle w:val="FirstParagraph"/>
      </w:pPr>
      <w:r>
        <w:t xml:space="preserve">A Boolean instance is one of the predefined values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const, default</w:t>
      </w:r>
    </w:p>
    <w:bookmarkEnd w:id="92"/>
    <w:bookmarkStart w:id="93" w:name="Xd38450e4d76df00dac8c4dead6e084d9cf4e3bf"/>
    <w:p>
      <w:pPr>
        <w:pStyle w:val="Heading4"/>
      </w:pPr>
      <w:r>
        <w:t xml:space="preserve">4.2.1.2 Integer</w:t>
      </w:r>
    </w:p>
    <w:p>
      <w:pPr>
        <w:pStyle w:val="FirstParagraph"/>
      </w:pPr>
      <w:r>
        <w:t xml:space="preserve">An Integer instance is a value in the ordered infinite set of</w:t>
      </w:r>
      <w:r>
        <w:t xml:space="preserve"> </w:t>
      </w:r>
      <w:r>
        <w:t xml:space="preserve">integers (…, -2, -1, 0, 1, 2, …).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const, default</w:t>
      </w:r>
      <w:r>
        <w:br/>
      </w:r>
      <w:r>
        <w:rPr>
          <w:b/>
          <w:bCs/>
        </w:rPr>
        <w:t xml:space="preserve">Range Options:</w:t>
      </w:r>
      <w:r>
        <w:t xml:space="preserve"> </w:t>
      </w:r>
      <w:r>
        <w:t xml:space="preserve">minInclusive, maxInclusive,</w:t>
      </w:r>
      <w:r>
        <w:t xml:space="preserve"> </w:t>
      </w:r>
      <w:r>
        <w:t xml:space="preserve">minExclusive, maxExclusive</w:t>
      </w:r>
    </w:p>
    <w:bookmarkEnd w:id="93"/>
    <w:bookmarkStart w:id="94" w:name="Xa985627797720bbcbdf3039cc1920c97ff58b8f"/>
    <w:p>
      <w:pPr>
        <w:pStyle w:val="Heading4"/>
      </w:pPr>
      <w:r>
        <w:t xml:space="preserve">4.2.1.3 Number</w:t>
      </w:r>
    </w:p>
    <w:p>
      <w:pPr>
        <w:pStyle w:val="FirstParagraph"/>
      </w:pPr>
      <w:r>
        <w:t xml:space="preserve">A Number instance is a value in the ordered infinite set of real</w:t>
      </w:r>
      <w:r>
        <w:t xml:space="preserve"> </w:t>
      </w:r>
      <w:r>
        <w:t xml:space="preserve">numbers.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const, default</w:t>
      </w:r>
      <w:r>
        <w:br/>
      </w:r>
      <w:r>
        <w:rPr>
          <w:b/>
          <w:bCs/>
        </w:rPr>
        <w:t xml:space="preserve">Range Options:</w:t>
      </w:r>
      <w:r>
        <w:t xml:space="preserve"> </w:t>
      </w:r>
      <w:r>
        <w:t xml:space="preserve">minInclusive, maxInclusive,</w:t>
      </w:r>
      <w:r>
        <w:t xml:space="preserve"> </w:t>
      </w:r>
      <w:r>
        <w:t xml:space="preserve">minExclusive, maxExclusive</w:t>
      </w:r>
    </w:p>
    <w:bookmarkEnd w:id="94"/>
    <w:bookmarkStart w:id="95" w:name="Xc0cc61598fffbd81e8bd34041553de373d39739"/>
    <w:p>
      <w:pPr>
        <w:pStyle w:val="Heading4"/>
      </w:pPr>
      <w:r>
        <w:t xml:space="preserve">4.2.1.4 String</w:t>
      </w:r>
    </w:p>
    <w:p>
      <w:pPr>
        <w:pStyle w:val="FirstParagraph"/>
      </w:pPr>
      <w:r>
        <w:t xml:space="preserve">A String instance is a sequence of characters in a character set.</w:t>
      </w:r>
      <w:r>
        <w:t xml:space="preserve"> </w:t>
      </w:r>
      <w:r>
        <w:t xml:space="preserve">Value range options are meaningful if the character set defines a</w:t>
      </w:r>
      <w:r>
        <w:t xml:space="preserve"> </w:t>
      </w:r>
      <w:r>
        <w:t xml:space="preserve">collation order. The pattern, length, and range options are not normally</w:t>
      </w:r>
      <w:r>
        <w:t xml:space="preserve"> </w:t>
      </w:r>
      <w:r>
        <w:t xml:space="preserve">used together, but if more than one kind is present in a type definition</w:t>
      </w:r>
      <w:r>
        <w:t xml:space="preserve"> </w:t>
      </w:r>
      <w:r>
        <w:t xml:space="preserve">an instance must satisfy all conditions.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pattern, const, default</w:t>
      </w:r>
      <w:r>
        <w:br/>
      </w:r>
      <w:r>
        <w:rPr>
          <w:b/>
          <w:bCs/>
        </w:rPr>
        <w:t xml:space="preserve">Length Options:</w:t>
      </w:r>
      <w:r>
        <w:t xml:space="preserve"> </w:t>
      </w:r>
      <w:r>
        <w:t xml:space="preserve">minLength, maxLength</w:t>
      </w:r>
      <w:r>
        <w:br/>
      </w:r>
      <w:r>
        <w:rPr>
          <w:b/>
          <w:bCs/>
        </w:rPr>
        <w:t xml:space="preserve">Range Options:</w:t>
      </w:r>
      <w:r>
        <w:t xml:space="preserve"> </w:t>
      </w:r>
      <w:r>
        <w:t xml:space="preserve">minInclusive, maxInclusive,</w:t>
      </w:r>
      <w:r>
        <w:t xml:space="preserve"> </w:t>
      </w:r>
      <w:r>
        <w:t xml:space="preserve">minExclusive, maxExclusive</w:t>
      </w:r>
    </w:p>
    <w:bookmarkEnd w:id="95"/>
    <w:bookmarkStart w:id="96" w:name="Xb05d01d093c1960780fffa5f947b79f2304fa39"/>
    <w:p>
      <w:pPr>
        <w:pStyle w:val="Heading4"/>
      </w:pPr>
      <w:r>
        <w:t xml:space="preserve">4.2.1.5 Binary</w:t>
      </w:r>
    </w:p>
    <w:p>
      <w:pPr>
        <w:pStyle w:val="FirstParagraph"/>
      </w:pPr>
      <w:r>
        <w:t xml:space="preserve">A Binary instance is sequence of octets. Binary values are not</w:t>
      </w:r>
      <w:r>
        <w:t xml:space="preserve"> </w:t>
      </w:r>
      <w:r>
        <w:t xml:space="preserve">ordered so range options do not apply.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const, default</w:t>
      </w:r>
      <w:r>
        <w:br/>
      </w:r>
      <w:r>
        <w:rPr>
          <w:b/>
          <w:bCs/>
        </w:rPr>
        <w:t xml:space="preserve">Length Options:</w:t>
      </w:r>
      <w:r>
        <w:t xml:space="preserve"> </w:t>
      </w:r>
      <w:r>
        <w:t xml:space="preserve">minLength, maxLength</w:t>
      </w:r>
    </w:p>
    <w:bookmarkEnd w:id="96"/>
    <w:bookmarkStart w:id="97" w:name="Xbbdb99f94826f70e57798768b28ada15420104d"/>
    <w:p>
      <w:pPr>
        <w:pStyle w:val="Heading4"/>
      </w:pPr>
      <w:r>
        <w:t xml:space="preserve">4.2.1.6 Primitive</w:t>
      </w:r>
      <w:r>
        <w:t xml:space="preserve"> </w:t>
      </w:r>
      <w:r>
        <w:t xml:space="preserve">Type Conformance Requirements</w:t>
      </w:r>
    </w:p>
    <w:p>
      <w:pPr>
        <w:pStyle w:val="Compact"/>
        <w:numPr>
          <w:ilvl w:val="0"/>
          <w:numId w:val="1044"/>
        </w:numPr>
      </w:pPr>
      <w:r>
        <w:t xml:space="preserve">A value MUST satisfy the conditions defined for each type option</w:t>
      </w:r>
      <w:r>
        <w:t xml:space="preserve"> </w:t>
      </w:r>
      <w:r>
        <w:t xml:space="preserve">listed in</w:t>
      </w:r>
      <w:r>
        <w:t xml:space="preserve"> </w:t>
      </w:r>
      <w:hyperlink w:anchor="Xe7d5ac659df778f9620f08ab940f3bb0822065d">
        <w:r>
          <w:rPr>
            <w:rStyle w:val="Hyperlink"/>
          </w:rPr>
          <w:t xml:space="preserve">Table 4-1</w:t>
        </w:r>
      </w:hyperlink>
      <w:r>
        <w:t xml:space="preserve"> </w:t>
      </w:r>
      <w:r>
        <w:t xml:space="preserve">to be classified as an instance of a type containing that option.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option value SHOULD conform to the Pattern</w:t>
      </w:r>
      <w:r>
        <w:t xml:space="preserve"> </w:t>
      </w:r>
      <w:r>
        <w:t xml:space="preserve">grammar of [</w:t>
      </w:r>
      <w:hyperlink w:anchor="ecmascript">
        <w:r>
          <w:rPr>
            <w:rStyle w:val="Hyperlink"/>
          </w:rPr>
          <w:t xml:space="preserve">ECMAScript</w:t>
        </w:r>
      </w:hyperlink>
      <w:r>
        <w:t xml:space="preserve">] Section 22.2.</w:t>
      </w:r>
    </w:p>
    <w:bookmarkEnd w:id="97"/>
    <w:bookmarkEnd w:id="98"/>
    <w:bookmarkStart w:id="105" w:name="X26fd2dc1ef4816955c1e4e04a387dcb7dec4cc9"/>
    <w:p>
      <w:pPr>
        <w:pStyle w:val="Heading3"/>
      </w:pPr>
      <w:r>
        <w:t xml:space="preserve">4.2.2 Compound Types</w:t>
      </w:r>
    </w:p>
    <w:p>
      <w:pPr>
        <w:pStyle w:val="FirstParagraph"/>
      </w:pPr>
      <w:r>
        <w:t xml:space="preserve">Compound types define a collection of items. As shown in</w:t>
      </w:r>
      <w:r>
        <w:t xml:space="preserve"> </w:t>
      </w:r>
      <w:hyperlink w:anchor="figure-4-1----jadn-core-datatypes">
        <w:r>
          <w:rPr>
            <w:rStyle w:val="Hyperlink"/>
          </w:rPr>
          <w:t xml:space="preserve">Figure 4-1</w:t>
        </w:r>
      </w:hyperlink>
      <w:r>
        <w:t xml:space="preserve"> </w:t>
      </w:r>
      <w:r>
        <w:t xml:space="preserve">a compound type</w:t>
      </w:r>
      <w:r>
        <w:t xml:space="preserve"> </w:t>
      </w:r>
      <w:r>
        <w:t xml:space="preserve">defines how the items in a collection are specified, while the</w:t>
      </w:r>
      <w:r>
        <w:t xml:space="preserve"> </w:t>
      </w:r>
      <w:r>
        <w:t xml:space="preserve">collection itself is a UML "MultiplicityElement" with cardinality bounds</w:t>
      </w:r>
      <w:r>
        <w:t xml:space="preserve"> </w:t>
      </w:r>
      <w:r>
        <w:t xml:space="preserve">and collection properties. The Compound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 Type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Collection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ArrayOf(vtype)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Ordered, non-Unique (sequence)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Ordered, non-Unique (sequence)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MapOf(ktype, vtype)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non-Ordered, Unique (set)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non-Ordered, Unique (set)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non-Ordered, Unique (set)</w:t>
            </w:r>
          </w:p>
        </w:tc>
      </w:tr>
    </w:tbl>
    <w:p>
      <w:pPr>
        <w:pStyle w:val="BodyText"/>
      </w:pPr>
      <w:r>
        <w:t xml:space="preserve">By default, ArrayOf and Array specify a sequence of items and MapOf,</w:t>
      </w:r>
      <w:r>
        <w:t xml:space="preserve"> </w:t>
      </w:r>
      <w:r>
        <w:t xml:space="preserve">Map, and Record specify a set of items, but these collection properties</w:t>
      </w:r>
      <w:r>
        <w:t xml:space="preserve"> </w:t>
      </w:r>
      <w:r>
        <w:t xml:space="preserve">can be modified using TypeOptions.</w:t>
      </w:r>
    </w:p>
    <w:p>
      <w:pPr>
        <w:pStyle w:val="Compact"/>
        <w:numPr>
          <w:ilvl w:val="0"/>
          <w:numId w:val="1045"/>
        </w:numPr>
      </w:pPr>
      <w:r>
        <w:t xml:space="preserve">The vtype option specifies the type of each instance in an ArrayOf</w:t>
      </w:r>
      <w:r>
        <w:t xml:space="preserve"> </w:t>
      </w:r>
      <w:r>
        <w:t xml:space="preserve">or MapOf type.</w:t>
      </w:r>
    </w:p>
    <w:p>
      <w:pPr>
        <w:pStyle w:val="Compact"/>
        <w:numPr>
          <w:ilvl w:val="0"/>
          <w:numId w:val="1045"/>
        </w:numPr>
      </w:pPr>
      <w:r>
        <w:t xml:space="preserve">The ktype option specifies the type of each key in a MapOf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45"/>
        </w:numPr>
      </w:pPr>
      <w:r>
        <w:t xml:space="preserve">If a collection is Ordered, item order is significant when comparing</w:t>
      </w:r>
      <w:r>
        <w:t xml:space="preserve"> </w:t>
      </w:r>
      <w:r>
        <w:t xml:space="preserve">instances, otherwise it is not.</w:t>
      </w:r>
    </w:p>
    <w:p>
      <w:pPr>
        <w:pStyle w:val="Compact"/>
        <w:numPr>
          <w:ilvl w:val="0"/>
          <w:numId w:val="1045"/>
        </w:numPr>
      </w:pPr>
      <w:r>
        <w:t xml:space="preserve">If a collection is Unique, no item is duplicated within a collection</w:t>
      </w:r>
      <w:r>
        <w:t xml:space="preserve"> </w:t>
      </w:r>
      <w:r>
        <w:t xml:space="preserve">instance, otherwise duplicates are allowed.</w:t>
      </w:r>
    </w:p>
    <w:p>
      <w:pPr>
        <w:pStyle w:val="Compact"/>
        <w:numPr>
          <w:ilvl w:val="0"/>
          <w:numId w:val="1045"/>
        </w:numPr>
      </w:pPr>
      <w:r>
        <w:t xml:space="preserve">A Structured type includes individual field definitions. Each field</w:t>
      </w:r>
      <w:r>
        <w:t xml:space="preserve"> </w:t>
      </w:r>
      <w:r>
        <w:t xml:space="preserve">defines an association between an identifier (position and/or key) and a</w:t>
      </w:r>
      <w:r>
        <w:t xml:space="preserve"> </w:t>
      </w:r>
      <w:r>
        <w:t xml:space="preserve">type and may include field-specific options (</w:t>
      </w:r>
      <w:hyperlink w:anchor="Xc3ab0452ed8b1dbddb4e4e7efe7ab4bb3945d02">
        <w:r>
          <w:rPr>
            <w:rStyle w:val="Hyperlink"/>
          </w:rPr>
          <w:t xml:space="preserve">Section 4.2.2.1</w:t>
        </w:r>
      </w:hyperlink>
      <w:r>
        <w:t xml:space="preserve">). A non-structured</w:t>
      </w:r>
      <w:r>
        <w:t xml:space="preserve"> </w:t>
      </w:r>
      <w:r>
        <w:t xml:space="preserve">compound type defines a collection where each item is an instance of the</w:t>
      </w:r>
      <w:r>
        <w:t xml:space="preserve"> </w:t>
      </w:r>
      <w:r>
        <w:t xml:space="preserve">same type.</w:t>
      </w:r>
    </w:p>
    <w:p>
      <w:pPr>
        <w:pStyle w:val="Compact"/>
        <w:numPr>
          <w:ilvl w:val="0"/>
          <w:numId w:val="1045"/>
        </w:numPr>
      </w:pPr>
      <w:r>
        <w:t xml:space="preserve">Each item in a Mapping type is a key:value pair with a unique key,</w:t>
      </w:r>
      <w:r>
        <w:t xml:space="preserve"> </w:t>
      </w:r>
      <w:r>
        <w:t xml:space="preserve">otherwise each item is a value.</w:t>
      </w:r>
    </w:p>
    <w:p>
      <w:pPr>
        <w:pStyle w:val="Compact"/>
        <w:numPr>
          <w:ilvl w:val="0"/>
          <w:numId w:val="1045"/>
        </w:numPr>
      </w:pPr>
      <w:r>
        <w:t xml:space="preserve">The Record type defines the key order, which allows Record instances</w:t>
      </w:r>
      <w:r>
        <w:t xml:space="preserve"> </w:t>
      </w:r>
      <w:r>
        <w:t xml:space="preserve">to be represented as either arrays where items are identified by</w:t>
      </w:r>
      <w:r>
        <w:t xml:space="preserve"> </w:t>
      </w:r>
      <w:r>
        <w:t xml:space="preserve">position within the array, or associative arrays (maps) where items are</w:t>
      </w:r>
      <w:r>
        <w:t xml:space="preserve"> </w:t>
      </w:r>
      <w:r>
        <w:t xml:space="preserve">identified by key.</w:t>
      </w:r>
    </w:p>
    <w:p>
      <w:pPr>
        <w:pStyle w:val="FirstParagraph"/>
      </w:pPr>
      <w:r>
        <w:t xml:space="preserve">Compound TypeOptions are listed in</w:t>
      </w:r>
      <w:r>
        <w:t xml:space="preserve"> </w:t>
      </w:r>
      <w:hyperlink w:anchor="Xfdeb7535f0e1492db7b6893982a5e9e7188e5e1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4-2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vtype</w:t>
            </w:r>
          </w:p>
        </w:tc>
        <w:tc>
          <w:tcPr/>
          <w:p>
            <w:pPr>
              <w:pStyle w:val="Compact"/>
            </w:pPr>
            <w:r>
              <w:t xml:space="preserve">Value type for ArrayOf and MapOf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ktype</w:t>
            </w:r>
          </w:p>
        </w:tc>
        <w:tc>
          <w:tcPr/>
          <w:p>
            <w:pPr>
              <w:pStyle w:val="Compact"/>
            </w:pPr>
            <w:r>
              <w:t xml:space="preserve">Key type for MapOf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minLength</w:t>
            </w:r>
          </w:p>
        </w:tc>
        <w:tc>
          <w:tcPr/>
          <w:p>
            <w:pPr>
              <w:pStyle w:val="Compact"/>
            </w:pPr>
            <w:r>
              <w:t xml:space="preserve">Minimum number of items in a collection, default is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maxLength</w:t>
            </w:r>
          </w:p>
        </w:tc>
        <w:tc>
          <w:tcPr/>
          <w:p>
            <w:pPr>
              <w:pStyle w:val="Compact"/>
            </w:pPr>
            <w:r>
              <w:t xml:space="preserve">Maximum number of items in a collection, default is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Fields are identified by FieldID not FieldName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unique/ordered</w:t>
            </w:r>
          </w:p>
        </w:tc>
        <w:tc>
          <w:tcPr/>
          <w:p>
            <w:pPr>
              <w:pStyle w:val="Compact"/>
            </w:pPr>
            <w:r>
              <w:t xml:space="preserve">isOrdered = true, isUnique = true (ordered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isOrdered = false, isUnique = true (set)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unordered</w:t>
            </w:r>
          </w:p>
        </w:tc>
        <w:tc>
          <w:tcPr/>
          <w:p>
            <w:pPr>
              <w:pStyle w:val="Compact"/>
            </w:pPr>
            <w:r>
              <w:t xml:space="preserve">isOrdered = false, isUnique = false (bag)</w:t>
            </w:r>
          </w:p>
        </w:tc>
      </w:tr>
    </w:tbl>
    <w:bookmarkStart w:id="99" w:name="Xfdeb7535f0e1492db7b6893982a5e9e7188e5e1"/>
    <w:p>
      <w:pPr>
        <w:pStyle w:val="Heading6"/>
      </w:pPr>
      <w:r>
        <w:t xml:space="preserve">Table 4-2.</w:t>
      </w:r>
      <w:r>
        <w:t xml:space="preserve"> </w:t>
      </w:r>
      <w:r>
        <w:t xml:space="preserve">TypeOptions Specific to Compound Types</w:t>
      </w:r>
    </w:p>
    <w:p>
      <w:pPr>
        <w:pStyle w:val="Compact"/>
        <w:numPr>
          <w:ilvl w:val="0"/>
          <w:numId w:val="1046"/>
        </w:numPr>
      </w:pPr>
      <w:r>
        <w:t xml:space="preserve">Map and Record types have Fields identified by both a numeric</w:t>
      </w:r>
      <w:r>
        <w:t xml:space="preserve"> </w:t>
      </w:r>
      <w:r>
        <w:t xml:space="preserve">FieldID and a text FieldName, both of which are unique within a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46"/>
        </w:numPr>
      </w:pPr>
      <w:r>
        <w:t xml:space="preserve">FieldIDs for Array and Record types denote position within the</w:t>
      </w:r>
      <w:r>
        <w:t xml:space="preserve"> </w:t>
      </w:r>
      <w:r>
        <w:t xml:space="preserve">collection and must be numbered consecutively starting at 1.</w:t>
      </w:r>
    </w:p>
    <w:p>
      <w:pPr>
        <w:pStyle w:val="Compact"/>
        <w:numPr>
          <w:ilvl w:val="0"/>
          <w:numId w:val="1046"/>
        </w:numPr>
      </w:pPr>
      <w:r>
        <w:t xml:space="preserve">For Map, Enumerated and Choice types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</w:t>
      </w:r>
      <w:r>
        <w:t xml:space="preserve"> </w:t>
      </w:r>
      <w:r>
        <w:t xml:space="preserve">indicates that fields are always identified by FieldID.</w:t>
      </w:r>
    </w:p>
    <w:p>
      <w:pPr>
        <w:pStyle w:val="Compact"/>
        <w:numPr>
          <w:ilvl w:val="1"/>
          <w:numId w:val="1047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id</w:t>
      </w:r>
      <w:r>
        <w:t xml:space="preserve">, FieldName is a defined name that is</w:t>
      </w:r>
      <w:r>
        <w:t xml:space="preserve"> </w:t>
      </w:r>
      <w:r>
        <w:t xml:space="preserve">included in the semantics of the type, must be populated in the type</w:t>
      </w:r>
      <w:r>
        <w:t xml:space="preserve"> </w:t>
      </w:r>
      <w:r>
        <w:t xml:space="preserve">definition, and may appear in serialized data depending on serialization</w:t>
      </w:r>
      <w:r>
        <w:t xml:space="preserve"> </w:t>
      </w:r>
      <w:r>
        <w:t xml:space="preserve">format.</w:t>
      </w:r>
    </w:p>
    <w:p>
      <w:pPr>
        <w:pStyle w:val="Compact"/>
        <w:numPr>
          <w:ilvl w:val="1"/>
          <w:numId w:val="1047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 FieldName is a suggested label that is not</w:t>
      </w:r>
      <w:r>
        <w:t xml:space="preserve"> </w:t>
      </w:r>
      <w:r>
        <w:t xml:space="preserve">included in the semantics of the type, may be empty in the type</w:t>
      </w:r>
      <w:r>
        <w:t xml:space="preserve"> </w:t>
      </w:r>
      <w:r>
        <w:t xml:space="preserve">definition, has no effect on validation, and never appears in serialized</w:t>
      </w:r>
      <w:r>
        <w:t xml:space="preserve"> </w:t>
      </w:r>
      <w:r>
        <w:t xml:space="preserve">data regardless of data format.</w:t>
      </w:r>
    </w:p>
    <w:p>
      <w:pPr>
        <w:pStyle w:val="Compact"/>
        <w:numPr>
          <w:ilvl w:val="1"/>
          <w:numId w:val="104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 cannot be used with Record; the Array</w:t>
      </w:r>
      <w:r>
        <w:t xml:space="preserve"> </w:t>
      </w:r>
      <w:r>
        <w:t xml:space="preserve">type is equivalent to Record with id.</w:t>
      </w:r>
    </w:p>
    <w:p>
      <w:pPr>
        <w:pStyle w:val="Compact"/>
        <w:numPr>
          <w:ilvl w:val="0"/>
          <w:numId w:val="1046"/>
        </w:numPr>
      </w:pPr>
      <w:r>
        <w:t xml:space="preserve">TypeOption</w:t>
      </w:r>
      <w:r>
        <w:t xml:space="preserve"> </w:t>
      </w:r>
      <w:r>
        <w:rPr>
          <w:rStyle w:val="VerbatimChar"/>
        </w:rPr>
        <w:t xml:space="preserve">0x71</w:t>
      </w:r>
      <w:r>
        <w:t xml:space="preserve"> </w:t>
      </w:r>
      <w:r>
        <w:t xml:space="preserve">(collection is an ordered set) is</w:t>
      </w:r>
      <w:r>
        <w:t xml:space="preserve"> </w:t>
      </w:r>
      <w:r>
        <w:t xml:space="preserve">referred to as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when used with the ArrayOf type and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 </w:t>
      </w:r>
      <w:r>
        <w:t xml:space="preserve">when used with MapOf, Map or Record types.</w:t>
      </w:r>
    </w:p>
    <w:p>
      <w:pPr>
        <w:pStyle w:val="FirstParagraph"/>
      </w:pPr>
      <w:r>
        <w:t xml:space="preserve">Example: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 indicates that values use FieldId</w:t>
      </w:r>
      <w:r>
        <w:t xml:space="preserve"> </w:t>
      </w:r>
      <w:r>
        <w:t xml:space="preserve">instead of FieldName</w:t>
      </w:r>
    </w:p>
    <w:p>
      <w:pPr>
        <w:pStyle w:val="SourceCode"/>
      </w:pPr>
      <w:r>
        <w:rPr>
          <w:rStyle w:val="VerbatimChar"/>
        </w:rPr>
        <w:t xml:space="preserve">["Colors", "Enumerated", [], "", [</w:t>
      </w:r>
      <w:r>
        <w:br/>
      </w:r>
      <w:r>
        <w:rPr>
          <w:rStyle w:val="VerbatimChar"/>
        </w:rPr>
        <w:t xml:space="preserve">  [1, "red", "The color of roses"],</w:t>
      </w:r>
      <w:r>
        <w:br/>
      </w:r>
      <w:r>
        <w:rPr>
          <w:rStyle w:val="VerbatimChar"/>
        </w:rPr>
        <w:t xml:space="preserve">  [2, "green"],</w:t>
      </w:r>
      <w:r>
        <w:br/>
      </w:r>
      <w:r>
        <w:rPr>
          <w:rStyle w:val="VerbatimChar"/>
        </w:rPr>
        <w:t xml:space="preserve">  [3, "blue", "Violets"]</w:t>
      </w:r>
      <w:r>
        <w:br/>
      </w:r>
      <w:r>
        <w:rPr>
          <w:rStyle w:val="VerbatimChar"/>
        </w:rPr>
        <w:t xml:space="preserve">]],</w:t>
      </w:r>
      <w:r>
        <w:br/>
      </w:r>
      <w:r>
        <w:br/>
      </w:r>
      <w:r>
        <w:rPr>
          <w:rStyle w:val="VerbatimChar"/>
        </w:rPr>
        <w:t xml:space="preserve">["ColorIds", "Enumerated", ["="], "", [</w:t>
      </w:r>
      <w:r>
        <w:br/>
      </w:r>
      <w:r>
        <w:rPr>
          <w:rStyle w:val="VerbatimChar"/>
        </w:rPr>
        <w:t xml:space="preserve">  [1, "red", "The color of roses"],</w:t>
      </w:r>
      <w:r>
        <w:br/>
      </w:r>
      <w:r>
        <w:rPr>
          <w:rStyle w:val="VerbatimChar"/>
        </w:rPr>
        <w:t xml:space="preserve">  [2, "green"],</w:t>
      </w:r>
      <w:r>
        <w:br/>
      </w:r>
      <w:r>
        <w:rPr>
          <w:rStyle w:val="VerbatimChar"/>
        </w:rPr>
        <w:t xml:space="preserve">  [3, "blue", "Violets"]</w:t>
      </w:r>
      <w:r>
        <w:br/>
      </w:r>
      <w:r>
        <w:rPr>
          <w:rStyle w:val="VerbatimChar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Colors = Enumerated</w:t>
      </w:r>
      <w:r>
        <w:br/>
      </w:r>
      <w:r>
        <w:rPr>
          <w:rStyle w:val="VerbatimChar"/>
        </w:rPr>
        <w:t xml:space="preserve">   1 red                         // The color of roses</w:t>
      </w:r>
      <w:r>
        <w:br/>
      </w:r>
      <w:r>
        <w:rPr>
          <w:rStyle w:val="VerbatimChar"/>
        </w:rPr>
        <w:t xml:space="preserve">   2 green</w:t>
      </w:r>
      <w:r>
        <w:br/>
      </w:r>
      <w:r>
        <w:rPr>
          <w:rStyle w:val="VerbatimChar"/>
        </w:rPr>
        <w:t xml:space="preserve">   3 blue                        // Violets</w:t>
      </w:r>
      <w:r>
        <w:br/>
      </w:r>
      <w:r>
        <w:br/>
      </w:r>
      <w:r>
        <w:rPr>
          <w:rStyle w:val="VerbatimChar"/>
        </w:rPr>
        <w:t xml:space="preserve">ColorIds = Enumerated#</w:t>
      </w:r>
      <w:r>
        <w:br/>
      </w:r>
      <w:r>
        <w:rPr>
          <w:rStyle w:val="VerbatimChar"/>
        </w:rPr>
        <w:t xml:space="preserve">   1                             // red:: The color of roses</w:t>
      </w:r>
      <w:r>
        <w:br/>
      </w:r>
      <w:r>
        <w:rPr>
          <w:rStyle w:val="VerbatimChar"/>
        </w:rPr>
        <w:t xml:space="preserve">   2                             // green::</w:t>
      </w:r>
      <w:r>
        <w:br/>
      </w:r>
      <w:r>
        <w:rPr>
          <w:rStyle w:val="VerbatimChar"/>
        </w:rPr>
        <w:t xml:space="preserve">   3                             // blue:: Violets</w:t>
      </w:r>
    </w:p>
    <w:p>
      <w:pPr>
        <w:pStyle w:val="FirstParagraph"/>
      </w:pPr>
      <w:r>
        <w:t xml:space="preserve">Multiplicity TypeOptions specify the ordering and uniqueness</w:t>
      </w:r>
      <w:r>
        <w:t xml:space="preserve"> </w:t>
      </w:r>
      <w:r>
        <w:t xml:space="preserve">semantics of compound types. This allows collection instances with</w:t>
      </w:r>
      <w:r>
        <w:t xml:space="preserve"> </w:t>
      </w:r>
      <w:r>
        <w:t xml:space="preserve">uniqueness constraints to be validated and instances with the same</w:t>
      </w:r>
      <w:r>
        <w:t xml:space="preserve"> </w:t>
      </w:r>
      <w:r>
        <w:t xml:space="preserve">ordering significance to be compared, independently of their compound</w:t>
      </w:r>
      <w:r>
        <w:t xml:space="preserve"> </w:t>
      </w:r>
      <w:r>
        <w:t xml:space="preserve">type. The ArrayOf compound type can specify the four UML collection</w:t>
      </w:r>
      <w:r>
        <w:t xml:space="preserve"> </w:t>
      </w:r>
      <w:r>
        <w:t xml:space="preserve">types (sequence, set, ordered set, bag). Structured and MapOf compound</w:t>
      </w:r>
      <w:r>
        <w:t xml:space="preserve"> </w:t>
      </w:r>
      <w:r>
        <w:t xml:space="preserve">types are always unique, so they can specify only set or ordered set</w:t>
      </w:r>
      <w:r>
        <w:t xml:space="preserve"> </w:t>
      </w:r>
      <w:r>
        <w:t xml:space="preserve">collections. The non-default collection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 Type</w:t>
            </w:r>
          </w:p>
        </w:tc>
        <w:tc>
          <w:tcPr/>
          <w:p>
            <w:pPr>
              <w:pStyle w:val="Compact"/>
            </w:pPr>
            <w:r>
              <w:t xml:space="preserve">Multiplicity Option</w:t>
            </w:r>
          </w:p>
        </w:tc>
        <w:tc>
          <w:tcPr/>
          <w:p>
            <w:pPr>
              <w:pStyle w:val="Compact"/>
            </w:pPr>
            <w:r>
              <w:t xml:space="preserve">Collection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ArrayOf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Non-Ordered, Unique (set)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ArrayOf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Ordered, Unique (ordered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ArrayOf</w:t>
            </w:r>
          </w:p>
        </w:tc>
        <w:tc>
          <w:tcPr/>
          <w:p>
            <w:pPr>
              <w:pStyle w:val="Compact"/>
            </w:pPr>
            <w:r>
              <w:t xml:space="preserve">unordered</w:t>
            </w:r>
          </w:p>
        </w:tc>
        <w:tc>
          <w:tcPr/>
          <w:p>
            <w:pPr>
              <w:pStyle w:val="Compact"/>
            </w:pPr>
            <w:r>
              <w:t xml:space="preserve">Non-Ordered, Non-Unique (bag)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Non-Ordered, Unique (set)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MapOf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Ordered, Unique (ordered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Ordered, Unique (ordered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Ordered, Unique (ordered set)</w:t>
            </w:r>
          </w:p>
        </w:tc>
      </w:tr>
    </w:tbl>
    <w:p>
      <w:pPr>
        <w:pStyle w:val="BodyText"/>
      </w:pPr>
      <w:r>
        <w:t xml:space="preserve">The TypeOptions applicable to each compound CoreType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Compound Type</w:t>
            </w:r>
          </w:p>
        </w:tc>
        <w:tc>
          <w:tcPr/>
          <w:p>
            <w:pPr>
              <w:pStyle w:val="Compact"/>
            </w:pPr>
            <w:r>
              <w:t xml:space="preserve">Allowed TypeOptions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ArrayOf(vtype)</w:t>
            </w:r>
          </w:p>
        </w:tc>
        <w:tc>
          <w:tcPr/>
          <w:p>
            <w:pPr>
              <w:pStyle w:val="Compact"/>
            </w:pPr>
            <w:r>
              <w:t xml:space="preserve">minLength, maxLength, set, unique, unordered, vtype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minLength, maxLength,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MapOf(ktype, vtype)</w:t>
            </w:r>
          </w:p>
        </w:tc>
        <w:tc>
          <w:tcPr/>
          <w:p>
            <w:pPr>
              <w:pStyle w:val="Compact"/>
            </w:pPr>
            <w:r>
              <w:t xml:space="preserve">minLength, maxLength, ordered, ktype, vtype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minLength, maxLength, ordered,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minLength, maxLength, ordered</w:t>
            </w:r>
          </w:p>
        </w:tc>
      </w:tr>
    </w:tbl>
    <w:bookmarkEnd w:id="99"/>
    <w:bookmarkStart w:id="101" w:name="Xc3ab0452ed8b1dbddb4e4e7efe7ab4bb3945d02"/>
    <w:p>
      <w:pPr>
        <w:pStyle w:val="Heading4"/>
      </w:pPr>
      <w:r>
        <w:t xml:space="preserve">4.2.2.1 Field Options</w:t>
      </w:r>
    </w:p>
    <w:p>
      <w:pPr>
        <w:pStyle w:val="FirstParagraph"/>
      </w:pPr>
      <w:r>
        <w:t xml:space="preserve">Structured compound types (Array, Map and Record) and the Choice type</w:t>
      </w:r>
      <w:r>
        <w:t xml:space="preserve"> </w:t>
      </w:r>
      <w:r>
        <w:t xml:space="preserve">have Fields that define each item in a collection individually. Each</w:t>
      </w:r>
      <w:r>
        <w:t xml:space="preserve"> </w:t>
      </w:r>
      <w:r>
        <w:t xml:space="preserve">Field has a numeric ID, Name, TypeReference, and FieldOptions from</w:t>
      </w:r>
      <w:r>
        <w:t xml:space="preserve"> </w:t>
      </w:r>
      <w:hyperlink w:anchor="X551e465eeeddca8e7074b2604b9f3651511e7b9">
        <w:r>
          <w:rPr>
            <w:rStyle w:val="Hyperlink"/>
          </w:rPr>
          <w:t xml:space="preserve">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4-3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minOccurs</w:t>
            </w:r>
          </w:p>
        </w:tc>
        <w:tc>
          <w:tcPr/>
          <w:p>
            <w:pPr>
              <w:pStyle w:val="Compact"/>
            </w:pPr>
            <w:r>
              <w:t xml:space="preserve">min cardinality, default = 1, 0 = field is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maxOccurs</w:t>
            </w:r>
          </w:p>
        </w:tc>
        <w:tc>
          <w:tcPr/>
          <w:p>
            <w:pPr>
              <w:pStyle w:val="Compact"/>
            </w:pPr>
            <w:r>
              <w:t xml:space="preserve">max cardinality, default = 1, &lt;0 = inherited or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field is the primary key for this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field is a link (foreign key) to an instance of FieldType</w:t>
            </w:r>
          </w:p>
        </w:tc>
      </w:tr>
    </w:tbl>
    <w:bookmarkStart w:id="100" w:name="X551e465eeeddca8e7074b2604b9f3651511e7b9"/>
    <w:p>
      <w:pPr>
        <w:pStyle w:val="Heading6"/>
      </w:pPr>
      <w:r>
        <w:t xml:space="preserve">Table 4-3.</w:t>
      </w:r>
      <w:r>
        <w:t xml:space="preserve"> </w:t>
      </w:r>
      <w:r>
        <w:t xml:space="preserve">Options Applicable to an Individual Field</w:t>
      </w:r>
    </w:p>
    <w:bookmarkEnd w:id="100"/>
    <w:bookmarkEnd w:id="101"/>
    <w:bookmarkStart w:id="102" w:name="X57d9a20b8eb42732f7c8fb04e68e8369a9ef2bd"/>
    <w:p>
      <w:pPr>
        <w:pStyle w:val="Heading4"/>
      </w:pPr>
      <w:r>
        <w:t xml:space="preserve">4.2.2.2 Multiplicity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minOccurs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maxOccurs</w:t>
      </w:r>
      <w:r>
        <w:t xml:space="preserve"> </w:t>
      </w:r>
      <w:r>
        <w:t xml:space="preserve">options</w:t>
      </w:r>
      <w:r>
        <w:t xml:space="preserve"> </w:t>
      </w:r>
      <w:r>
        <w:t xml:space="preserve">specify the minimum and maximum number of instances (the multiplicity)</w:t>
      </w:r>
      <w:r>
        <w:t xml:space="preserve"> </w:t>
      </w:r>
      <w:r>
        <w:t xml:space="preserve">of a field within a collection: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minOccurs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maxOccurs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instance (required) - default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or one instances (optional)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instances (prohibited)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or more instances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instance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m but no more than n</w:t>
            </w:r>
            <w:r>
              <w:t xml:space="preserve"> </w:t>
            </w:r>
            <w:r>
              <w:t xml:space="preserve">instances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t xml:space="preserve">The default value of minOccurs and maxOccurs is 1.</w:t>
      </w:r>
    </w:p>
    <w:p>
      <w:pPr>
        <w:pStyle w:val="Compact"/>
        <w:numPr>
          <w:ilvl w:val="0"/>
          <w:numId w:val="1048"/>
        </w:numPr>
      </w:pPr>
      <w:r>
        <w:t xml:space="preserve">maxOccurs includes non-negative integers (0..n), plus two reserved</w:t>
      </w:r>
      <w:r>
        <w:t xml:space="preserve"> </w:t>
      </w:r>
      <w:r>
        <w:t xml:space="preserve">sentinel values less than 0:</w:t>
      </w:r>
    </w:p>
    <w:p>
      <w:pPr>
        <w:pStyle w:val="Compact"/>
        <w:numPr>
          <w:ilvl w:val="1"/>
          <w:numId w:val="1049"/>
        </w:numPr>
      </w:pPr>
      <w:r>
        <w:t xml:space="preserve">UNSPECIFIED (-1) indicates that the upper bound is the $MaxElements</w:t>
      </w:r>
      <w:r>
        <w:t xml:space="preserve"> </w:t>
      </w:r>
      <w:r>
        <w:t xml:space="preserve">package default (</w:t>
      </w:r>
      <w:hyperlink w:anchor="figure-3-1----jadn-schema-metadata">
        <w:r>
          <w:rPr>
            <w:rStyle w:val="Hyperlink"/>
          </w:rPr>
          <w:t xml:space="preserve">Figure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3-1</w:t>
        </w:r>
      </w:hyperlink>
      <w:r>
        <w:t xml:space="preserve">), or if not specified, an implementation-defined default.</w:t>
      </w:r>
    </w:p>
    <w:p>
      <w:pPr>
        <w:pStyle w:val="Compact"/>
        <w:numPr>
          <w:ilvl w:val="1"/>
          <w:numId w:val="1049"/>
        </w:numPr>
      </w:pPr>
      <w:r>
        <w:t xml:space="preserve">UNLIMITED (-2) indicates that no upper bound is defined.</w:t>
      </w:r>
      <w:r>
        <w:t xml:space="preserve"> </w:t>
      </w:r>
      <w:r>
        <w:t xml:space="preserve">Implementations are still limited by available storage capacity and the</w:t>
      </w:r>
      <w:r>
        <w:t xml:space="preserve"> </w:t>
      </w:r>
      <w:r>
        <w:t xml:space="preserve">results of resource exhaustion are undefined.</w:t>
      </w:r>
    </w:p>
    <w:p>
      <w:pPr>
        <w:pStyle w:val="Compact"/>
        <w:numPr>
          <w:ilvl w:val="0"/>
          <w:numId w:val="1048"/>
        </w:numPr>
      </w:pPr>
      <w:r>
        <w:t xml:space="preserve">If a field has more than one instance, the</w:t>
      </w:r>
      <w:r>
        <w:t xml:space="preserve"> </w:t>
      </w:r>
      <w:hyperlink w:anchor="Xc34e73c6edbfe2a46be53936cb595fe1a7196e5">
        <w:r>
          <w:rPr>
            <w:rStyle w:val="Hyperlink"/>
          </w:rPr>
          <w:t xml:space="preserve">data format</w:t>
        </w:r>
      </w:hyperlink>
      <w:r>
        <w:t xml:space="preserve"> </w:t>
      </w:r>
      <w:r>
        <w:t xml:space="preserve">specifies</w:t>
      </w:r>
      <w:r>
        <w:t xml:space="preserve"> </w:t>
      </w:r>
      <w:r>
        <w:t xml:space="preserve">whether its representation differs from that of a single instance. The</w:t>
      </w:r>
      <w:r>
        <w:t xml:space="preserve"> </w:t>
      </w:r>
      <w:hyperlink w:anchor="X89ebd48d021de15dee13f6ea8af2f5d90134681">
        <w:r>
          <w:rPr>
            <w:rStyle w:val="Hyperlink"/>
          </w:rPr>
          <w:t xml:space="preserve">Field Multiplicity Shortcut</w:t>
        </w:r>
      </w:hyperlink>
      <w:r>
        <w:t xml:space="preserve"> </w:t>
      </w:r>
      <w:r>
        <w:t xml:space="preserve">generates an ArrayOf() type definition for data formats (e.g., JSON)</w:t>
      </w:r>
      <w:r>
        <w:t xml:space="preserve"> </w:t>
      </w:r>
      <w:r>
        <w:t xml:space="preserve">with different representations for single and multiple instances of a</w:t>
      </w:r>
      <w:r>
        <w:t xml:space="preserve"> </w:t>
      </w:r>
      <w:r>
        <w:t xml:space="preserve">type.</w:t>
      </w:r>
    </w:p>
    <w:bookmarkEnd w:id="102"/>
    <w:bookmarkStart w:id="103" w:name="X91b489efc8b6f4a73e712c2792e0bde2627b6d2"/>
    <w:p>
      <w:pPr>
        <w:pStyle w:val="Heading4"/>
      </w:pPr>
      <w:r>
        <w:t xml:space="preserve">4.2.2.3 Links</w:t>
      </w:r>
    </w:p>
    <w:p>
      <w:pPr>
        <w:pStyle w:val="FirstParagraph"/>
      </w:pPr>
      <w:r>
        <w:t xml:space="preserve">An information model defines type relationships in two ways: as</w:t>
      </w:r>
      <w:r>
        <w:t xml:space="preserve"> </w:t>
      </w:r>
      <w:r>
        <w:t xml:space="preserve">collections containing values or as references to values. Collection</w:t>
      </w:r>
      <w:r>
        <w:t xml:space="preserve"> </w:t>
      </w:r>
      <w:r>
        <w:t xml:space="preserve">relationships are normally hierarchical: a root compound type such as</w:t>
      </w:r>
      <w:r>
        <w:t xml:space="preserve"> </w:t>
      </w:r>
      <w:r>
        <w:t xml:space="preserve">book contains chapters, which contain sentences, which contain leaf</w:t>
      </w:r>
      <w:r>
        <w:t xml:space="preserve"> </w:t>
      </w:r>
      <w:r>
        <w:t xml:space="preserve">types such as words. A hierarchy is a directed acyclic graph (DAG),</w:t>
      </w:r>
      <w:r>
        <w:t xml:space="preserve"> </w:t>
      </w:r>
      <w:r>
        <w:t xml:space="preserve">meaning that its types have no circular dependencies and its values have</w:t>
      </w:r>
      <w:r>
        <w:t xml:space="preserve"> </w:t>
      </w:r>
      <w:r>
        <w:t xml:space="preserve">no indefinitely-deep recursive nesting. When collection types have</w:t>
      </w:r>
      <w:r>
        <w:t xml:space="preserve"> </w:t>
      </w:r>
      <w:r>
        <w:t xml:space="preserve">cyclic relationships either directly or indirectly through other types,</w:t>
      </w:r>
      <w:r>
        <w:t xml:space="preserve"> </w:t>
      </w:r>
      <w:r>
        <w:t xml:space="preserve">the cycles should be broken by replacing a contained value with a</w:t>
      </w:r>
      <w:r>
        <w:t xml:space="preserve"> </w:t>
      </w:r>
      <w:r>
        <w:t xml:space="preserve">reference to eliminate recursive nesting.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TypeOptions support type</w:t>
      </w:r>
      <w:r>
        <w:t xml:space="preserve"> </w:t>
      </w:r>
      <w:r>
        <w:t xml:space="preserve">references:</w:t>
      </w:r>
    </w:p>
    <w:p>
      <w:pPr>
        <w:pStyle w:val="Compact"/>
        <w:numPr>
          <w:ilvl w:val="0"/>
          <w:numId w:val="105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option designates one field of a structured</w:t>
      </w:r>
      <w:r>
        <w:t xml:space="preserve"> </w:t>
      </w:r>
      <w:r>
        <w:t xml:space="preserve">compound type as its primary key. Although the key field is normally a</w:t>
      </w:r>
      <w:r>
        <w:t xml:space="preserve"> </w:t>
      </w:r>
      <w:r>
        <w:t xml:space="preserve">primitive type, it may be defined as a compound type to support</w:t>
      </w:r>
      <w:r>
        <w:t xml:space="preserve"> </w:t>
      </w:r>
      <w:r>
        <w:t xml:space="preserve">composite keys.</w:t>
      </w:r>
    </w:p>
    <w:p>
      <w:pPr>
        <w:pStyle w:val="Compact"/>
        <w:numPr>
          <w:ilvl w:val="0"/>
          <w:numId w:val="105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option designates a field as a foreign key</w:t>
      </w:r>
      <w:r>
        <w:t xml:space="preserve"> </w:t>
      </w:r>
      <w:r>
        <w:t xml:space="preserve">that references an instance of the specified type, flattening collection</w:t>
      </w:r>
      <w:r>
        <w:t xml:space="preserve"> </w:t>
      </w:r>
      <w:r>
        <w:t xml:space="preserve">values and supporting relationship-aware application operations such as</w:t>
      </w:r>
      <w:r>
        <w:t xml:space="preserve"> </w:t>
      </w:r>
      <w:r>
        <w:t xml:space="preserve">checking referential integrity.</w:t>
      </w:r>
    </w:p>
    <w:p>
      <w:pPr>
        <w:pStyle w:val="FirstParagraph"/>
      </w:pPr>
      <w:r>
        <w:t xml:space="preserve">As an example, an instance of a Person type with cyclic relationships</w:t>
      </w:r>
      <w:r>
        <w:t xml:space="preserve"> </w:t>
      </w:r>
      <w:r>
        <w:t xml:space="preserve">would contain denormalized (duplicated) nested values. Using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references to eliminate contained value cycles results</w:t>
      </w:r>
      <w:r>
        <w:t xml:space="preserve"> </w:t>
      </w:r>
      <w:r>
        <w:t xml:space="preserve">in a flat set of independent, normalized values:</w:t>
      </w:r>
    </w:p>
    <w:p>
      <w:pPr>
        <w:pStyle w:val="SourceCode"/>
      </w:pPr>
      <w:r>
        <w:rPr>
          <w:rStyle w:val="VerbatimChar"/>
        </w:rPr>
        <w:t xml:space="preserve">Person = Record</w:t>
      </w:r>
      <w:r>
        <w:br/>
      </w:r>
      <w:r>
        <w:rPr>
          <w:rStyle w:val="VerbatimChar"/>
        </w:rPr>
        <w:t xml:space="preserve">    1 id        Key(Integer)</w:t>
      </w:r>
      <w:r>
        <w:br/>
      </w:r>
      <w:r>
        <w:rPr>
          <w:rStyle w:val="VerbatimChar"/>
        </w:rPr>
        <w:t xml:space="preserve">    2 name      String</w:t>
      </w:r>
      <w:r>
        <w:br/>
      </w:r>
      <w:r>
        <w:rPr>
          <w:rStyle w:val="VerbatimChar"/>
        </w:rPr>
        <w:t xml:space="preserve">    3 mother    Link(Person)</w:t>
      </w:r>
      <w:r>
        <w:br/>
      </w:r>
      <w:r>
        <w:rPr>
          <w:rStyle w:val="VerbatimChar"/>
        </w:rPr>
        <w:t xml:space="preserve">    4 father    Link(Person)</w:t>
      </w:r>
      <w:r>
        <w:br/>
      </w:r>
      <w:r>
        <w:rPr>
          <w:rStyle w:val="VerbatimChar"/>
        </w:rPr>
        <w:t xml:space="preserve">    5 siblings  Link(Person) [0..*]</w:t>
      </w:r>
      <w:r>
        <w:br/>
      </w:r>
      <w:r>
        <w:rPr>
          <w:rStyle w:val="VerbatimChar"/>
        </w:rPr>
        <w:t xml:space="preserve">    6 employer  Link(Organization) optional</w:t>
      </w:r>
      <w:r>
        <w:br/>
      </w:r>
      <w:r>
        <w:br/>
      </w:r>
      <w:r>
        <w:rPr>
          <w:rStyle w:val="VerbatimChar"/>
        </w:rPr>
        <w:t xml:space="preserve">Organization = Record</w:t>
      </w:r>
      <w:r>
        <w:br/>
      </w:r>
      <w:r>
        <w:rPr>
          <w:rStyle w:val="VerbatimChar"/>
        </w:rPr>
        <w:t xml:space="preserve">    1 name      String</w:t>
      </w:r>
      <w:r>
        <w:br/>
      </w:r>
      <w:r>
        <w:rPr>
          <w:rStyle w:val="VerbatimChar"/>
        </w:rPr>
        <w:t xml:space="preserve">    2 ein       Key(String{10..10})</w:t>
      </w:r>
      <w:r>
        <w:br/>
      </w:r>
      <w:r>
        <w:rPr>
          <w:rStyle w:val="VerbatimChar"/>
        </w:rPr>
        <w:t xml:space="preserve">    3 ceo       Link(Person)</w:t>
      </w:r>
    </w:p>
    <w:p>
      <w:pPr>
        <w:pStyle w:val="FirstParagraph"/>
      </w:pPr>
      <w:r>
        <w:t xml:space="preserve">Example composite key:</w:t>
      </w:r>
    </w:p>
    <w:p>
      <w:pPr>
        <w:pStyle w:val="SourceCode"/>
      </w:pPr>
      <w:r>
        <w:rPr>
          <w:rStyle w:val="VerbatimChar"/>
        </w:rPr>
        <w:t xml:space="preserve">LineItem = Record</w:t>
      </w:r>
      <w:r>
        <w:br/>
      </w:r>
      <w:r>
        <w:rPr>
          <w:rStyle w:val="VerbatimChar"/>
        </w:rPr>
        <w:t xml:space="preserve">   1 item_id    Key(ItemId)     // Composite unique identifier for a line item</w:t>
      </w:r>
      <w:r>
        <w:br/>
      </w:r>
      <w:r>
        <w:rPr>
          <w:rStyle w:val="VerbatimChar"/>
        </w:rPr>
        <w:t xml:space="preserve">   2 quantity   Integer         // Other information about the ordered item</w:t>
      </w:r>
      <w:r>
        <w:br/>
      </w:r>
      <w:r>
        <w:br/>
      </w:r>
      <w:r>
        <w:rPr>
          <w:rStyle w:val="VerbatimChar"/>
        </w:rPr>
        <w:t xml:space="preserve">ItemId = Array</w:t>
      </w:r>
      <w:r>
        <w:br/>
      </w:r>
      <w:r>
        <w:rPr>
          <w:rStyle w:val="VerbatimChar"/>
        </w:rPr>
        <w:t xml:space="preserve">   1 Integer                    // order_id:: Order unique identifier</w:t>
      </w:r>
      <w:r>
        <w:br/>
      </w:r>
      <w:r>
        <w:rPr>
          <w:rStyle w:val="VerbatimChar"/>
        </w:rPr>
        <w:t xml:space="preserve">   2 Integer                    // product_id:: Product unique identifier</w:t>
      </w:r>
    </w:p>
    <w:bookmarkEnd w:id="103"/>
    <w:bookmarkStart w:id="104" w:name="Xed08308f07909b6dd42ed8af3c33f039b8afcd1"/>
    <w:p>
      <w:pPr>
        <w:pStyle w:val="Heading4"/>
      </w:pPr>
      <w:r>
        <w:t xml:space="preserve">4.2.2.4 Compound</w:t>
      </w:r>
      <w:r>
        <w:t xml:space="preserve"> </w:t>
      </w:r>
      <w:r>
        <w:t xml:space="preserve">Type Conformance Requirements</w:t>
      </w:r>
    </w:p>
    <w:p>
      <w:pPr>
        <w:pStyle w:val="Compact"/>
        <w:numPr>
          <w:ilvl w:val="0"/>
          <w:numId w:val="1051"/>
        </w:numPr>
      </w:pPr>
      <w:r>
        <w:t xml:space="preserve">A compound type MUST NOT include more than one multiplicity option</w:t>
      </w:r>
      <w:r>
        <w:t xml:space="preserve"> </w:t>
      </w:r>
      <w:r>
        <w:t xml:space="preserve">(set, unique, ordered, or unordered).</w:t>
      </w:r>
    </w:p>
    <w:p>
      <w:pPr>
        <w:pStyle w:val="Compact"/>
        <w:numPr>
          <w:ilvl w:val="0"/>
          <w:numId w:val="1051"/>
        </w:numPr>
      </w:pPr>
      <w:r>
        <w:t xml:space="preserve">If CoreType is ArrayOf, TypeOptions MUST include the</w:t>
      </w:r>
      <w:r>
        <w:t xml:space="preserve"> </w:t>
      </w:r>
      <w:r>
        <w:rPr>
          <w:rStyle w:val="VerbatimChar"/>
        </w:rPr>
        <w:t xml:space="preserve">vtype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51"/>
        </w:numPr>
      </w:pPr>
      <w:r>
        <w:t xml:space="preserve">If CoreType is MapOf, TypeOptions MUST include</w:t>
      </w:r>
      <w:r>
        <w:t xml:space="preserve"> </w:t>
      </w:r>
      <w:r>
        <w:rPr>
          <w:rStyle w:val="VerbatimChar"/>
        </w:rPr>
        <w:t xml:space="preserve">ktype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vtype</w:t>
      </w:r>
      <w:r>
        <w:t xml:space="preserve"> </w:t>
      </w:r>
      <w:r>
        <w:t xml:space="preserve">options.</w:t>
      </w:r>
    </w:p>
    <w:p>
      <w:pPr>
        <w:pStyle w:val="Compact"/>
        <w:numPr>
          <w:ilvl w:val="0"/>
          <w:numId w:val="1051"/>
        </w:numPr>
      </w:pPr>
      <w:r>
        <w:t xml:space="preserve">The ktype option SHOULD be a constrained type such as an</w:t>
      </w:r>
      <w:r>
        <w:t xml:space="preserve"> </w:t>
      </w:r>
      <w:r>
        <w:t xml:space="preserve">enumeration, pattern or semantic valuation keyword that specifies a</w:t>
      </w:r>
      <w:r>
        <w:t xml:space="preserve"> </w:t>
      </w:r>
      <w:r>
        <w:t xml:space="preserve">fixed subset of values.</w:t>
      </w:r>
    </w:p>
    <w:p>
      <w:pPr>
        <w:pStyle w:val="Compact"/>
        <w:numPr>
          <w:ilvl w:val="0"/>
          <w:numId w:val="1051"/>
        </w:numPr>
      </w:pPr>
      <w:r>
        <w:t xml:space="preserve">All values in an ArrayOf or MapOf instance must be an instance of</w:t>
      </w:r>
      <w:r>
        <w:t xml:space="preserve"> </w:t>
      </w:r>
      <w:r>
        <w:rPr>
          <w:rStyle w:val="VerbatimChar"/>
        </w:rPr>
        <w:t xml:space="preserve">vtype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All keys in a MapOf instance MUST be an instance of</w:t>
      </w:r>
      <w:r>
        <w:t xml:space="preserve"> </w:t>
      </w:r>
      <w:r>
        <w:rPr>
          <w:rStyle w:val="VerbatimChar"/>
        </w:rPr>
        <w:t xml:space="preserve">ktype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number of items in a collection instance MUST NOT be less than</w:t>
      </w:r>
      <w:r>
        <w:t xml:space="preserve"> </w:t>
      </w:r>
      <w:r>
        <w:t xml:space="preserve">minLength.</w:t>
      </w:r>
    </w:p>
    <w:p>
      <w:pPr>
        <w:pStyle w:val="Compact"/>
        <w:numPr>
          <w:ilvl w:val="0"/>
          <w:numId w:val="1051"/>
        </w:numPr>
      </w:pPr>
      <w:r>
        <w:t xml:space="preserve">The number of items in a collection instance MUST NOT be greater</w:t>
      </w:r>
      <w:r>
        <w:t xml:space="preserve"> </w:t>
      </w:r>
      <w:r>
        <w:t xml:space="preserve">than maxLength.</w:t>
      </w:r>
    </w:p>
    <w:p>
      <w:pPr>
        <w:pStyle w:val="Compact"/>
        <w:numPr>
          <w:ilvl w:val="0"/>
          <w:numId w:val="1051"/>
        </w:numPr>
      </w:pPr>
      <w:r>
        <w:t xml:space="preserve">FieldIDs for Array and Record types denote position within the</w:t>
      </w:r>
      <w:r>
        <w:t xml:space="preserve"> </w:t>
      </w:r>
      <w:r>
        <w:t xml:space="preserve">collection and MUST be numbered consecutively starting at 1.</w:t>
      </w:r>
    </w:p>
    <w:p>
      <w:pPr>
        <w:pStyle w:val="Compact"/>
        <w:numPr>
          <w:ilvl w:val="0"/>
          <w:numId w:val="1051"/>
        </w:numPr>
      </w:pPr>
      <w:r>
        <w:t xml:space="preserve">An instance of a Map, MapOf, or Record type MUST NOT have more than</w:t>
      </w:r>
      <w:r>
        <w:t xml:space="preserve"> </w:t>
      </w:r>
      <w:r>
        <w:t xml:space="preserve">one occurrence of each key.</w:t>
      </w:r>
    </w:p>
    <w:p>
      <w:pPr>
        <w:pStyle w:val="Compact"/>
        <w:numPr>
          <w:ilvl w:val="0"/>
          <w:numId w:val="1051"/>
        </w:numPr>
      </w:pPr>
      <w:r>
        <w:t xml:space="preserve">An instance of a Map, MapOf, or Record type MUST NOT have a key of</w:t>
      </w:r>
      <w:r>
        <w:t xml:space="preserve"> </w:t>
      </w:r>
      <w:r>
        <w:t xml:space="preserve">the null type.</w:t>
      </w:r>
    </w:p>
    <w:p>
      <w:pPr>
        <w:pStyle w:val="Compact"/>
        <w:numPr>
          <w:ilvl w:val="0"/>
          <w:numId w:val="1051"/>
        </w:numPr>
      </w:pPr>
      <w:r>
        <w:t xml:space="preserve">An instance of a Map, MapOf, or Record type with a key mapped to a</w:t>
      </w:r>
      <w:r>
        <w:t xml:space="preserve"> </w:t>
      </w:r>
      <w:r>
        <w:t xml:space="preserve">null value MUST compare as equal to an otherwise identical instance</w:t>
      </w:r>
      <w:r>
        <w:t xml:space="preserve"> </w:t>
      </w:r>
      <w:r>
        <w:t xml:space="preserve">without that key.</w:t>
      </w:r>
    </w:p>
    <w:p>
      <w:pPr>
        <w:pStyle w:val="Compact"/>
        <w:numPr>
          <w:ilvl w:val="0"/>
          <w:numId w:val="1051"/>
        </w:numPr>
      </w:pPr>
      <w:r>
        <w:t xml:space="preserve">The length of an Array, ArrayOf or Record instance MUST NOT include</w:t>
      </w:r>
      <w:r>
        <w:t xml:space="preserve"> </w:t>
      </w:r>
      <w:r>
        <w:t xml:space="preserve">null values after the last non-null value.</w:t>
      </w:r>
    </w:p>
    <w:p>
      <w:pPr>
        <w:pStyle w:val="Compact"/>
        <w:numPr>
          <w:ilvl w:val="0"/>
          <w:numId w:val="1051"/>
        </w:numPr>
      </w:pPr>
      <w:r>
        <w:t xml:space="preserve">Two Array, ArrayOf or Record instances that differ only in the</w:t>
      </w:r>
      <w:r>
        <w:t xml:space="preserve"> </w:t>
      </w:r>
      <w:r>
        <w:t xml:space="preserve">number of trailing nulls MUST compare as equal.</w:t>
      </w:r>
    </w:p>
    <w:p>
      <w:pPr>
        <w:pStyle w:val="Compact"/>
        <w:numPr>
          <w:ilvl w:val="0"/>
          <w:numId w:val="1051"/>
        </w:numPr>
      </w:pPr>
      <w:r>
        <w:t xml:space="preserve">An Array, Map or Record type MUST have no more than one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field. The key field MAY be a compound type.</w:t>
      </w:r>
    </w:p>
    <w:p>
      <w:pPr>
        <w:pStyle w:val="Compact"/>
        <w:numPr>
          <w:ilvl w:val="0"/>
          <w:numId w:val="1051"/>
        </w:numPr>
      </w:pPr>
      <w:r>
        <w:t xml:space="preserve">Values referenced by the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option MUST be instances</w:t>
      </w:r>
      <w:r>
        <w:t xml:space="preserve"> </w:t>
      </w:r>
      <w:r>
        <w:t xml:space="preserve">of the referenced type.</w:t>
      </w:r>
    </w:p>
    <w:p>
      <w:pPr>
        <w:pStyle w:val="Compact"/>
        <w:numPr>
          <w:ilvl w:val="0"/>
          <w:numId w:val="1051"/>
        </w:numPr>
      </w:pPr>
      <w:r>
        <w:t xml:space="preserve">The value of a field with the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option MUST equal</w:t>
      </w:r>
      <w:r>
        <w:t xml:space="preserve"> </w:t>
      </w:r>
      <w:r>
        <w:t xml:space="preserve">the value of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field of the referenced type.</w:t>
      </w:r>
    </w:p>
    <w:bookmarkEnd w:id="104"/>
    <w:bookmarkEnd w:id="105"/>
    <w:bookmarkStart w:id="113" w:name="Xa9cac8001379fd6d543dd3f9e023c106cfabce4"/>
    <w:p>
      <w:pPr>
        <w:pStyle w:val="Heading3"/>
      </w:pPr>
      <w:r>
        <w:t xml:space="preserve">4.2.3 Union Types</w:t>
      </w:r>
    </w:p>
    <w:p>
      <w:pPr>
        <w:pStyle w:val="FirstParagraph"/>
      </w:pPr>
      <w:r>
        <w:t xml:space="preserve">A union type specifies a set of alternatives used to classify a</w:t>
      </w:r>
      <w:r>
        <w:t xml:space="preserve"> </w:t>
      </w:r>
      <w:r>
        <w:t xml:space="preserve">value. Like Compound types, some Union types have fields individually</w:t>
      </w:r>
      <w:r>
        <w:t xml:space="preserve"> </w:t>
      </w:r>
      <w:r>
        <w:t xml:space="preserve">identified by tag, where the tag consists of an integer FieldID and a</w:t>
      </w:r>
      <w:r>
        <w:t xml:space="preserve"> </w:t>
      </w:r>
      <w:r>
        <w:t xml:space="preserve">string FieldName, each of which is local to and unique within the type</w:t>
      </w:r>
      <w:r>
        <w:t xml:space="preserve"> </w:t>
      </w:r>
      <w:r>
        <w:t xml:space="preserve">definition. Union types define a set of tags, types or both: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Enumerated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Vocabulary, a set of 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Tagged union, a set of tag:type pairs.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Choice(Cx)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Untagged union, a specified logical combination of types.</w:t>
            </w:r>
          </w:p>
        </w:tc>
      </w:tr>
    </w:tbl>
    <w:p>
      <w:pPr>
        <w:pStyle w:val="BodyText"/>
      </w:pPr>
      <w:r>
        <w:t xml:space="preserve">The TypeOptions applicable to Union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If present Tag is an integer FieldID, otherwise a string</w:t>
            </w:r>
            <w:r>
              <w:t xml:space="preserve"> </w:t>
            </w:r>
            <w:r>
              <w:t xml:space="preserve">FieldName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combine</w:t>
            </w:r>
          </w:p>
        </w:tc>
        <w:tc>
          <w:tcPr/>
          <w:p>
            <w:pPr>
              <w:pStyle w:val="Compact"/>
            </w:pPr>
            <w:r>
              <w:t xml:space="preserve">Option value is a character specifying the untagged union combining</w:t>
            </w:r>
            <w:r>
              <w:t xml:space="preserve"> </w:t>
            </w:r>
            <w:r>
              <w:t xml:space="preserve">function</w:t>
            </w:r>
          </w:p>
        </w:tc>
      </w:tr>
    </w:tbl>
    <w:bookmarkStart w:id="106" w:name="Xe25624eb29ab9b061bca8869721ec4a2b716566"/>
    <w:p>
      <w:pPr>
        <w:pStyle w:val="Heading4"/>
      </w:pPr>
      <w:r>
        <w:t xml:space="preserve">4.2.3.1 Enumerated</w:t>
      </w:r>
    </w:p>
    <w:p>
      <w:pPr>
        <w:pStyle w:val="FirstParagraph"/>
      </w:pPr>
      <w:r>
        <w:t xml:space="preserve">An Enumerated type defines a vocabulary, an explicitly listed set of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:</w:t>
      </w:r>
      <w:r>
        <w:rPr>
          <w:rStyle w:val="VerbatimChar"/>
        </w:rPr>
        <w:t xml:space="preserve">item_value</w:t>
      </w:r>
      <w:r>
        <w:t xml:space="preserve"> </w:t>
      </w:r>
      <w:r>
        <w:t xml:space="preserve">pairs. Enumerated is</w:t>
      </w:r>
      <w:r>
        <w:t xml:space="preserve"> </w:t>
      </w:r>
      <w:r>
        <w:t xml:space="preserve">described as "a degenerate tagged union of unit type" [</w:t>
      </w:r>
      <w:hyperlink w:anchor="enum">
        <w:r>
          <w:rPr>
            <w:rStyle w:val="Hyperlink"/>
          </w:rPr>
          <w:t xml:space="preserve">ENUM</w:t>
        </w:r>
      </w:hyperlink>
      <w:r>
        <w:t xml:space="preserve">] because it defines the tags of a tagged union</w:t>
      </w:r>
      <w:r>
        <w:t xml:space="preserve"> </w:t>
      </w:r>
      <w:r>
        <w:t xml:space="preserve">without any associated type, and an instance equals one of the defined</w:t>
      </w:r>
      <w:r>
        <w:t xml:space="preserve"> </w:t>
      </w:r>
      <w:r>
        <w:t xml:space="preserve">tags.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 specifies that an instance is an</w:t>
      </w:r>
      <w:r>
        <w:t xml:space="preserve"> </w:t>
      </w:r>
      <w:r>
        <w:t xml:space="preserve">integer matching an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 otherwise it is a string</w:t>
      </w:r>
      <w:r>
        <w:t xml:space="preserve"> </w:t>
      </w:r>
      <w:r>
        <w:t xml:space="preserve">matching the corresponding</w:t>
      </w:r>
      <w:r>
        <w:t xml:space="preserve"> </w:t>
      </w:r>
      <w:r>
        <w:rPr>
          <w:rStyle w:val="VerbatimChar"/>
        </w:rPr>
        <w:t xml:space="preserve">item_value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enum</w:t>
      </w:r>
      <w:r>
        <w:t xml:space="preserve"> </w:t>
      </w:r>
      <w:r>
        <w:t xml:space="preserve">(</w:t>
      </w:r>
      <w:hyperlink w:anchor="X15b16713f3f272555d0936b6dfce31975cc452d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5.3</w:t>
        </w:r>
      </w:hyperlink>
      <w:r>
        <w:t xml:space="preserve">) and</w:t>
      </w:r>
      <w:r>
        <w:t xml:space="preserve"> </w:t>
      </w:r>
      <w:r>
        <w:rPr>
          <w:i/>
          <w:iCs/>
        </w:rPr>
        <w:t xml:space="preserve">pointer</w:t>
      </w:r>
      <w:r>
        <w:t xml:space="preserve"> </w:t>
      </w:r>
      <w:r>
        <w:t xml:space="preserve">(</w:t>
      </w:r>
      <w:hyperlink w:anchor="X69401add9aea59e87a71c769d4ffb0239777dae">
        <w:r>
          <w:rPr>
            <w:rStyle w:val="Hyperlink"/>
          </w:rPr>
          <w:t xml:space="preserve">Section 5.5</w:t>
        </w:r>
      </w:hyperlink>
      <w:r>
        <w:t xml:space="preserve">)</w:t>
      </w:r>
      <w:r>
        <w:t xml:space="preserve"> </w:t>
      </w:r>
      <w:r>
        <w:t xml:space="preserve">shortcuts create an Enumerated type containing the tags from a</w:t>
      </w:r>
      <w:r>
        <w:t xml:space="preserve"> </w:t>
      </w:r>
      <w:r>
        <w:t xml:space="preserve">referenced structured type.</w:t>
      </w:r>
    </w:p>
    <w:bookmarkEnd w:id="106"/>
    <w:bookmarkStart w:id="107" w:name="X0c87e6ef28e1f55c844c61d4f7d2d60efa4e019"/>
    <w:p>
      <w:pPr>
        <w:pStyle w:val="Heading4"/>
      </w:pPr>
      <w:r>
        <w:t xml:space="preserve">4.2.3.2 Choice (Tagged)</w:t>
      </w:r>
    </w:p>
    <w:p>
      <w:pPr>
        <w:pStyle w:val="FirstParagraph"/>
      </w:pPr>
      <w:r>
        <w:t xml:space="preserve">The Choice type without a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TypeOption is a tagged</w:t>
      </w:r>
      <w:r>
        <w:t xml:space="preserve"> </w:t>
      </w:r>
      <w:r>
        <w:t xml:space="preserve">union, a structure that defines a set of tag:type pairs. Values include</w:t>
      </w:r>
      <w:r>
        <w:t xml:space="preserve"> </w:t>
      </w:r>
      <w:r>
        <w:t xml:space="preserve">a tag specifying a single FieldType from the set, and an instance is a</w:t>
      </w:r>
      <w:r>
        <w:t xml:space="preserve"> </w:t>
      </w:r>
      <w:r>
        <w:t xml:space="preserve">value that matches the FieldType specified by the tag.</w:t>
      </w:r>
    </w:p>
    <w:bookmarkEnd w:id="107"/>
    <w:bookmarkStart w:id="108" w:name="Xe767aa17f907b6d397129322e47f10f26361006"/>
    <w:p>
      <w:pPr>
        <w:pStyle w:val="Heading4"/>
      </w:pPr>
      <w:r>
        <w:t xml:space="preserve">4.2.3.3 Choice (Untagged)</w:t>
      </w:r>
    </w:p>
    <w:p>
      <w:pPr>
        <w:pStyle w:val="FirstParagraph"/>
      </w:pPr>
      <w:r>
        <w:t xml:space="preserve">The Choice type containing a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TypeOption is an</w:t>
      </w:r>
      <w:r>
        <w:t xml:space="preserve"> </w:t>
      </w:r>
      <w:r>
        <w:t xml:space="preserve">untagged union, a structure that defines a set of types used</w:t>
      </w:r>
      <w:r>
        <w:t xml:space="preserve"> </w:t>
      </w:r>
      <w:r>
        <w:t xml:space="preserve">collectively to classify a value.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option value is a single character that</w:t>
      </w:r>
      <w:r>
        <w:t xml:space="preserve"> </w:t>
      </w:r>
      <w:r>
        <w:t xml:space="preserve">specifies the required combination of FieldTypes:</w:t>
      </w:r>
    </w:p>
    <w:p>
      <w:pPr>
        <w:pStyle w:val="Compact"/>
        <w:numPr>
          <w:ilvl w:val="0"/>
          <w:numId w:val="1052"/>
        </w:numPr>
      </w:pPr>
      <w:r>
        <w:t xml:space="preserve">A: value must be an instance of</w:t>
      </w:r>
      <w:r>
        <w:t xml:space="preserve"> </w:t>
      </w:r>
      <w:r>
        <w:rPr>
          <w:rStyle w:val="VerbatimChar"/>
        </w:rPr>
        <w:t xml:space="preserve">allOf</w:t>
      </w:r>
      <w:r>
        <w:t xml:space="preserve"> </w:t>
      </w:r>
      <w:r>
        <w:t xml:space="preserve">the types</w:t>
      </w:r>
    </w:p>
    <w:p>
      <w:pPr>
        <w:pStyle w:val="Compact"/>
        <w:numPr>
          <w:ilvl w:val="0"/>
          <w:numId w:val="1052"/>
        </w:numPr>
      </w:pPr>
      <w:r>
        <w:t xml:space="preserve">O: value must be an instance of</w:t>
      </w:r>
      <w:r>
        <w:t xml:space="preserve"> </w:t>
      </w:r>
      <w:r>
        <w:rPr>
          <w:rStyle w:val="VerbatimChar"/>
        </w:rPr>
        <w:t xml:space="preserve">anyOf</w:t>
      </w:r>
      <w:r>
        <w:t xml:space="preserve"> </w:t>
      </w:r>
      <w:r>
        <w:t xml:space="preserve">the types, tried</w:t>
      </w:r>
      <w:r>
        <w:t xml:space="preserve"> </w:t>
      </w:r>
      <w:r>
        <w:t xml:space="preserve">in field order until a match is found</w:t>
      </w:r>
    </w:p>
    <w:p>
      <w:pPr>
        <w:pStyle w:val="Compact"/>
        <w:numPr>
          <w:ilvl w:val="0"/>
          <w:numId w:val="1052"/>
        </w:numPr>
      </w:pPr>
      <w:r>
        <w:t xml:space="preserve">X: value must be an instance of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 </w:t>
      </w:r>
      <w:r>
        <w:t xml:space="preserve">the types and no</w:t>
      </w:r>
      <w:r>
        <w:t xml:space="preserve"> </w:t>
      </w:r>
      <w:r>
        <w:t xml:space="preserve">others</w:t>
      </w:r>
    </w:p>
    <w:p>
      <w:pPr>
        <w:pStyle w:val="FirstParagraph"/>
      </w:pPr>
      <w:r>
        <w:t xml:space="preserve">Field order does not matter for the</w:t>
      </w:r>
      <w:r>
        <w:t xml:space="preserve"> </w:t>
      </w:r>
      <w:r>
        <w:rPr>
          <w:rStyle w:val="VerbatimChar"/>
        </w:rPr>
        <w:t xml:space="preserve">allOf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 </w:t>
      </w:r>
      <w:r>
        <w:t xml:space="preserve">options because values must always be evaluated</w:t>
      </w:r>
      <w:r>
        <w:t xml:space="preserve"> </w:t>
      </w:r>
      <w:r>
        <w:t xml:space="preserve">against all FieldTypes.</w:t>
      </w:r>
    </w:p>
    <w:p>
      <w:pPr>
        <w:pStyle w:val="BodyText"/>
      </w:pPr>
      <w:r>
        <w:t xml:space="preserve">Field order is significant when using the</w:t>
      </w:r>
      <w:r>
        <w:t xml:space="preserve"> </w:t>
      </w:r>
      <w:r>
        <w:rPr>
          <w:rStyle w:val="VerbatimChar"/>
        </w:rPr>
        <w:t xml:space="preserve">anyOf</w:t>
      </w:r>
      <w:r>
        <w:t xml:space="preserve"> </w:t>
      </w:r>
      <w:r>
        <w:t xml:space="preserve">option</w:t>
      </w:r>
      <w:r>
        <w:t xml:space="preserve"> </w:t>
      </w:r>
      <w:r>
        <w:t xml:space="preserve">and the FieldTypes are not disjoint because this performs both</w:t>
      </w:r>
      <w:r>
        <w:t xml:space="preserve"> </w:t>
      </w:r>
      <w:r>
        <w:t xml:space="preserve">classification and validation. A value may be an instance of more than</w:t>
      </w:r>
      <w:r>
        <w:t xml:space="preserve"> </w:t>
      </w:r>
      <w:r>
        <w:t xml:space="preserve">one classifier, and classification may be used to answer two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53"/>
        </w:numPr>
      </w:pPr>
      <w:r>
        <w:t xml:space="preserve">given a classifier A, is value X an instance of A? (validation)</w:t>
      </w:r>
    </w:p>
    <w:p>
      <w:pPr>
        <w:pStyle w:val="Compact"/>
        <w:numPr>
          <w:ilvl w:val="0"/>
          <w:numId w:val="1053"/>
        </w:numPr>
      </w:pPr>
      <w:r>
        <w:t xml:space="preserve">given a value X, which classifier among {A, B, C, ...} is it to be</w:t>
      </w:r>
      <w:r>
        <w:t xml:space="preserve"> </w:t>
      </w:r>
      <w:r>
        <w:t xml:space="preserve">considered an instance of? (classification)</w:t>
      </w:r>
    </w:p>
    <w:p>
      <w:pPr>
        <w:pStyle w:val="FirstParagraph"/>
      </w:pPr>
      <w:r>
        <w:t xml:space="preserve">In this example the value "Home" is an instance of both the</w:t>
      </w:r>
      <w:r>
        <w:t xml:space="preserve"> </w:t>
      </w:r>
      <w:r>
        <w:t xml:space="preserve">predefined and custom types and could be classified as either one. If</w:t>
      </w:r>
      <w:r>
        <w:t xml:space="preserve"> </w:t>
      </w:r>
      <w:r>
        <w:t xml:space="preserve">any processing operations depend on the classification decision, the</w:t>
      </w:r>
      <w:r>
        <w:t xml:space="preserve"> </w:t>
      </w:r>
      <w:r>
        <w:t xml:space="preserve">predefined type must appear first in the Choice otherwise it will never</w:t>
      </w:r>
      <w:r>
        <w:t xml:space="preserve"> </w:t>
      </w:r>
      <w:r>
        <w:t xml:space="preserve">match and all values will be tagged, serialized, and processed as</w:t>
      </w:r>
      <w:r>
        <w:t xml:space="preserve"> </w:t>
      </w:r>
      <w:r>
        <w:t xml:space="preserve">instances of the custom type:</w:t>
      </w:r>
    </w:p>
    <w:p>
      <w:pPr>
        <w:pStyle w:val="SourceCode"/>
      </w:pPr>
      <w:r>
        <w:rPr>
          <w:rStyle w:val="VerbatimChar"/>
        </w:rPr>
        <w:t xml:space="preserve">PhoneType = Choice(anyOf)</w:t>
      </w:r>
      <w:r>
        <w:br/>
      </w:r>
      <w:r>
        <w:rPr>
          <w:rStyle w:val="VerbatimChar"/>
        </w:rPr>
        <w:t xml:space="preserve">  1 predefined  PhoneNumberTypes   // Pre-defined names</w:t>
      </w:r>
      <w:r>
        <w:br/>
      </w:r>
      <w:r>
        <w:rPr>
          <w:rStyle w:val="VerbatimChar"/>
        </w:rPr>
        <w:t xml:space="preserve">  2 custom      String{3..10}      // Any name 3-10 characters in length</w:t>
      </w:r>
      <w:r>
        <w:br/>
      </w:r>
      <w:r>
        <w:br/>
      </w:r>
      <w:r>
        <w:rPr>
          <w:rStyle w:val="VerbatimChar"/>
        </w:rPr>
        <w:t xml:space="preserve">PhoneNumberTypes = Enumerated</w:t>
      </w:r>
      <w:r>
        <w:br/>
      </w:r>
      <w:r>
        <w:rPr>
          <w:rStyle w:val="VerbatimChar"/>
        </w:rPr>
        <w:t xml:space="preserve">  1 Home</w:t>
      </w:r>
      <w:r>
        <w:br/>
      </w:r>
      <w:r>
        <w:rPr>
          <w:rStyle w:val="VerbatimChar"/>
        </w:rPr>
        <w:t xml:space="preserve">  2 Cell</w:t>
      </w:r>
      <w:r>
        <w:br/>
      </w:r>
      <w:r>
        <w:rPr>
          <w:rStyle w:val="VerbatimChar"/>
        </w:rPr>
        <w:t xml:space="preserve">  3 Office</w:t>
      </w:r>
    </w:p>
    <w:p>
      <w:pPr>
        <w:pStyle w:val="FirstParagraph"/>
      </w:pPr>
      <w:r>
        <w:t xml:space="preserve">An untagged Choice with a single field can be used to define an alias</w:t>
      </w:r>
      <w:r>
        <w:t xml:space="preserve"> </w:t>
      </w:r>
      <w:r>
        <w:t xml:space="preserve">for FieldType.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option has no effect when there is</w:t>
      </w:r>
      <w:r>
        <w:t xml:space="preserve"> </w:t>
      </w:r>
      <w:r>
        <w:t xml:space="preserve">only one field.</w:t>
      </w:r>
    </w:p>
    <w:bookmarkEnd w:id="108"/>
    <w:bookmarkStart w:id="111" w:name="X4c16892651a7bceedd4e3cd3f3fcac90b820bf9"/>
    <w:p>
      <w:pPr>
        <w:pStyle w:val="Heading4"/>
      </w:pPr>
      <w:r>
        <w:t xml:space="preserve">4.2.3.4 Field Options</w:t>
      </w:r>
    </w:p>
    <w:p>
      <w:pPr>
        <w:pStyle w:val="FirstParagraph"/>
      </w:pPr>
      <w:r>
        <w:t xml:space="preserve">The FieldOptions applicable to Union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&amp;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tagId</w:t>
            </w:r>
          </w:p>
        </w:tc>
        <w:tc>
          <w:tcPr/>
          <w:p>
            <w:pPr>
              <w:pStyle w:val="Compact"/>
            </w:pPr>
            <w:r>
              <w:t xml:space="preserve">field holding the tag used for a Tagged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value is not an instance of FieldType in an untagged Union</w:t>
            </w:r>
          </w:p>
        </w:tc>
      </w:tr>
    </w:tbl>
    <w:bookmarkStart w:id="109" w:name="X757f2655c80c4393388ba8275c3e8a770b76eca"/>
    <w:p>
      <w:pPr>
        <w:pStyle w:val="Heading5"/>
      </w:pPr>
      <w:r>
        <w:t xml:space="preserve">4.2.3.4.1 TagId</w:t>
      </w:r>
    </w:p>
    <w:p>
      <w:pPr>
        <w:pStyle w:val="FirstParagraph"/>
      </w:pPr>
      <w:r>
        <w:t xml:space="preserve">A tagged union within a structured type may use the</w:t>
      </w:r>
      <w:r>
        <w:t xml:space="preserve"> </w:t>
      </w:r>
      <w:r>
        <w:rPr>
          <w:rStyle w:val="VerbatimChar"/>
        </w:rPr>
        <w:t xml:space="preserve">tagId</w:t>
      </w:r>
      <w:r>
        <w:t xml:space="preserve"> </w:t>
      </w:r>
      <w:r>
        <w:t xml:space="preserve">option to specify a separate field within that type</w:t>
      </w:r>
      <w:r>
        <w:t xml:space="preserve"> </w:t>
      </w:r>
      <w:r>
        <w:t xml:space="preserve">to be used as its tag. The value of the designated field must be a valid</w:t>
      </w:r>
      <w:r>
        <w:t xml:space="preserve"> </w:t>
      </w:r>
      <w:r>
        <w:t xml:space="preserve">field identifier for the Choice, and is normally an Enumerated type</w:t>
      </w:r>
      <w:r>
        <w:t xml:space="preserve"> </w:t>
      </w:r>
      <w:r>
        <w:t xml:space="preserve">generated from the Choice using the</w:t>
      </w:r>
      <w:r>
        <w:t xml:space="preserve"> </w:t>
      </w:r>
      <w:hyperlink w:anchor="X15b16713f3f272555d0936b6dfce31975cc452d">
        <w:r>
          <w:rPr>
            <w:rStyle w:val="Hyperlink"/>
          </w:rPr>
          <w:t xml:space="preserve">Derived Enumeration</w:t>
        </w:r>
      </w:hyperlink>
      <w:r>
        <w:t xml:space="preserve"> </w:t>
      </w:r>
      <w:r>
        <w:t xml:space="preserve">shortcut:</w:t>
      </w:r>
    </w:p>
    <w:p>
      <w:pPr>
        <w:pStyle w:val="SourceCode"/>
      </w:pPr>
      <w:r>
        <w:rPr>
          <w:rStyle w:val="VerbatimChar"/>
        </w:rPr>
        <w:t xml:space="preserve">Connection = Record</w:t>
      </w:r>
      <w:r>
        <w:br/>
      </w:r>
      <w:r>
        <w:rPr>
          <w:rStyle w:val="VerbatimChar"/>
        </w:rPr>
        <w:t xml:space="preserve">  1 version      Enumerated(Enum[IP-Addr])    // src and dst versions must agree</w:t>
      </w:r>
      <w:r>
        <w:br/>
      </w:r>
      <w:r>
        <w:rPr>
          <w:rStyle w:val="VerbatimChar"/>
        </w:rPr>
        <w:t xml:space="preserve">  2 source       IP-Addr(TagId[version])</w:t>
      </w:r>
      <w:r>
        <w:br/>
      </w:r>
      <w:r>
        <w:rPr>
          <w:rStyle w:val="VerbatimChar"/>
        </w:rPr>
        <w:t xml:space="preserve">  3 destination  IP-Addr(TagId[version])</w:t>
      </w:r>
      <w:r>
        <w:br/>
      </w:r>
      <w:r>
        <w:br/>
      </w:r>
      <w:r>
        <w:rPr>
          <w:rStyle w:val="VerbatimChar"/>
        </w:rPr>
        <w:t xml:space="preserve">IP-Addr = Choice</w:t>
      </w:r>
      <w:r>
        <w:br/>
      </w:r>
      <w:r>
        <w:rPr>
          <w:rStyle w:val="VerbatimChar"/>
        </w:rPr>
        <w:t xml:space="preserve">  1 v4           IPv4-Addr</w:t>
      </w:r>
      <w:r>
        <w:br/>
      </w:r>
      <w:r>
        <w:rPr>
          <w:rStyle w:val="VerbatimChar"/>
        </w:rPr>
        <w:t xml:space="preserve">  2 v6           IPv6-Addr</w:t>
      </w:r>
    </w:p>
    <w:bookmarkEnd w:id="109"/>
    <w:bookmarkStart w:id="110" w:name="X35c04f80e6f81dd911a25a782b8cccb8292e6a0"/>
    <w:p>
      <w:pPr>
        <w:pStyle w:val="Heading5"/>
      </w:pPr>
      <w:r>
        <w:t xml:space="preserve">4.2.3.4.2 Not</w:t>
      </w:r>
    </w:p>
    <w:p>
      <w:pPr>
        <w:pStyle w:val="FirstParagraph"/>
      </w:pPr>
      <w:r>
        <w:t xml:space="preserve">A field within an untagged union may use the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(logical negation) option to complement its match result. This option is</w:t>
      </w:r>
      <w:r>
        <w:t xml:space="preserve"> </w:t>
      </w:r>
      <w:r>
        <w:t xml:space="preserve">valid only in an</w:t>
      </w:r>
      <w:r>
        <w:t xml:space="preserve"> </w:t>
      </w:r>
      <w:r>
        <w:rPr>
          <w:rStyle w:val="VerbatimChar"/>
        </w:rPr>
        <w:t xml:space="preserve">allOf</w:t>
      </w:r>
      <w:r>
        <w:t xml:space="preserve"> </w:t>
      </w:r>
      <w:r>
        <w:t xml:space="preserve">Choice where one or more fields</w:t>
      </w:r>
      <w:r>
        <w:t xml:space="preserve"> </w:t>
      </w:r>
      <w:r>
        <w:t xml:space="preserve">restrict the set of instances, because a complement without a</w:t>
      </w:r>
      <w:r>
        <w:t xml:space="preserve"> </w:t>
      </w:r>
      <w:r>
        <w:t xml:space="preserve">restriction matches instances of arbitrary size, type and</w:t>
      </w:r>
      <w:r>
        <w:t xml:space="preserve"> </w:t>
      </w:r>
      <w:r>
        <w:t xml:space="preserve">complexity.</w:t>
      </w:r>
    </w:p>
    <w:p>
      <w:pPr>
        <w:pStyle w:val="SourceCode"/>
      </w:pPr>
      <w:r>
        <w:rPr>
          <w:rStyle w:val="VerbatimChar"/>
        </w:rPr>
        <w:t xml:space="preserve">UserName = Choice(allOf)               // lower, upper and digits, but not all digits.</w:t>
      </w:r>
      <w:r>
        <w:br/>
      </w:r>
      <w:r>
        <w:rPr>
          <w:rStyle w:val="VerbatimChar"/>
        </w:rPr>
        <w:t xml:space="preserve">   1  String{pattern="^[a-zA-Z0-9]$"}  // a::</w:t>
      </w:r>
      <w:r>
        <w:br/>
      </w:r>
      <w:r>
        <w:rPr>
          <w:rStyle w:val="VerbatimChar"/>
        </w:rPr>
        <w:t xml:space="preserve">   2  String{4..*} [1..16]             // b::</w:t>
      </w:r>
      <w:r>
        <w:br/>
      </w:r>
      <w:r>
        <w:rPr>
          <w:rStyle w:val="VerbatimChar"/>
        </w:rPr>
        <w:t xml:space="preserve">   3  !String{pattern="^[0-9]$"}       // c::</w:t>
      </w:r>
    </w:p>
    <w:bookmarkEnd w:id="110"/>
    <w:bookmarkEnd w:id="111"/>
    <w:bookmarkStart w:id="112" w:name="Xd6c31bf13f185b3be62bc325ecaf786f02bdc09"/>
    <w:p>
      <w:pPr>
        <w:pStyle w:val="Heading4"/>
      </w:pPr>
      <w:r>
        <w:t xml:space="preserve">4.2.3.5 Union Type</w:t>
      </w:r>
      <w:r>
        <w:t xml:space="preserve"> </w:t>
      </w:r>
      <w:r>
        <w:t xml:space="preserve">Conformance Requirements</w:t>
      </w:r>
    </w:p>
    <w:p>
      <w:pPr>
        <w:pStyle w:val="Compact"/>
        <w:numPr>
          <w:ilvl w:val="0"/>
          <w:numId w:val="1054"/>
        </w:numPr>
      </w:pPr>
      <w:r>
        <w:t xml:space="preserve">The FieldIDs of a Choice(anyOf) type MUST be numbered sequentially</w:t>
      </w:r>
      <w:r>
        <w:t xml:space="preserve"> </w:t>
      </w:r>
      <w:r>
        <w:t xml:space="preserve">starting at 1.</w:t>
      </w:r>
    </w:p>
    <w:p>
      <w:pPr>
        <w:pStyle w:val="Compact"/>
        <w:numPr>
          <w:ilvl w:val="0"/>
          <w:numId w:val="1054"/>
        </w:numPr>
      </w:pPr>
      <w:r>
        <w:t xml:space="preserve">A value MUST be classified against the fields of a Choice(anyOf)</w:t>
      </w:r>
      <w:r>
        <w:t xml:space="preserve"> </w:t>
      </w:r>
      <w:r>
        <w:t xml:space="preserve">type in field order and as an instance of the first matching field.</w:t>
      </w:r>
    </w:p>
    <w:p>
      <w:pPr>
        <w:pStyle w:val="Compact"/>
        <w:numPr>
          <w:ilvl w:val="0"/>
          <w:numId w:val="105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FieldOption MUST appear only in a Choice(allOf)</w:t>
      </w:r>
      <w:r>
        <w:t xml:space="preserve"> </w:t>
      </w:r>
      <w:r>
        <w:t xml:space="preserve">type containing at least one field without a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option.</w:t>
      </w:r>
    </w:p>
    <w:bookmarkEnd w:id="112"/>
    <w:bookmarkEnd w:id="113"/>
    <w:bookmarkStart w:id="116" w:name="X32855ce65a621e9481eaa74c2048233a3c41a02"/>
    <w:p>
      <w:pPr>
        <w:pStyle w:val="Heading3"/>
      </w:pPr>
      <w:r>
        <w:t xml:space="preserve">4.2.4 General Type Options</w:t>
      </w:r>
    </w:p>
    <w:p>
      <w:pPr>
        <w:pStyle w:val="FirstParagraph"/>
      </w:pPr>
      <w:r>
        <w:t xml:space="preserve">The TypeOptions applicable to all core types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Inheritance extension: superset of referenced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restricts</w:t>
            </w:r>
          </w:p>
        </w:tc>
        <w:tc>
          <w:tcPr/>
          <w:p>
            <w:pPr>
              <w:pStyle w:val="Compact"/>
            </w:pPr>
            <w:r>
              <w:t xml:space="preserve">Inheritance restriction: subset of referenced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Inheritance abstract: non-instantiatable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Inheritance final: cannot be subtyped</w:t>
            </w:r>
          </w:p>
        </w:tc>
      </w:tr>
    </w:tbl>
    <w:bookmarkStart w:id="114" w:name="Xc0ea3db61f0ab411f7065d300085750329ccd19"/>
    <w:p>
      <w:pPr>
        <w:pStyle w:val="Heading4"/>
      </w:pPr>
      <w:r>
        <w:t xml:space="preserve">4.2.4.1 Type Inheritance</w:t>
      </w:r>
    </w:p>
    <w:p>
      <w:pPr>
        <w:pStyle w:val="FirstParagraph"/>
      </w:pPr>
      <w:r>
        <w:t xml:space="preserve">UML defines inherited classifiers, and JADN defines a mechanism for</w:t>
      </w:r>
      <w:r>
        <w:t xml:space="preserve"> </w:t>
      </w:r>
      <w:r>
        <w:t xml:space="preserve">constructing DataType inheritance hierarchies using the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restricts</w:t>
      </w:r>
      <w:r>
        <w:t xml:space="preserve"> </w:t>
      </w:r>
      <w:r>
        <w:t xml:space="preserve">TypeOptions. Type</w:t>
      </w:r>
      <w:r>
        <w:t xml:space="preserve"> </w:t>
      </w:r>
      <w:r>
        <w:t xml:space="preserve">inheritance is static; it can be implemented as a shortcut that</w:t>
      </w:r>
      <w:r>
        <w:t xml:space="preserve"> </w:t>
      </w:r>
      <w:r>
        <w:t xml:space="preserve">transforms inherited type definitions into expanded form prior to use,</w:t>
      </w:r>
      <w:r>
        <w:t xml:space="preserve"> </w:t>
      </w:r>
      <w:r>
        <w:t xml:space="preserve">or as a runtime classifier operation.</w:t>
      </w:r>
    </w:p>
    <w:p>
      <w:pPr>
        <w:pStyle w:val="BodyText"/>
      </w:pPr>
      <w:r>
        <w:t xml:space="preserve">Unlike class inheritance, type inheritance mechanisms are defined</w:t>
      </w:r>
      <w:r>
        <w:t xml:space="preserve"> </w:t>
      </w:r>
      <w:r>
        <w:t xml:space="preserve">using a simple subset rule:</w:t>
      </w:r>
    </w:p>
    <w:p>
      <w:pPr>
        <w:pStyle w:val="Compact"/>
        <w:numPr>
          <w:ilvl w:val="0"/>
          <w:numId w:val="1055"/>
        </w:numPr>
      </w:pPr>
      <w:r>
        <w:t xml:space="preserve">If type B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type A, then every instance of A is</w:t>
      </w:r>
      <w:r>
        <w:t xml:space="preserve"> </w:t>
      </w:r>
      <w:r>
        <w:t xml:space="preserve">also an instance of B</w:t>
      </w:r>
    </w:p>
    <w:p>
      <w:pPr>
        <w:pStyle w:val="Compact"/>
        <w:numPr>
          <w:ilvl w:val="0"/>
          <w:numId w:val="1055"/>
        </w:numPr>
      </w:pPr>
      <w:r>
        <w:t xml:space="preserve">If type B</w:t>
      </w:r>
      <w:r>
        <w:t xml:space="preserve"> </w:t>
      </w:r>
      <w:r>
        <w:rPr>
          <w:rStyle w:val="VerbatimChar"/>
        </w:rPr>
        <w:t xml:space="preserve">restricts</w:t>
      </w:r>
      <w:r>
        <w:t xml:space="preserve"> </w:t>
      </w:r>
      <w:r>
        <w:t xml:space="preserve">type A, then every instance of B is</w:t>
      </w:r>
      <w:r>
        <w:t xml:space="preserve"> </w:t>
      </w:r>
      <w:r>
        <w:t xml:space="preserve">also an instance of A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TypeOption indicates that the type cannot</w:t>
      </w:r>
      <w:r>
        <w:t xml:space="preserve"> </w:t>
      </w:r>
      <w:r>
        <w:t xml:space="preserve">be used as a classifier; values may be classified against its</w:t>
      </w:r>
      <w:r>
        <w:t xml:space="preserve"> </w:t>
      </w:r>
      <w:r>
        <w:t xml:space="preserve">subtypes.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TypeOption indicates that this type can be</w:t>
      </w:r>
      <w:r>
        <w:t xml:space="preserve"> </w:t>
      </w:r>
      <w:r>
        <w:t xml:space="preserve">used as a classifier but cannot have subtypes.</w:t>
      </w:r>
    </w:p>
    <w:p>
      <w:pPr>
        <w:pStyle w:val="FirstParagraph"/>
      </w:pPr>
      <w:r>
        <w:t xml:space="preserve">Although the subset rule is definitive and inheritance TypeOptions</w:t>
      </w:r>
      <w:r>
        <w:t xml:space="preserve"> </w:t>
      </w:r>
      <w:r>
        <w:t xml:space="preserve">are valid for all core types, in practice inheritance is useful with</w:t>
      </w:r>
      <w:r>
        <w:t xml:space="preserve"> </w:t>
      </w:r>
      <w:r>
        <w:t xml:space="preserve">only some types: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Primitive:</w:t>
      </w:r>
      <w:r>
        <w:t xml:space="preserve"> </w:t>
      </w:r>
      <w:r>
        <w:t xml:space="preserve">Inheritance is not useful with primitive</w:t>
      </w:r>
      <w:r>
        <w:t xml:space="preserve"> </w:t>
      </w:r>
      <w:r>
        <w:t xml:space="preserve">types because:</w:t>
      </w:r>
    </w:p>
    <w:p>
      <w:pPr>
        <w:pStyle w:val="Compact"/>
        <w:numPr>
          <w:ilvl w:val="1"/>
          <w:numId w:val="1057"/>
        </w:numPr>
      </w:pPr>
      <w:r>
        <w:t xml:space="preserve">It is not possible to extend a Primitive type because every value</w:t>
      </w:r>
      <w:r>
        <w:t xml:space="preserve"> </w:t>
      </w:r>
      <w:r>
        <w:t xml:space="preserve">that could be an instance of that type already is.</w:t>
      </w:r>
    </w:p>
    <w:p>
      <w:pPr>
        <w:pStyle w:val="Compact"/>
        <w:numPr>
          <w:ilvl w:val="1"/>
          <w:numId w:val="1057"/>
        </w:numPr>
      </w:pPr>
      <w:r>
        <w:t xml:space="preserve">It is not useful to restrict a Primitive type because the options</w:t>
      </w:r>
      <w:r>
        <w:t xml:space="preserve"> </w:t>
      </w:r>
      <w:r>
        <w:t xml:space="preserve">defined in</w:t>
      </w:r>
      <w:r>
        <w:t xml:space="preserve"> </w:t>
      </w:r>
      <w:hyperlink w:anchor="X6d0e1fef9b729b818461ac8b0086460331e4408">
        <w:r>
          <w:rPr>
            <w:rStyle w:val="Hyperlink"/>
          </w:rPr>
          <w:t xml:space="preserve">Section 4.2.1</w:t>
        </w:r>
      </w:hyperlink>
      <w:r>
        <w:t xml:space="preserve"> </w:t>
      </w:r>
      <w:r>
        <w:t xml:space="preserve">perform</w:t>
      </w:r>
      <w:r>
        <w:t xml:space="preserve"> </w:t>
      </w:r>
      <w:r>
        <w:t xml:space="preserve">restrictions directly without referencing a parent type.</w:t>
      </w:r>
    </w:p>
    <w:p>
      <w:pPr>
        <w:pStyle w:val="Compact"/>
        <w:numPr>
          <w:ilvl w:val="1"/>
          <w:numId w:val="1057"/>
        </w:numPr>
      </w:pPr>
      <w:r>
        <w:t xml:space="preserve">Determining subsets analytically is not always practical. But an</w:t>
      </w:r>
      <w:r>
        <w:t xml:space="preserve"> </w:t>
      </w:r>
      <w:r>
        <w:t xml:space="preserve">untagged Choice (</w:t>
      </w:r>
      <w:r>
        <w:rPr>
          <w:rStyle w:val="VerbatimChar"/>
        </w:rPr>
        <w:t xml:space="preserve">anyOf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allOf</w:t>
      </w:r>
      <w:r>
        <w:t xml:space="preserve">) of types</w:t>
      </w:r>
      <w:r>
        <w:t xml:space="preserve"> </w:t>
      </w:r>
      <w:r>
        <w:t xml:space="preserve">based on the same primitive type is equivalent to extend or restrict</w:t>
      </w:r>
      <w:r>
        <w:t xml:space="preserve"> </w:t>
      </w:r>
      <w:r>
        <w:t xml:space="preserve">respectively.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Name1 = Choice(anyOf)                // Extend: 2915, a34c, D72F are valid.  g16H is not.</w:t>
      </w:r>
      <w:r>
        <w:br/>
      </w:r>
      <w:r>
        <w:rPr>
          <w:rStyle w:val="VerbatimChar"/>
        </w:rPr>
        <w:t xml:space="preserve">   1  String{pattern="^[a-z0-9]$"}   // a::</w:t>
      </w:r>
      <w:r>
        <w:br/>
      </w:r>
      <w:r>
        <w:rPr>
          <w:rStyle w:val="VerbatimChar"/>
        </w:rPr>
        <w:t xml:space="preserve">   2  String{pattern="^[A-Z0-9]$"}   // b::</w:t>
      </w:r>
      <w:r>
        <w:br/>
      </w:r>
      <w:r>
        <w:br/>
      </w:r>
      <w:r>
        <w:rPr>
          <w:rStyle w:val="VerbatimChar"/>
        </w:rPr>
        <w:t xml:space="preserve">Name2 = Choice(allOf)                // Restrict: 2915 is valid.  a34c, D72F, g16H are not.</w:t>
      </w:r>
      <w:r>
        <w:br/>
      </w:r>
      <w:r>
        <w:rPr>
          <w:rStyle w:val="VerbatimChar"/>
        </w:rPr>
        <w:t xml:space="preserve">   1  String{pattern="^[a-z0-9]$"}   // a::</w:t>
      </w:r>
      <w:r>
        <w:br/>
      </w:r>
      <w:r>
        <w:rPr>
          <w:rStyle w:val="VerbatimChar"/>
        </w:rPr>
        <w:t xml:space="preserve">   2  String{pattern="^[A-Z0-9]$"}   // b::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Compound:</w:t>
      </w:r>
    </w:p>
    <w:p>
      <w:pPr>
        <w:pStyle w:val="Compact"/>
        <w:numPr>
          <w:ilvl w:val="1"/>
          <w:numId w:val="1059"/>
        </w:numPr>
      </w:pPr>
      <w:r>
        <w:t xml:space="preserve">Inheritance may not be useful with unstructured compound types</w:t>
      </w:r>
      <w:r>
        <w:t xml:space="preserve"> </w:t>
      </w:r>
      <w:r>
        <w:t xml:space="preserve">(ArrayOf and MapOf) because the minLength and maxLength options defined</w:t>
      </w:r>
      <w:r>
        <w:t xml:space="preserve"> </w:t>
      </w:r>
      <w:r>
        <w:t xml:space="preserve">in</w:t>
      </w:r>
      <w:r>
        <w:t xml:space="preserve"> </w:t>
      </w:r>
      <w:hyperlink w:anchor="X26fd2dc1ef4816955c1e4e04a387dcb7dec4cc9">
        <w:r>
          <w:rPr>
            <w:rStyle w:val="Hyperlink"/>
          </w:rPr>
          <w:t xml:space="preserve">Section 4.2.2</w:t>
        </w:r>
      </w:hyperlink>
      <w:r>
        <w:t xml:space="preserve"> </w:t>
      </w:r>
      <w:r>
        <w:t xml:space="preserve">are used directly to</w:t>
      </w:r>
      <w:r>
        <w:t xml:space="preserve"> </w:t>
      </w:r>
      <w:r>
        <w:t xml:space="preserve">define collections with different cardinality limits without referencing</w:t>
      </w:r>
      <w:r>
        <w:t xml:space="preserve"> </w:t>
      </w:r>
      <w:r>
        <w:t xml:space="preserve">a parent type.</w:t>
      </w:r>
    </w:p>
    <w:p>
      <w:pPr>
        <w:pStyle w:val="Compact"/>
        <w:numPr>
          <w:ilvl w:val="1"/>
          <w:numId w:val="1059"/>
        </w:numPr>
      </w:pPr>
      <w:r>
        <w:t xml:space="preserve">Inheritance is used to add, remove, or modify the cardinality of</w:t>
      </w:r>
      <w:r>
        <w:t xml:space="preserve"> </w:t>
      </w:r>
      <w:r>
        <w:t xml:space="preserve">fields in structured compound types.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Entity = Record abstract                // Base type, cannot be instantiated</w:t>
      </w:r>
      <w:r>
        <w:br/>
      </w:r>
      <w:r>
        <w:rPr>
          <w:rStyle w:val="VerbatimChar"/>
        </w:rPr>
        <w:t xml:space="preserve">  1 id      Integer</w:t>
      </w:r>
      <w:r>
        <w:br/>
      </w:r>
      <w:r>
        <w:rPr>
          <w:rStyle w:val="VerbatimChar"/>
        </w:rPr>
        <w:t xml:space="preserve">  2 name    String optional</w:t>
      </w:r>
      <w:r>
        <w:br/>
      </w:r>
      <w:r>
        <w:br/>
      </w:r>
      <w:r>
        <w:rPr>
          <w:rStyle w:val="VerbatimChar"/>
        </w:rPr>
        <w:t xml:space="preserve">Person = Record extends(Entity)         // Add email address</w:t>
      </w:r>
      <w:r>
        <w:br/>
      </w:r>
      <w:r>
        <w:rPr>
          <w:rStyle w:val="VerbatimChar"/>
        </w:rPr>
        <w:t xml:space="preserve">  3 email   String /email optional</w:t>
      </w:r>
      <w:r>
        <w:br/>
      </w:r>
      <w:r>
        <w:br/>
      </w:r>
      <w:r>
        <w:rPr>
          <w:rStyle w:val="VerbatimChar"/>
        </w:rPr>
        <w:t xml:space="preserve">AnonymousPerson = Record restricts(Person) final  // Prohibit "name", no subtypes</w:t>
      </w:r>
      <w:r>
        <w:br/>
      </w:r>
      <w:r>
        <w:rPr>
          <w:rStyle w:val="VerbatimChar"/>
        </w:rPr>
        <w:t xml:space="preserve">  2 name    String [0]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Enumerated:</w:t>
      </w:r>
    </w:p>
    <w:p>
      <w:pPr>
        <w:pStyle w:val="Compact"/>
        <w:numPr>
          <w:ilvl w:val="1"/>
          <w:numId w:val="1061"/>
        </w:numPr>
      </w:pPr>
      <w:r>
        <w:t xml:space="preserve">Items can be added to an Enumerated type using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Compact"/>
        <w:numPr>
          <w:ilvl w:val="1"/>
          <w:numId w:val="1061"/>
        </w:numPr>
      </w:pPr>
      <w:r>
        <w:t xml:space="preserve">No mechanism is currently defined to remove items from an Enumerated</w:t>
      </w:r>
      <w:r>
        <w:t xml:space="preserve"> </w:t>
      </w:r>
      <w:r>
        <w:t xml:space="preserve">type.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Colors1 = Enumerated                        // Primary colors</w:t>
      </w:r>
      <w:r>
        <w:br/>
      </w:r>
      <w:r>
        <w:rPr>
          <w:rStyle w:val="VerbatimChar"/>
        </w:rPr>
        <w:t xml:space="preserve">  5 red</w:t>
      </w:r>
      <w:r>
        <w:br/>
      </w:r>
      <w:r>
        <w:rPr>
          <w:rStyle w:val="VerbatimChar"/>
        </w:rPr>
        <w:t xml:space="preserve">  3 green</w:t>
      </w:r>
      <w:r>
        <w:br/>
      </w:r>
      <w:r>
        <w:rPr>
          <w:rStyle w:val="VerbatimChar"/>
        </w:rPr>
        <w:t xml:space="preserve"> 16 blue</w:t>
      </w:r>
      <w:r>
        <w:br/>
      </w:r>
      <w:r>
        <w:br/>
      </w:r>
      <w:r>
        <w:rPr>
          <w:rStyle w:val="VerbatimChar"/>
        </w:rPr>
        <w:t xml:space="preserve">Colors2 = Enumerated extends(Colors1)       // Primary and secondary colors</w:t>
      </w:r>
      <w:r>
        <w:br/>
      </w:r>
      <w:r>
        <w:rPr>
          <w:rStyle w:val="VerbatimChar"/>
        </w:rPr>
        <w:t xml:space="preserve">  2 yellow</w:t>
      </w:r>
      <w:r>
        <w:br/>
      </w:r>
      <w:r>
        <w:rPr>
          <w:rStyle w:val="VerbatimChar"/>
        </w:rPr>
        <w:t xml:space="preserve">  7 magenta</w:t>
      </w:r>
      <w:r>
        <w:br/>
      </w:r>
      <w:r>
        <w:rPr>
          <w:rStyle w:val="VerbatimChar"/>
        </w:rPr>
        <w:t xml:space="preserve">  6 cyan</w:t>
      </w:r>
    </w:p>
    <w:bookmarkEnd w:id="114"/>
    <w:bookmarkStart w:id="115" w:name="X77b9071453e296923eac4d52c4aaa7da3b76eca"/>
    <w:p>
      <w:pPr>
        <w:pStyle w:val="Heading4"/>
      </w:pPr>
      <w:r>
        <w:t xml:space="preserve">4.2.4.2 General Type</w:t>
      </w:r>
      <w:r>
        <w:t xml:space="preserve"> </w:t>
      </w:r>
      <w:r>
        <w:t xml:space="preserve">Conformance Requirements</w:t>
      </w:r>
    </w:p>
    <w:p>
      <w:pPr>
        <w:pStyle w:val="Compact"/>
        <w:numPr>
          <w:ilvl w:val="0"/>
          <w:numId w:val="1062"/>
        </w:numPr>
      </w:pPr>
      <w:r>
        <w:t xml:space="preserve">A type MUST NOT have more than one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restricts</w:t>
      </w:r>
      <w:r>
        <w:t xml:space="preserve"> </w:t>
      </w:r>
      <w:r>
        <w:t xml:space="preserve">TypeOption.</w:t>
      </w:r>
    </w:p>
    <w:p>
      <w:pPr>
        <w:pStyle w:val="Compact"/>
        <w:numPr>
          <w:ilvl w:val="0"/>
          <w:numId w:val="1062"/>
        </w:numPr>
      </w:pPr>
      <w:r>
        <w:t xml:space="preserve">A type MUST NOT have both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restricts</w:t>
      </w:r>
      <w:r>
        <w:t xml:space="preserve"> </w:t>
      </w:r>
      <w:r>
        <w:t xml:space="preserve">TypeOptions.</w:t>
      </w:r>
    </w:p>
    <w:p>
      <w:pPr>
        <w:pStyle w:val="Compact"/>
        <w:numPr>
          <w:ilvl w:val="0"/>
          <w:numId w:val="1062"/>
        </w:numPr>
      </w:pPr>
      <w:r>
        <w:t xml:space="preserve">A type with an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restricts</w:t>
      </w:r>
      <w:r>
        <w:t xml:space="preserve"> </w:t>
      </w:r>
      <w:r>
        <w:t xml:space="preserve">TypeOption MUST have the same CoreType as the type referenced by that</w:t>
      </w:r>
      <w:r>
        <w:t xml:space="preserve"> </w:t>
      </w:r>
      <w:r>
        <w:t xml:space="preserve">option.</w:t>
      </w:r>
    </w:p>
    <w:bookmarkEnd w:id="115"/>
    <w:bookmarkEnd w:id="116"/>
    <w:bookmarkStart w:id="123" w:name="Xa68882a8b66c4bf9dc75cd393b5811e37d223b4"/>
    <w:p>
      <w:pPr>
        <w:pStyle w:val="Heading3"/>
      </w:pPr>
      <w:r>
        <w:t xml:space="preserve">4.2.5 Semantic Validation</w:t>
      </w:r>
    </w:p>
    <w:p>
      <w:pPr>
        <w:pStyle w:val="FirstParagraph"/>
      </w:pPr>
      <w:r>
        <w:t xml:space="preserve">Semantic validation supplements type validation, ensuring that data</w:t>
      </w:r>
      <w:r>
        <w:t xml:space="preserve"> </w:t>
      </w:r>
      <w:r>
        <w:t xml:space="preserve">values are within boundaries that applications will understand. Each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type option is a semantic validation keyword that</w:t>
      </w:r>
      <w:r>
        <w:t xml:space="preserve"> </w:t>
      </w:r>
      <w:r>
        <w:t xml:space="preserve">references requirements defined by authoritative resources outside this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The TypeOptions field of a type definition (</w:t>
      </w:r>
      <w:hyperlink w:anchor="Xeb3a1324a711efffa7933bbc67fb0463fa03509">
        <w:r>
          <w:rPr>
            <w:rStyle w:val="Hyperlink"/>
          </w:rPr>
          <w:t xml:space="preserve">Section 4.1</w:t>
        </w:r>
      </w:hyperlink>
      <w:r>
        <w:t xml:space="preserve">) is an id:value</w:t>
      </w:r>
      <w:r>
        <w:t xml:space="preserve"> </w:t>
      </w:r>
      <w:r>
        <w:t xml:space="preserve">mapping whose keys must be unique. But format options have no value; the</w:t>
      </w:r>
      <w:r>
        <w:t xml:space="preserve"> </w:t>
      </w:r>
      <w:r>
        <w:t xml:space="preserve">keyword is part of the key so a type may include multiple format</w:t>
      </w:r>
      <w:r>
        <w:t xml:space="preserve"> </w:t>
      </w:r>
      <w:r>
        <w:t xml:space="preserve">options.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Semantic validation keyword</w:t>
            </w:r>
          </w:p>
        </w:tc>
      </w:tr>
    </w:tbl>
    <w:bookmarkStart w:id="120" w:name="X366ab7f53de871b2b2edf64526bc59b3ae700bf"/>
    <w:p>
      <w:pPr>
        <w:pStyle w:val="Heading4"/>
      </w:pPr>
      <w:r>
        <w:t xml:space="preserve">4.2.5.1 JADN Semantic</w:t>
      </w:r>
      <w:r>
        <w:t xml:space="preserve"> </w:t>
      </w:r>
      <w:r>
        <w:t xml:space="preserve">Validation Keywords</w:t>
      </w:r>
    </w:p>
    <w:p>
      <w:pPr>
        <w:pStyle w:val="FirstParagraph"/>
      </w:pPr>
      <w:r>
        <w:t xml:space="preserve">JADN types define both logical values and literals, and format</w:t>
      </w:r>
      <w:r>
        <w:t xml:space="preserve"> </w:t>
      </w:r>
      <w:r>
        <w:t xml:space="preserve">options affect both validation and translation between values and text</w:t>
      </w:r>
      <w:r>
        <w:t xml:space="preserve"> </w:t>
      </w:r>
      <w:r>
        <w:t xml:space="preserve">representations. See</w:t>
      </w:r>
      <w:r>
        <w:t xml:space="preserve"> </w:t>
      </w:r>
      <w:hyperlink w:anchor="Xc34e73c6edbfe2a46be53936cb595fe1a7196e5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  <w:r>
        <w:t xml:space="preserve">. The JADN format keywords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i&lt;n&gt;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Signed n-bit integer, value must be between -2^(n-1) and 2^(n-1) -</w:t>
            </w:r>
            <w:r>
              <w:t xml:space="preserve"> </w:t>
            </w:r>
            <w:r>
              <w:t xml:space="preserve">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u&lt;n&gt;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Unsigned integer or bit field of n bits, value must be between 0 and</w:t>
            </w:r>
            <w:r>
              <w:t xml:space="preserve"> </w:t>
            </w:r>
            <w:r>
              <w:t xml:space="preserve">2^n - 1.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d&lt;n&gt;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Decimal integer scale factor of 10^n: for n&gt;0 value has n</w:t>
            </w:r>
            <w:r>
              <w:t xml:space="preserve"> </w:t>
            </w:r>
            <w:r>
              <w:t xml:space="preserve">fractional digits.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hyperlink w:anchor="ieee754">
              <w:r>
                <w:rPr>
                  <w:rStyle w:val="Hyperlink"/>
                </w:rPr>
                <w:t xml:space="preserve">IEEE 754</w:t>
              </w:r>
            </w:hyperlink>
            <w:r>
              <w:t xml:space="preserve"> </w:t>
            </w:r>
            <w:r>
              <w:t xml:space="preserve">Half-Precision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f32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IEEE 754 Single-Precision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f64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IEEE 754 Double-Precision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f128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IEEE 754 Quadruple-Precision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f256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IEEE 754 Octuple-Precision 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ipv4-addr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IPv4 address as specified in</w:t>
            </w:r>
            <w:r>
              <w:t xml:space="preserve"> </w:t>
            </w:r>
            <w:hyperlink w:anchor="rfc791">
              <w:r>
                <w:rPr>
                  <w:rStyle w:val="Hyperlink"/>
                </w:rPr>
                <w:t xml:space="preserve">RFC 791</w:t>
              </w:r>
            </w:hyperlink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ipv6-addr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IPv6 address as specified in</w:t>
            </w:r>
            <w:r>
              <w:t xml:space="preserve"> </w:t>
            </w:r>
            <w:hyperlink w:anchor="rfc8200">
              <w:r>
                <w:rPr>
                  <w:rStyle w:val="Hyperlink"/>
                </w:rPr>
                <w:t xml:space="preserve">RFC 8200</w:t>
              </w:r>
            </w:hyperlink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ipv4-net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Binary IPv4 address and Integer prefix length as specified in</w:t>
            </w:r>
            <w:r>
              <w:t xml:space="preserve"> </w:t>
            </w:r>
            <w:hyperlink w:anchor="rfc4632">
              <w:r>
                <w:rPr>
                  <w:rStyle w:val="Hyperlink"/>
                </w:rPr>
                <w:t xml:space="preserve">RFC 4632</w:t>
              </w:r>
            </w:hyperlink>
            <w:r>
              <w:t xml:space="preserve"> </w:t>
            </w:r>
            <w:r>
              <w:t xml:space="preserve">Section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ipv6-net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Binary IPv6 address and Integer prefix length as specified in</w:t>
            </w:r>
            <w:r>
              <w:t xml:space="preserve"> </w:t>
            </w:r>
            <w:hyperlink w:anchor="rfc4291">
              <w:r>
                <w:rPr>
                  <w:rStyle w:val="Hyperlink"/>
                </w:rPr>
                <w:t xml:space="preserve">RFC 4291</w:t>
              </w:r>
            </w:hyperlink>
            <w:r>
              <w:t xml:space="preserve"> </w:t>
            </w:r>
            <w:r>
              <w:t xml:space="preserve">Section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eui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IEEE Extended Unique Identifier (MAC Address), EUI-48 or EUI-64 as</w:t>
            </w:r>
            <w:r>
              <w:t xml:space="preserve"> </w:t>
            </w:r>
            <w:r>
              <w:t xml:space="preserve">specified in</w:t>
            </w:r>
            <w:r>
              <w:t xml:space="preserve"> </w:t>
            </w:r>
            <w:hyperlink w:anchor="eui">
              <w:r>
                <w:rPr>
                  <w:rStyle w:val="Hyperlink"/>
                </w:rPr>
                <w:t xml:space="preserve">EUI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Universally Unique ID (UUID) as defined in</w:t>
            </w:r>
            <w:r>
              <w:t xml:space="preserve"> </w:t>
            </w:r>
            <w:hyperlink w:anchor="rfc9562">
              <w:r>
                <w:rPr>
                  <w:rStyle w:val="Hyperlink"/>
                </w:rPr>
                <w:t xml:space="preserve">RFC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9562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tag-uuid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UUID with string 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hyperlink w:anchor="posix-time">
              <w:r>
                <w:rPr>
                  <w:rStyle w:val="Hyperlink"/>
                </w:rPr>
                <w:t xml:space="preserve">POSIX time</w:t>
              </w:r>
            </w:hyperlink>
            <w:r>
              <w:t xml:space="preserve">: the number of seconds since</w:t>
            </w:r>
            <w:r>
              <w:t xml:space="preserve"> </w:t>
            </w:r>
            <w:r>
              <w:t xml:space="preserve">the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 number of seconds</w:t>
            </w:r>
          </w:p>
        </w:tc>
      </w:tr>
    </w:tbl>
    <w:bookmarkStart w:id="117" w:name="integer-and-number-formats"/>
    <w:p>
      <w:pPr>
        <w:pStyle w:val="Heading5"/>
      </w:pPr>
      <w:r>
        <w:t xml:space="preserve">Integer and Number Formats</w:t>
      </w:r>
    </w:p>
    <w:p>
      <w:pPr>
        <w:pStyle w:val="FirstParagraph"/>
      </w:pPr>
      <w:r>
        <w:t xml:space="preserve">The signed and unsigned integer keywords</w:t>
      </w:r>
      <w:r>
        <w:t xml:space="preserve"> </w:t>
      </w:r>
      <w:r>
        <w:rPr>
          <w:rStyle w:val="VerbatimChar"/>
        </w:rPr>
        <w:t xml:space="preserve">/i&lt;n&gt;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/u&lt;n&gt;</w:t>
      </w:r>
      <w:r>
        <w:t xml:space="preserve"> </w:t>
      </w:r>
      <w:r>
        <w:t xml:space="preserve">indicate a range constraint on a logical value,</w:t>
      </w:r>
      <w:r>
        <w:t xml:space="preserve"> </w:t>
      </w:r>
      <w:r>
        <w:t xml:space="preserve">equivalent to the</w:t>
      </w:r>
      <w:r>
        <w:t xml:space="preserve"> </w:t>
      </w:r>
      <w:r>
        <w:rPr>
          <w:rStyle w:val="VerbatimChar"/>
        </w:rPr>
        <w:t xml:space="preserve">minInclusive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maxInclusive</w:t>
      </w:r>
      <w:r>
        <w:t xml:space="preserve"> </w:t>
      </w:r>
      <w:r>
        <w:t xml:space="preserve">options using two's-complement bounds for</w:t>
      </w:r>
      <w:r>
        <w:t xml:space="preserve"> </w:t>
      </w:r>
      <w:r>
        <w:t xml:space="preserve">signed integers. They also indicate the size of the bit field used to</w:t>
      </w:r>
      <w:r>
        <w:t xml:space="preserve"> </w:t>
      </w:r>
      <w:r>
        <w:t xml:space="preserve">hold a literal value in direct binary data format.</w:t>
      </w:r>
    </w:p>
    <w:p>
      <w:pPr>
        <w:pStyle w:val="BodyText"/>
      </w:pPr>
      <w:r>
        <w:t xml:space="preserve">The decimal scale factor keyword</w:t>
      </w:r>
      <w:r>
        <w:t xml:space="preserve"> </w:t>
      </w:r>
      <w:r>
        <w:rPr>
          <w:rStyle w:val="VerbatimChar"/>
        </w:rPr>
        <w:t xml:space="preserve">/d&lt;n&gt;</w:t>
      </w:r>
      <w:r>
        <w:t xml:space="preserve"> </w:t>
      </w:r>
      <w:r>
        <w:t xml:space="preserve">indicates</w:t>
      </w:r>
      <w:r>
        <w:t xml:space="preserve"> </w:t>
      </w:r>
      <w:r>
        <w:t xml:space="preserve">that an Integer holds an application value multiplied by the specified</w:t>
      </w:r>
      <w:r>
        <w:t xml:space="preserve"> </w:t>
      </w:r>
      <w:r>
        <w:t xml:space="preserve">power of 10, using an integer to hold a fixed-precision rational number,</w:t>
      </w:r>
      <w:r>
        <w:t xml:space="preserve"> </w:t>
      </w:r>
      <w:r>
        <w:t xml:space="preserve">or changing the unit scaling of a physical value:</w:t>
      </w:r>
    </w:p>
    <w:p>
      <w:pPr>
        <w:pStyle w:val="SourceCode"/>
      </w:pPr>
      <w:r>
        <w:rPr>
          <w:rStyle w:val="VerbatimChar"/>
        </w:rPr>
        <w:t xml:space="preserve">Amount = Integer /d2    // Integer 152 represents an application value of 1.52,</w:t>
      </w:r>
      <w:r>
        <w:br/>
      </w:r>
      <w:r>
        <w:rPr>
          <w:rStyle w:val="VerbatimChar"/>
        </w:rPr>
        <w:t xml:space="preserve">                        // changing currency unit from US dollars to cents</w:t>
      </w:r>
    </w:p>
    <w:p>
      <w:pPr>
        <w:pStyle w:val="FirstParagraph"/>
      </w:pPr>
      <w:r>
        <w:t xml:space="preserve">The IEEE 754 floating point number keywords</w:t>
      </w:r>
      <w:r>
        <w:t xml:space="preserve"> </w:t>
      </w:r>
      <w:r>
        <w:rPr>
          <w:rStyle w:val="VerbatimChar"/>
        </w:rPr>
        <w:t xml:space="preserve">/f#</w:t>
      </w:r>
      <w:r>
        <w:t xml:space="preserve"> </w:t>
      </w:r>
      <w:r>
        <w:t xml:space="preserve">indicate</w:t>
      </w:r>
      <w:r>
        <w:t xml:space="preserve"> </w:t>
      </w:r>
      <w:r>
        <w:t xml:space="preserve">the significand and exponent ranges of logical Number instances, and the</w:t>
      </w:r>
      <w:r>
        <w:t xml:space="preserve"> </w:t>
      </w:r>
      <w:r>
        <w:t xml:space="preserve">size and structure of lexical Number instances when using binary data</w:t>
      </w:r>
      <w:r>
        <w:t xml:space="preserve"> </w:t>
      </w:r>
      <w:r>
        <w:t xml:space="preserve">formats.</w:t>
      </w:r>
    </w:p>
    <w:bookmarkEnd w:id="117"/>
    <w:bookmarkStart w:id="118" w:name="address-and-identifier-formats"/>
    <w:p>
      <w:pPr>
        <w:pStyle w:val="Heading5"/>
      </w:pPr>
      <w:r>
        <w:t xml:space="preserve">Address and Identifier</w:t>
      </w:r>
      <w:r>
        <w:t xml:space="preserve"> </w:t>
      </w:r>
      <w:r>
        <w:t xml:space="preserve">Formats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/uuid</w:t>
      </w:r>
      <w:r>
        <w:t xml:space="preserve"> </w:t>
      </w:r>
      <w:r>
        <w:t xml:space="preserve">keyword indicates a Universally Unique</w:t>
      </w:r>
      <w:r>
        <w:t xml:space="preserve"> </w:t>
      </w:r>
      <w:r>
        <w:t xml:space="preserve">IDentifier (UUID), a 128 bit Binary label used to uniquely identify</w:t>
      </w:r>
      <w:r>
        <w:t xml:space="preserve"> </w:t>
      </w:r>
      <w:r>
        <w:t xml:space="preserve">items, structured and serialized as defined in</w:t>
      </w:r>
      <w:r>
        <w:t xml:space="preserve"> </w:t>
      </w:r>
      <w:hyperlink w:anchor="rfc9562">
        <w:r>
          <w:rPr>
            <w:rStyle w:val="Hyperlink"/>
          </w:rPr>
          <w:t xml:space="preserve">RFC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9562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tag-uuid</w:t>
      </w:r>
      <w:r>
        <w:t xml:space="preserve"> </w:t>
      </w:r>
      <w:r>
        <w:t xml:space="preserve">keyword indicates an Array consisting of a</w:t>
      </w:r>
      <w:r>
        <w:t xml:space="preserve"> </w:t>
      </w:r>
      <w:r>
        <w:t xml:space="preserve">String prefix and a Binary UUID, similar in purpose to a [STIX] Section</w:t>
      </w:r>
      <w:r>
        <w:t xml:space="preserve"> </w:t>
      </w:r>
      <w:r>
        <w:t xml:space="preserve">2.9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. Although STIX defines the prefix to be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property of the object identified by the UUID, this</w:t>
      </w:r>
      <w:r>
        <w:t xml:space="preserve"> </w:t>
      </w:r>
      <w:r>
        <w:t xml:space="preserve">specification is not specific to any message protocol and does not</w:t>
      </w:r>
      <w:r>
        <w:t xml:space="preserve"> </w:t>
      </w:r>
      <w:r>
        <w:t xml:space="preserve">constrain prefix content:</w:t>
      </w:r>
    </w:p>
    <w:p>
      <w:pPr>
        <w:pStyle w:val="SourceCode"/>
      </w:pPr>
      <w:r>
        <w:rPr>
          <w:rStyle w:val="VerbatimChar"/>
        </w:rPr>
        <w:t xml:space="preserve">ObjectId = Array /tag-uuid</w:t>
      </w:r>
      <w:r>
        <w:br/>
      </w:r>
      <w:r>
        <w:rPr>
          <w:rStyle w:val="VerbatimChar"/>
        </w:rPr>
        <w:t xml:space="preserve">   1  String                           // prefix:: Type Prefix</w:t>
      </w:r>
      <w:r>
        <w:br/>
      </w:r>
      <w:r>
        <w:rPr>
          <w:rStyle w:val="VerbatimChar"/>
        </w:rPr>
        <w:t xml:space="preserve">   2  UUID                             // uuid:: Unique Identifier</w:t>
      </w:r>
    </w:p>
    <w:p>
      <w:pPr>
        <w:pStyle w:val="FirstParagraph"/>
      </w:pPr>
      <w:r>
        <w:t xml:space="preserve">When serialized in a text data format the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fields are separated by two dashes:</w:t>
      </w:r>
    </w:p>
    <w:p>
      <w:pPr>
        <w:pStyle w:val="SourceCode"/>
      </w:pPr>
      <w:r>
        <w:rPr>
          <w:rStyle w:val="VerbatimChar"/>
        </w:rPr>
        <w:t xml:space="preserve">"ipv4-addr--ff26c055-6336-5bc5-b98d-13d6226742dd"</w:t>
      </w:r>
    </w:p>
    <w:bookmarkEnd w:id="118"/>
    <w:bookmarkStart w:id="119" w:name="time-formats"/>
    <w:p>
      <w:pPr>
        <w:pStyle w:val="Heading5"/>
      </w:pPr>
      <w:r>
        <w:t xml:space="preserve">Time Formats</w:t>
      </w:r>
    </w:p>
    <w:p>
      <w:pPr>
        <w:pStyle w:val="FirstParagraph"/>
      </w:pPr>
      <w:r>
        <w:t xml:space="preserve">The meaning of an Integer with a time-related option is defined by</w:t>
      </w:r>
      <w:r>
        <w:t xml:space="preserve"> </w:t>
      </w:r>
      <w:r>
        <w:t xml:space="preserve">the Portable Operating System Interface (</w:t>
      </w:r>
      <w:hyperlink w:anchor="posix-time">
        <w:r>
          <w:rPr>
            <w:rStyle w:val="Hyperlink"/>
          </w:rPr>
          <w:t xml:space="preserve">POSIX</w:t>
        </w:r>
      </w:hyperlink>
      <w:r>
        <w:t xml:space="preserve">) specification as "the number of seconds</w:t>
      </w:r>
      <w:r>
        <w:t xml:space="preserve"> </w:t>
      </w:r>
      <w:r>
        <w:t xml:space="preserve">since the Epoch". An epoch is a fixed date and time used as a reference</w:t>
      </w:r>
      <w:r>
        <w:t xml:space="preserve"> </w:t>
      </w:r>
      <w:r>
        <w:t xml:space="preserve">from which time is measured. The Unix epoch is 00:00:00 UTC on January</w:t>
      </w:r>
      <w:r>
        <w:t xml:space="preserve"> </w:t>
      </w:r>
      <w:r>
        <w:t xml:space="preserve">1, 1970, but POSIX permits other epochs such as 00:00:00 UTC on January</w:t>
      </w:r>
      <w:r>
        <w:t xml:space="preserve"> </w:t>
      </w:r>
      <w:r>
        <w:t xml:space="preserve">1, 1900. Interoperability between systems using Integer time</w:t>
      </w:r>
      <w:r>
        <w:t xml:space="preserve"> </w:t>
      </w:r>
      <w:r>
        <w:t xml:space="preserve">representations requires them to have a common epoch; in practice this</w:t>
      </w:r>
      <w:r>
        <w:t xml:space="preserve"> </w:t>
      </w:r>
      <w:r>
        <w:t xml:space="preserve">means the Unix epoch is used unless specifically documented otherwise.</w:t>
      </w:r>
      <w:r>
        <w:t xml:space="preserve"> </w:t>
      </w:r>
      <w:r>
        <w:t xml:space="preserve">POSIX also defines the relationship between integer time and the</w:t>
      </w:r>
      <w:r>
        <w:t xml:space="preserve"> </w:t>
      </w:r>
      <w:r>
        <w:rPr>
          <w:rStyle w:val="VerbatimChar"/>
        </w:rPr>
        <w:t xml:space="preserve">tm</w:t>
      </w:r>
      <w:r>
        <w:t xml:space="preserve"> </w:t>
      </w:r>
      <w:r>
        <w:t xml:space="preserve">calendar time structure, which includes tm_year, tm_mon,</w:t>
      </w:r>
      <w:r>
        <w:t xml:space="preserve"> </w:t>
      </w:r>
      <w:r>
        <w:t xml:space="preserve">tm_mday, tm_hour, tm_min, tm_sec.</w:t>
      </w:r>
    </w:p>
    <w:p>
      <w:pPr>
        <w:pStyle w:val="BodyText"/>
      </w:pPr>
      <w:r>
        <w:t xml:space="preserve">The logical value of an Integer with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keyword is</w:t>
      </w:r>
      <w:r>
        <w:t xml:space="preserve"> </w:t>
      </w:r>
      <w:r>
        <w:t xml:space="preserve">any Integer corresponding to the specified year, month and day of month,</w:t>
      </w:r>
      <w:r>
        <w:t xml:space="preserve"> </w:t>
      </w:r>
      <w:r>
        <w:t xml:space="preserve">ignoring the time fields.</w:t>
      </w:r>
      <w:r>
        <w:br/>
      </w:r>
      <w:r>
        <w:t xml:space="preserve">The logical value of an Integer with the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keyword is</w:t>
      </w:r>
      <w:r>
        <w:t xml:space="preserve"> </w:t>
      </w:r>
      <w:r>
        <w:t xml:space="preserve">any Integer corresponding to the specified hour, minute and second,</w:t>
      </w:r>
      <w:r>
        <w:t xml:space="preserve"> </w:t>
      </w:r>
      <w:r>
        <w:t xml:space="preserve">ignoring the date fields.</w:t>
      </w:r>
    </w:p>
    <w:p>
      <w:pPr>
        <w:pStyle w:val="BodyText"/>
      </w:pPr>
      <w:r>
        <w:t xml:space="preserve">The Integer type with these keywords is a logical value independent</w:t>
      </w:r>
      <w:r>
        <w:t xml:space="preserve"> </w:t>
      </w:r>
      <w:r>
        <w:t xml:space="preserve">of representation, which can include strings in RFC 3339 format, other</w:t>
      </w:r>
      <w:r>
        <w:t xml:space="preserve"> </w:t>
      </w:r>
      <w:r>
        <w:t xml:space="preserve">date and time formats, decimal string, hex string, base64 string, or an</w:t>
      </w:r>
      <w:r>
        <w:t xml:space="preserve"> </w:t>
      </w:r>
      <w:r>
        <w:t xml:space="preserve">integer value in binary serializations.</w:t>
      </w:r>
    </w:p>
    <w:p>
      <w:pPr>
        <w:pStyle w:val="BodyText"/>
      </w:pPr>
      <w:r>
        <w:t xml:space="preserve">The decimal scale factor format</w:t>
      </w:r>
      <w:r>
        <w:t xml:space="preserve"> </w:t>
      </w:r>
      <w:r>
        <w:rPr>
          <w:rStyle w:val="VerbatimChar"/>
        </w:rPr>
        <w:t xml:space="preserve">/d&lt;n&gt;</w:t>
      </w:r>
      <w:r>
        <w:t xml:space="preserve"> </w:t>
      </w:r>
      <w:r>
        <w:t xml:space="preserve">can be used</w:t>
      </w:r>
      <w:r>
        <w:t xml:space="preserve"> </w:t>
      </w:r>
      <w:r>
        <w:t xml:space="preserve">with Integer times to specify time resolution:</w:t>
      </w:r>
    </w:p>
    <w:p>
      <w:pPr>
        <w:pStyle w:val="SourceCode"/>
      </w:pPr>
      <w:r>
        <w:rPr>
          <w:rStyle w:val="VerbatimChar"/>
        </w:rPr>
        <w:t xml:space="preserve">Timestamp = Integer /date-time          // 1727877600 sec:     2024-10-02T15:00:00Z</w:t>
      </w:r>
      <w:r>
        <w:br/>
      </w:r>
      <w:r>
        <w:rPr>
          <w:rStyle w:val="VerbatimChar"/>
        </w:rPr>
        <w:t xml:space="preserve">Timestamp-ms = Integer /date-time /d3   // 1727877600000 msec: 2024-10-02T15:00:00.000Z</w:t>
      </w:r>
    </w:p>
    <w:p>
      <w:pPr>
        <w:pStyle w:val="FirstParagraph"/>
      </w:pPr>
      <w:r>
        <w:t xml:space="preserve">A String type with a time-related keyword is a logical string equal</w:t>
      </w:r>
      <w:r>
        <w:t xml:space="preserve"> </w:t>
      </w:r>
      <w:r>
        <w:t xml:space="preserve">to its text representation, where different strings are non-equal values</w:t>
      </w:r>
      <w:r>
        <w:t xml:space="preserve"> </w:t>
      </w:r>
      <w:r>
        <w:t xml:space="preserve">that sort alphabetically even if they represent the same logical</w:t>
      </w:r>
      <w:r>
        <w:t xml:space="preserve"> </w:t>
      </w:r>
      <w:r>
        <w:t xml:space="preserve">time:</w:t>
      </w:r>
    </w:p>
    <w:p>
      <w:pPr>
        <w:pStyle w:val="SourceCode"/>
      </w:pPr>
      <w:r>
        <w:rPr>
          <w:rStyle w:val="VerbatimChar"/>
        </w:rPr>
        <w:t xml:space="preserve">Timestamp2 = String /date-time</w:t>
      </w:r>
      <w:r>
        <w:br/>
      </w:r>
      <w:r>
        <w:br/>
      </w:r>
      <w:r>
        <w:rPr>
          <w:rStyle w:val="VerbatimChar"/>
        </w:rPr>
        <w:t xml:space="preserve">"2024-10-02T10:00:00-05:00"</w:t>
      </w:r>
      <w:r>
        <w:br/>
      </w:r>
      <w:r>
        <w:rPr>
          <w:rStyle w:val="VerbatimChar"/>
        </w:rPr>
        <w:t xml:space="preserve">"2024-10-02T15:00:00Z"</w:t>
      </w:r>
      <w:r>
        <w:br/>
      </w:r>
      <w:r>
        <w:rPr>
          <w:rStyle w:val="VerbatimChar"/>
        </w:rPr>
        <w:t xml:space="preserve">"2024-10-02T15:00:00.000Z"</w:t>
      </w:r>
      <w:r>
        <w:br/>
      </w:r>
      <w:r>
        <w:rPr>
          <w:rStyle w:val="VerbatimChar"/>
        </w:rPr>
        <w:t xml:space="preserve">"10:00:00 AM, October 2, 2024 EST"</w:t>
      </w:r>
      <w:r>
        <w:br/>
      </w:r>
      <w:r>
        <w:rPr>
          <w:rStyle w:val="VerbatimChar"/>
        </w:rPr>
        <w:t xml:space="preserve">"Wednesday, October 2, 2024 11:00:00 AM GMT-04:00 DST"</w:t>
      </w:r>
    </w:p>
    <w:bookmarkEnd w:id="119"/>
    <w:bookmarkEnd w:id="120"/>
    <w:bookmarkStart w:id="121" w:name="X61770e2979cca592a498d153e8c416f1e20ec9f"/>
    <w:p>
      <w:pPr>
        <w:pStyle w:val="Heading4"/>
      </w:pPr>
      <w:r>
        <w:t xml:space="preserve">4.2.5.2 XSD Semantic</w:t>
      </w:r>
      <w:r>
        <w:t xml:space="preserve"> </w:t>
      </w:r>
      <w:r>
        <w:t xml:space="preserve">Validation Keywords</w:t>
      </w:r>
    </w:p>
    <w:p>
      <w:pPr>
        <w:pStyle w:val="FirstParagraph"/>
      </w:pPr>
      <w:r>
        <w:t xml:space="preserve">XML Schema Definition Language ([</w:t>
      </w:r>
      <w:hyperlink w:anchor="xsd">
        <w:r>
          <w:rPr>
            <w:rStyle w:val="Hyperlink"/>
          </w:rPr>
          <w:t xml:space="preserve">XSD</w:t>
        </w:r>
      </w:hyperlink>
      <w:r>
        <w:t xml:space="preserve">]) Section 3</w:t>
      </w:r>
      <w:r>
        <w:t xml:space="preserve"> </w:t>
      </w:r>
      <w:r>
        <w:t xml:space="preserve">defines a set of built-in DataTypes using a text-centric approach: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i/>
          <w:iCs/>
        </w:rPr>
        <w:t xml:space="preserve">value space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anyAtomicType</w:t>
      </w:r>
      <w:r>
        <w:t xml:space="preserve"> </w:t>
      </w:r>
      <w:r>
        <w:t xml:space="preserve">is the union of</w:t>
      </w:r>
      <w:r>
        <w:t xml:space="preserve"> </w:t>
      </w:r>
      <w:r>
        <w:t xml:space="preserve">the value spaces of all the</w:t>
      </w:r>
      <w:r>
        <w:t xml:space="preserve"> </w:t>
      </w:r>
      <w:r>
        <w:rPr>
          <w:i/>
          <w:iCs/>
        </w:rPr>
        <w:t xml:space="preserve">primitive</w:t>
      </w:r>
      <w:r>
        <w:t xml:space="preserve"> </w:t>
      </w:r>
      <w:r>
        <w:t xml:space="preserve">datatypes defined here or</w:t>
      </w:r>
      <w:r>
        <w:t xml:space="preserve"> </w:t>
      </w:r>
      <w:r>
        <w:t xml:space="preserve">supplied as implementation-defined primitives.</w:t>
      </w:r>
    </w:p>
    <w:p>
      <w:pPr>
        <w:pStyle w:val="FirstParagraph"/>
      </w:pPr>
      <w:r>
        <w:t xml:space="preserve">Information models are value-centric: the JADN</w:t>
      </w:r>
      <w:r>
        <w:t xml:space="preserve"> </w:t>
      </w:r>
      <w:r>
        <w:rPr>
          <w:i/>
          <w:iCs/>
        </w:rPr>
        <w:t xml:space="preserve">value space</w:t>
      </w:r>
      <w:r>
        <w:t xml:space="preserve"> </w:t>
      </w:r>
      <w:r>
        <w:t xml:space="preserve">consists of the five</w:t>
      </w:r>
      <w:r>
        <w:t xml:space="preserve"> </w:t>
      </w:r>
      <w:hyperlink w:anchor="X6d0e1fef9b729b818461ac8b0086460331e4408">
        <w:r>
          <w:rPr>
            <w:rStyle w:val="Hyperlink"/>
          </w:rPr>
          <w:t xml:space="preserve">Primitive</w:t>
        </w:r>
      </w:hyperlink>
      <w:r>
        <w:t xml:space="preserve"> </w:t>
      </w:r>
      <w:r>
        <w:t xml:space="preserve">types</w:t>
      </w:r>
      <w:r>
        <w:t xml:space="preserve"> </w:t>
      </w:r>
      <w:r>
        <w:t xml:space="preserve">defined in Section 4.2.1, and the</w:t>
      </w:r>
      <w:r>
        <w:t xml:space="preserve"> </w:t>
      </w:r>
      <w:r>
        <w:rPr>
          <w:i/>
          <w:iCs/>
        </w:rPr>
        <w:t xml:space="preserve">lexical space</w:t>
      </w:r>
      <w:r>
        <w:t xml:space="preserve"> </w:t>
      </w:r>
      <w:r>
        <w:t xml:space="preserve">is constructed</w:t>
      </w:r>
      <w:r>
        <w:t xml:space="preserve"> </w:t>
      </w:r>
      <w:r>
        <w:t xml:space="preserve">using semantic keywords defined here or supplied from elsewhere. This</w:t>
      </w:r>
      <w:r>
        <w:t xml:space="preserve"> </w:t>
      </w:r>
      <w:r>
        <w:t xml:space="preserve">difference has several effects:</w:t>
      </w:r>
    </w:p>
    <w:p>
      <w:pPr>
        <w:pStyle w:val="Compact"/>
        <w:numPr>
          <w:ilvl w:val="0"/>
          <w:numId w:val="1063"/>
        </w:numPr>
      </w:pPr>
      <w:r>
        <w:t xml:space="preserve">Enumerated is a first-class JADN DataType, not a facet of string or</w:t>
      </w:r>
      <w:r>
        <w:t xml:space="preserve"> </w:t>
      </w:r>
      <w:r>
        <w:t xml:space="preserve">integer representations.</w:t>
      </w:r>
    </w:p>
    <w:p>
      <w:pPr>
        <w:pStyle w:val="Compact"/>
        <w:numPr>
          <w:ilvl w:val="0"/>
          <w:numId w:val="1063"/>
        </w:numPr>
      </w:pPr>
      <w:r>
        <w:t xml:space="preserve">Integer and Number are distinct first-class JADN DataTypes, not</w:t>
      </w:r>
      <w:r>
        <w:t xml:space="preserve"> </w:t>
      </w:r>
      <w:r>
        <w:t xml:space="preserve">subsets of a</w:t>
      </w:r>
      <w:r>
        <w:t xml:space="preserve"> </w:t>
      </w:r>
      <w:r>
        <w:rPr>
          <w:i/>
          <w:iCs/>
        </w:rPr>
        <w:t xml:space="preserve">decimal</w:t>
      </w:r>
      <w:r>
        <w:t xml:space="preserve"> </w:t>
      </w:r>
      <w:r>
        <w:t xml:space="preserve">DataType. Open and closed intervals apply</w:t>
      </w:r>
      <w:r>
        <w:t xml:space="preserve"> </w:t>
      </w:r>
      <w:r>
        <w:t xml:space="preserve">to both Integers and Numbers.</w:t>
      </w:r>
    </w:p>
    <w:p>
      <w:pPr>
        <w:pStyle w:val="Compact"/>
        <w:numPr>
          <w:ilvl w:val="0"/>
          <w:numId w:val="1063"/>
        </w:numPr>
      </w:pPr>
      <w:r>
        <w:t xml:space="preserve">System time (Epoch + Integer offset and the Seven-property subset of</w:t>
      </w:r>
      <w:r>
        <w:t xml:space="preserve"> </w:t>
      </w:r>
      <w:r>
        <w:t xml:space="preserve">POSIX</w:t>
      </w:r>
      <w:r>
        <w:t xml:space="preserve"> </w:t>
      </w:r>
      <w:r>
        <w:rPr>
          <w:rStyle w:val="VerbatimChar"/>
        </w:rPr>
        <w:t xml:space="preserve">tm</w:t>
      </w:r>
      <w:r>
        <w:t xml:space="preserve">) is the value space of time-related Integers. The</w:t>
      </w:r>
      <w:r>
        <w:t xml:space="preserve"> </w:t>
      </w:r>
      <w:r>
        <w:t xml:space="preserve">lexical space is broad, and lexical mappings beyond ISO 8601</w:t>
      </w:r>
      <w:r>
        <w:t xml:space="preserve"> </w:t>
      </w:r>
      <w:r>
        <w:t xml:space="preserve">(DMY/YMD/MDY, 12/24 hour, locale specifics) are out of scope but can be</w:t>
      </w:r>
      <w:r>
        <w:t xml:space="preserve"> </w:t>
      </w:r>
      <w:r>
        <w:t xml:space="preserve">expressed in JADN as externally-defined format options.</w:t>
      </w:r>
    </w:p>
    <w:p>
      <w:pPr>
        <w:pStyle w:val="FirstParagraph"/>
      </w:pPr>
      <w:r>
        <w:t xml:space="preserve">The following format options are defined for XSD compatibility. Many</w:t>
      </w:r>
      <w:r>
        <w:t xml:space="preserve"> </w:t>
      </w:r>
      <w:r>
        <w:t xml:space="preserve">are aliases for JADN options applicable to all serialized data formats;</w:t>
      </w:r>
      <w:r>
        <w:t xml:space="preserve"> </w:t>
      </w:r>
      <w:r>
        <w:t xml:space="preserve">some are specific to XML serialization but may be generalized to all</w:t>
      </w:r>
      <w:r>
        <w:t xml:space="preserve"> </w:t>
      </w:r>
      <w:r>
        <w:t xml:space="preserve">serializations (e.g., an Array definition of QName) in a future</w:t>
      </w:r>
      <w:r>
        <w:t xml:space="preserve"> </w:t>
      </w:r>
      <w:r>
        <w:t xml:space="preserve">version.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XSD DataType</w:t>
            </w:r>
          </w:p>
        </w:tc>
        <w:tc>
          <w:tcPr/>
          <w:p>
            <w:pPr>
              <w:pStyle w:val="Compact"/>
            </w:pPr>
            <w:r>
              <w:t xml:space="preserve">JADN DataType</w:t>
            </w:r>
          </w:p>
        </w:tc>
        <w:tc>
          <w:tcPr/>
          <w:p>
            <w:pPr>
              <w:pStyle w:val="Compact"/>
            </w:pPr>
            <w:r>
              <w:t xml:space="preserve">JADN Opts</w:t>
            </w:r>
          </w:p>
        </w:tc>
        <w:tc>
          <w:tcPr/>
          <w:p>
            <w:pPr>
              <w:pStyle w:val="Compact"/>
            </w:pPr>
            <w:r>
              <w:t xml:space="preserve">XSD-compatible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normalizedString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/normalizedString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decimal (integer)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integer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long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/i64</w:t>
            </w:r>
          </w:p>
        </w:tc>
        <w:tc>
          <w:tcPr/>
          <w:p>
            <w:pPr>
              <w:pStyle w:val="Compact"/>
            </w:pPr>
            <w:r>
              <w:t xml:space="preserve">/long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int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/i32</w:t>
            </w:r>
          </w:p>
        </w:tc>
        <w:tc>
          <w:tcPr/>
          <w:p>
            <w:pPr>
              <w:pStyle w:val="Compact"/>
            </w:pPr>
            <w:r>
              <w:t xml:space="preserve">/int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short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/i16</w:t>
            </w:r>
          </w:p>
        </w:tc>
        <w:tc>
          <w:tcPr/>
          <w:p>
            <w:pPr>
              <w:pStyle w:val="Compact"/>
            </w:pPr>
            <w:r>
              <w:t xml:space="preserve">/short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byte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/i8</w:t>
            </w:r>
          </w:p>
        </w:tc>
        <w:tc>
          <w:tcPr/>
          <w:p>
            <w:pPr>
              <w:pStyle w:val="Compact"/>
            </w:pPr>
            <w:r>
              <w:t xml:space="preserve">/byte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nonNegativeInteger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[0, *]</w:t>
            </w:r>
          </w:p>
        </w:tc>
        <w:tc>
          <w:tcPr/>
          <w:p>
            <w:pPr>
              <w:pStyle w:val="Compact"/>
            </w:pPr>
            <w:r>
              <w:t xml:space="preserve">/nonNegativeInteger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positiveInteger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(0, *]</w:t>
            </w:r>
          </w:p>
        </w:tc>
        <w:tc>
          <w:tcPr/>
          <w:p>
            <w:pPr>
              <w:pStyle w:val="Compact"/>
            </w:pPr>
            <w:r>
              <w:t xml:space="preserve">/positiveInteger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unsignedLong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/u64</w:t>
            </w:r>
          </w:p>
        </w:tc>
        <w:tc>
          <w:tcPr/>
          <w:p>
            <w:pPr>
              <w:pStyle w:val="Compact"/>
            </w:pPr>
            <w:r>
              <w:t xml:space="preserve">/unsignedLong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unsignedInt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/u32</w:t>
            </w:r>
          </w:p>
        </w:tc>
        <w:tc>
          <w:tcPr/>
          <w:p>
            <w:pPr>
              <w:pStyle w:val="Compact"/>
            </w:pPr>
            <w:r>
              <w:t xml:space="preserve">/unsignedInt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unsignedShort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/u16</w:t>
            </w:r>
          </w:p>
        </w:tc>
        <w:tc>
          <w:tcPr/>
          <w:p>
            <w:pPr>
              <w:pStyle w:val="Compact"/>
            </w:pPr>
            <w:r>
              <w:t xml:space="preserve">/unsignedShort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unsignedByte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/u8</w:t>
            </w:r>
          </w:p>
        </w:tc>
        <w:tc>
          <w:tcPr/>
          <w:p>
            <w:pPr>
              <w:pStyle w:val="Compact"/>
            </w:pPr>
            <w:r>
              <w:t xml:space="preserve">/unsignedByte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nonPositiveInteger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[*, 0]</w:t>
            </w:r>
          </w:p>
        </w:tc>
        <w:tc>
          <w:tcPr/>
          <w:p>
            <w:pPr>
              <w:pStyle w:val="Compact"/>
            </w:pPr>
            <w:r>
              <w:t xml:space="preserve">/nonPositiveInteger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negativeInteger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[*, 0)</w:t>
            </w:r>
          </w:p>
        </w:tc>
        <w:tc>
          <w:tcPr/>
          <w:p>
            <w:pPr>
              <w:pStyle w:val="Compact"/>
            </w:pPr>
            <w:r>
              <w:t xml:space="preserve">/negativeInteger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 (float)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/f32</w:t>
            </w:r>
          </w:p>
        </w:tc>
        <w:tc>
          <w:tcPr/>
          <w:p>
            <w:pPr>
              <w:pStyle w:val="Compact"/>
            </w:pPr>
            <w:r>
              <w:t xml:space="preserve">/float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/f64</w:t>
            </w:r>
          </w:p>
        </w:tc>
        <w:tc>
          <w:tcPr/>
          <w:p>
            <w:pPr>
              <w:pStyle w:val="Compact"/>
            </w:pPr>
            <w:r>
              <w:t xml:space="preserve">/double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dayTimeDuration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/dayTimeDuration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yearMonthDuration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/yearMonthDuration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/date-time</w:t>
            </w:r>
          </w:p>
        </w:tc>
        <w:tc>
          <w:tcPr/>
          <w:p>
            <w:pPr>
              <w:pStyle w:val="Compact"/>
            </w:pPr>
            <w:r>
              <w:t xml:space="preserve">/dateTime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/date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gYearMonth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/gYearMonth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/gYear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gMonthDay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/gMonthDay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hexBinary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/x, /X</w:t>
            </w:r>
          </w:p>
        </w:tc>
        <w:tc>
          <w:tcPr/>
          <w:p>
            <w:pPr>
              <w:pStyle w:val="Compact"/>
            </w:pPr>
            <w:r>
              <w:t xml:space="preserve">/hexBinary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base64Binary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/b64</w:t>
            </w:r>
          </w:p>
        </w:tc>
        <w:tc>
          <w:tcPr/>
          <w:p>
            <w:pPr>
              <w:pStyle w:val="Compact"/>
            </w:pPr>
            <w:r>
              <w:t xml:space="preserve">/base64Binary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/uri, /iri</w:t>
            </w:r>
          </w:p>
        </w:tc>
        <w:tc>
          <w:tcPr/>
          <w:p>
            <w:pPr>
              <w:pStyle w:val="Compact"/>
            </w:pPr>
            <w:r>
              <w:t xml:space="preserve">/anyUri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/QName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/Notation</w:t>
            </w:r>
          </w:p>
        </w:tc>
      </w:tr>
    </w:tbl>
    <w:bookmarkEnd w:id="121"/>
    <w:bookmarkStart w:id="122" w:name="X3839e43f4928a3aaa3ba1548406e75bd3e40aa6"/>
    <w:p>
      <w:pPr>
        <w:pStyle w:val="Heading4"/>
      </w:pPr>
      <w:r>
        <w:t xml:space="preserve">4.2.5.3 JSON</w:t>
      </w:r>
      <w:r>
        <w:t xml:space="preserve"> </w:t>
      </w:r>
      <w:r>
        <w:t xml:space="preserve">Schema Semantic Validation Keywords</w:t>
      </w:r>
    </w:p>
    <w:p>
      <w:pPr>
        <w:pStyle w:val="FirstParagraph"/>
      </w:pPr>
      <w:r>
        <w:t xml:space="preserve">The following semantic validation keywords are defined in [</w:t>
      </w:r>
      <w:hyperlink w:anchor="jsonschema">
        <w:r>
          <w:rPr>
            <w:rStyle w:val="Hyperlink"/>
          </w:rPr>
          <w:t xml:space="preserve">JSON Schema</w:t>
        </w:r>
      </w:hyperlink>
      <w:r>
        <w:t xml:space="preserve">] Section 7.3. Because JSON Schema</w:t>
      </w:r>
      <w:r>
        <w:t xml:space="preserve"> </w:t>
      </w:r>
      <w:r>
        <w:t xml:space="preserve">defines only text representations, these keywords have the meanings</w:t>
      </w:r>
      <w:r>
        <w:t xml:space="preserve"> </w:t>
      </w:r>
      <w:r>
        <w:t xml:space="preserve">listed here when used with the String type.</w:t>
      </w:r>
      <w:r>
        <w:t xml:space="preserve"> </w:t>
      </w:r>
      <w:hyperlink w:anchor="X366ab7f53de871b2b2edf64526bc59b3ae700bf">
        <w:r>
          <w:rPr>
            <w:rStyle w:val="Hyperlink"/>
          </w:rPr>
          <w:t xml:space="preserve">JADN Semantic Validation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Keywords</w:t>
        </w:r>
      </w:hyperlink>
      <w:r>
        <w:t xml:space="preserve"> </w:t>
      </w:r>
      <w:r>
        <w:t xml:space="preserve">defines the meaning of some of these keywords when used</w:t>
      </w:r>
      <w:r>
        <w:t xml:space="preserve"> </w:t>
      </w:r>
      <w:r>
        <w:t xml:space="preserve">with types other than String.</w:t>
      </w:r>
    </w:p>
    <w:p>
      <w:pPr>
        <w:pStyle w:val="BodyText"/>
      </w:pPr>
      <w:r>
        <w:t xml:space="preserve">For example, a String with</w:t>
      </w:r>
      <w:r>
        <w:t xml:space="preserve"> </w:t>
      </w:r>
      <w:r>
        <w:rPr>
          <w:rStyle w:val="VerbatimChar"/>
        </w:rPr>
        <w:t xml:space="preserve">date-time</w:t>
      </w:r>
      <w:r>
        <w:t xml:space="preserve"> </w:t>
      </w:r>
      <w:r>
        <w:t xml:space="preserve">format has literal</w:t>
      </w:r>
      <w:r>
        <w:t xml:space="preserve"> </w:t>
      </w:r>
      <w:r>
        <w:t xml:space="preserve">values such as:</w:t>
      </w:r>
    </w:p>
    <w:p>
      <w:pPr>
        <w:pStyle w:val="Compact"/>
        <w:numPr>
          <w:ilvl w:val="0"/>
          <w:numId w:val="1064"/>
        </w:numPr>
      </w:pPr>
      <w:r>
        <w:t xml:space="preserve">"2024-10-02T10:00:00-05:00"</w:t>
      </w:r>
    </w:p>
    <w:p>
      <w:pPr>
        <w:pStyle w:val="Compact"/>
        <w:numPr>
          <w:ilvl w:val="0"/>
          <w:numId w:val="1064"/>
        </w:numPr>
      </w:pPr>
      <w:r>
        <w:t xml:space="preserve">"2024-10-02T15:00:00Z"</w:t>
      </w:r>
    </w:p>
    <w:p>
      <w:pPr>
        <w:pStyle w:val="Compact"/>
        <w:numPr>
          <w:ilvl w:val="0"/>
          <w:numId w:val="1064"/>
        </w:numPr>
      </w:pPr>
      <w:r>
        <w:t xml:space="preserve">"2024-10-02T15:00:00.000Z"</w:t>
      </w:r>
    </w:p>
    <w:p>
      <w:pPr>
        <w:pStyle w:val="FirstParagraph"/>
      </w:pPr>
      <w:r>
        <w:t xml:space="preserve">These are unequal strings even though they represent the same</w:t>
      </w:r>
      <w:r>
        <w:t xml:space="preserve"> </w:t>
      </w:r>
      <w:r>
        <w:t xml:space="preserve">timestamp.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String literal</w:t>
            </w:r>
            <w:r>
              <w:t xml:space="preserve"> </w:t>
            </w:r>
            <w:hyperlink w:anchor="rfc9557">
              <w:r>
                <w:rPr>
                  <w:rStyle w:val="Hyperlink"/>
                </w:rPr>
                <w:t xml:space="preserve">RFC 9557</w:t>
              </w:r>
            </w:hyperlink>
            <w:r>
              <w:t xml:space="preserve"> </w:t>
            </w:r>
            <w:r>
              <w:t xml:space="preserve">Section 4.1</w:t>
            </w:r>
            <w:r>
              <w:t xml:space="preserve"> </w:t>
            </w:r>
            <w:r>
              <w:t xml:space="preserve">"date-time-ext"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String literal</w:t>
            </w:r>
            <w:r>
              <w:t xml:space="preserve"> </w:t>
            </w:r>
            <w:hyperlink w:anchor="rfc3339">
              <w:r>
                <w:rPr>
                  <w:rStyle w:val="Hyperlink"/>
                </w:rPr>
                <w:t xml:space="preserve">RFC 3339</w:t>
              </w:r>
            </w:hyperlink>
            <w:r>
              <w:t xml:space="preserve"> </w:t>
            </w:r>
            <w:r>
              <w:t xml:space="preserve">Section 5.6</w:t>
            </w:r>
            <w:r>
              <w:t xml:space="preserve"> </w:t>
            </w:r>
            <w:r>
              <w:t xml:space="preserve">"full-date"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String literal</w:t>
            </w:r>
            <w:r>
              <w:t xml:space="preserve"> </w:t>
            </w:r>
            <w:hyperlink w:anchor="rfc3339">
              <w:r>
                <w:rPr>
                  <w:rStyle w:val="Hyperlink"/>
                </w:rPr>
                <w:t xml:space="preserve">RFC 3339</w:t>
              </w:r>
            </w:hyperlink>
            <w:r>
              <w:t xml:space="preserve"> </w:t>
            </w:r>
            <w:r>
              <w:t xml:space="preserve">Section 5.6</w:t>
            </w:r>
            <w:r>
              <w:t xml:space="preserve"> </w:t>
            </w:r>
            <w:r>
              <w:t xml:space="preserve">"full-time"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String literal</w:t>
            </w:r>
            <w:r>
              <w:t xml:space="preserve"> </w:t>
            </w:r>
            <w:hyperlink w:anchor="rfc3339">
              <w:r>
                <w:rPr>
                  <w:rStyle w:val="Hyperlink"/>
                </w:rPr>
                <w:t xml:space="preserve">RFC 3339</w:t>
              </w:r>
            </w:hyperlink>
            <w:r>
              <w:t xml:space="preserve"> </w:t>
            </w:r>
            <w:r>
              <w:t xml:space="preserve">Appendix A</w:t>
            </w:r>
            <w:r>
              <w:t xml:space="preserve"> </w:t>
            </w:r>
            <w:r>
              <w:t xml:space="preserve">"duration"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"Mailbox" as defined in</w:t>
            </w:r>
            <w:r>
              <w:t xml:space="preserve"> </w:t>
            </w:r>
            <w:hyperlink w:anchor="rfc5321">
              <w:r>
                <w:rPr>
                  <w:rStyle w:val="Hyperlink"/>
                </w:rPr>
                <w:t xml:space="preserve">RFC 5321</w:t>
              </w:r>
            </w:hyperlink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idn-email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"Mailbox" as defined in</w:t>
            </w:r>
            <w:r>
              <w:t xml:space="preserve"> </w:t>
            </w:r>
            <w:hyperlink w:anchor="rfc6531">
              <w:r>
                <w:rPr>
                  <w:rStyle w:val="Hyperlink"/>
                </w:rPr>
                <w:t xml:space="preserve">RFC 6531</w:t>
              </w:r>
            </w:hyperlink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RFC 1123 Section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idn-hostname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RFC 1123 or RFC 5890 Section 2.3.2.3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"dotted quad" representation as defined in</w:t>
            </w:r>
            <w:r>
              <w:t xml:space="preserve"> </w:t>
            </w:r>
            <w:hyperlink w:anchor="rfc2673">
              <w:r>
                <w:rPr>
                  <w:rStyle w:val="Hyperlink"/>
                </w:rPr>
                <w:t xml:space="preserve">RFC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2673</w:t>
              </w:r>
            </w:hyperlink>
            <w:r>
              <w:t xml:space="preserve"> </w:t>
            </w:r>
            <w:r>
              <w:t xml:space="preserve">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representation of an IPv6 address as defined in</w:t>
            </w:r>
            <w:r>
              <w:t xml:space="preserve"> </w:t>
            </w:r>
            <w:hyperlink w:anchor="rfc4291">
              <w:r>
                <w:rPr>
                  <w:rStyle w:val="Hyperlink"/>
                </w:rPr>
                <w:t xml:space="preserve">RFC 4291</w:t>
              </w:r>
            </w:hyperlink>
            <w:r>
              <w:t xml:space="preserve"> </w:t>
            </w:r>
            <w:r>
              <w:t xml:space="preserve">Section 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3986">
              <w:r>
                <w:rPr>
                  <w:rStyle w:val="Hyperlink"/>
                </w:rPr>
                <w:t xml:space="preserve">RFC 3986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uri-reference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3986">
              <w:r>
                <w:rPr>
                  <w:rStyle w:val="Hyperlink"/>
                </w:rPr>
                <w:t xml:space="preserve">RFC 3986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3986">
              <w:r>
                <w:rPr>
                  <w:rStyle w:val="Hyperlink"/>
                </w:rPr>
                <w:t xml:space="preserve">RFC 3987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iri-reference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3986">
              <w:r>
                <w:rPr>
                  <w:rStyle w:val="Hyperlink"/>
                </w:rPr>
                <w:t xml:space="preserve">RFC 3987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"hex-and-dash" representation of a UUID as defined in</w:t>
            </w:r>
            <w:r>
              <w:t xml:space="preserve"> </w:t>
            </w:r>
            <w:hyperlink w:anchor="rfc9562">
              <w:r>
                <w:rPr>
                  <w:rStyle w:val="Hyperlink"/>
                </w:rPr>
                <w:t xml:space="preserve">RFC 9562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uri-template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6570">
              <w:r>
                <w:rPr>
                  <w:rStyle w:val="Hyperlink"/>
                </w:rPr>
                <w:t xml:space="preserve">RFC 6570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json-pointer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hyperlink w:anchor="rfc6901">
              <w:r>
                <w:rPr>
                  <w:rStyle w:val="Hyperlink"/>
                </w:rPr>
                <w:t xml:space="preserve">RFC 6901</w:t>
              </w:r>
            </w:hyperlink>
            <w:r>
              <w:t xml:space="preserve"> </w:t>
            </w: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relative-json-pointer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 current specification, last I-D expired Dec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Regular Expression according to</w:t>
            </w:r>
            <w:r>
              <w:t xml:space="preserve"> </w:t>
            </w:r>
            <w:hyperlink w:anchor="ecmascript">
              <w:r>
                <w:rPr>
                  <w:rStyle w:val="Hyperlink"/>
                </w:rPr>
                <w:t xml:space="preserve">ECMA-262</w:t>
              </w:r>
            </w:hyperlink>
            <w:r>
              <w:t xml:space="preserve"> </w:t>
            </w:r>
            <w:r>
              <w:t xml:space="preserve">Section 22.2.1 "Pattern"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End w:id="125"/>
    <w:bookmarkStart w:id="131" w:name="X7f30c88527b927f821847fb38ad31ca19014c03"/>
    <w:p>
      <w:pPr>
        <w:pStyle w:val="Heading1"/>
      </w:pPr>
      <w:r>
        <w:t xml:space="preserve">5 Shortcuts</w:t>
      </w:r>
    </w:p>
    <w:p>
      <w:pPr>
        <w:pStyle w:val="FirstParagraph"/>
      </w:pPr>
      <w:r>
        <w:t xml:space="preserve">JADN consists of a set of core definition elements, plus several</w:t>
      </w:r>
      <w:r>
        <w:t xml:space="preserve"> </w:t>
      </w:r>
      <w:r>
        <w:t xml:space="preserve">shortcuts that make type definitions more compact or support the</w:t>
      </w:r>
      <w:r>
        <w:t xml:space="preserve"> </w:t>
      </w:r>
      <w:hyperlink w:anchor="dry">
        <w:r>
          <w:rPr>
            <w:rStyle w:val="Hyperlink"/>
          </w:rPr>
          <w:t xml:space="preserve">DRY</w:t>
        </w:r>
      </w:hyperlink>
      <w:r>
        <w:t xml:space="preserve"> </w:t>
      </w:r>
      <w:r>
        <w:t xml:space="preserve">software design principle. Shortcuts are syntactic</w:t>
      </w:r>
      <w:r>
        <w:t xml:space="preserve"> </w:t>
      </w:r>
      <w:r>
        <w:t xml:space="preserve">sugar that can be replaced by core definitions without changing their</w:t>
      </w:r>
      <w:r>
        <w:t xml:space="preserve"> </w:t>
      </w:r>
      <w:r>
        <w:t xml:space="preserve">meaning. Expanding shortcuts into core definitions simplifies</w:t>
      </w:r>
      <w:r>
        <w:t xml:space="preserve"> </w:t>
      </w:r>
      <w:r>
        <w:t xml:space="preserve">serialization and validation code and may aid understanding, but creates</w:t>
      </w:r>
      <w:r>
        <w:t xml:space="preserve"> </w:t>
      </w:r>
      <w:r>
        <w:t xml:space="preserve">additional definitions that must be kept in sync.</w:t>
      </w:r>
    </w:p>
    <w:p>
      <w:pPr>
        <w:pStyle w:val="BodyText"/>
      </w:pPr>
      <w:r>
        <w:t xml:space="preserve">The following shortcuts can be converted to core definitions:</w:t>
      </w:r>
    </w:p>
    <w:p>
      <w:pPr>
        <w:pStyle w:val="Compact"/>
        <w:numPr>
          <w:ilvl w:val="0"/>
          <w:numId w:val="1065"/>
        </w:numPr>
      </w:pPr>
      <w:r>
        <w:t xml:space="preserve">Anonymous type definition within a field</w:t>
      </w:r>
    </w:p>
    <w:p>
      <w:pPr>
        <w:pStyle w:val="Compact"/>
        <w:numPr>
          <w:ilvl w:val="0"/>
          <w:numId w:val="1065"/>
        </w:numPr>
      </w:pPr>
      <w:r>
        <w:t xml:space="preserve">Multi-value field multiplicity</w:t>
      </w:r>
    </w:p>
    <w:p>
      <w:pPr>
        <w:pStyle w:val="Compact"/>
        <w:numPr>
          <w:ilvl w:val="0"/>
          <w:numId w:val="1065"/>
        </w:numPr>
      </w:pPr>
      <w:r>
        <w:t xml:space="preserve">Derived enumeration</w:t>
      </w:r>
    </w:p>
    <w:p>
      <w:pPr>
        <w:pStyle w:val="Compact"/>
        <w:numPr>
          <w:ilvl w:val="0"/>
          <w:numId w:val="1065"/>
        </w:numPr>
      </w:pPr>
      <w:r>
        <w:t xml:space="preserve">MapOf type with Enumerated key type</w:t>
      </w:r>
    </w:p>
    <w:p>
      <w:pPr>
        <w:pStyle w:val="Compact"/>
        <w:numPr>
          <w:ilvl w:val="0"/>
          <w:numId w:val="1065"/>
        </w:numPr>
      </w:pPr>
      <w:r>
        <w:t xml:space="preserve">Derived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Enumerated type derived from a structured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TypeRef</w:t>
            </w:r>
          </w:p>
        </w:tc>
        <w:tc>
          <w:tcPr/>
          <w:p>
            <w:pPr>
              <w:pStyle w:val="Compact"/>
            </w:pPr>
            <w:r>
              <w:t xml:space="preserve">pointer</w:t>
            </w:r>
          </w:p>
        </w:tc>
        <w:tc>
          <w:tcPr/>
          <w:p>
            <w:pPr>
              <w:pStyle w:val="Compact"/>
            </w:pPr>
            <w:r>
              <w:t xml:space="preserve">Enumerated type containing pointers derived from a structured</w:t>
            </w:r>
            <w:r>
              <w:t xml:space="preserve"> </w:t>
            </w:r>
            <w:r>
              <w:t xml:space="preserve">type</w:t>
            </w:r>
          </w:p>
        </w:tc>
      </w:tr>
    </w:tbl>
    <w:bookmarkStart w:id="126" w:name="Xd4c3f6c8699357b8a7bfe0f0d2f5bbad6b8c514"/>
    <w:p>
      <w:pPr>
        <w:pStyle w:val="Heading2"/>
      </w:pPr>
      <w:r>
        <w:t xml:space="preserve">5.1 Anonymous Type Definition</w:t>
      </w:r>
    </w:p>
    <w:p>
      <w:pPr>
        <w:pStyle w:val="FirstParagraph"/>
      </w:pPr>
      <w:r>
        <w:t xml:space="preserve">This shortcut allows fields within a structured type to be defined</w:t>
      </w:r>
      <w:r>
        <w:t xml:space="preserve"> </w:t>
      </w:r>
      <w:r>
        <w:t xml:space="preserve">anonymously. Expanding the definition generates a named type for each</w:t>
      </w:r>
      <w:r>
        <w:t xml:space="preserve"> </w:t>
      </w:r>
      <w:r>
        <w:t xml:space="preserve">anonymous field, moves all TypeOptions included in the field to the</w:t>
      </w:r>
      <w:r>
        <w:t xml:space="preserve"> </w:t>
      </w:r>
      <w:r>
        <w:t xml:space="preserve">generated type, and replaces the field type with a reference to the</w:t>
      </w:r>
      <w:r>
        <w:t xml:space="preserve"> </w:t>
      </w:r>
      <w:r>
        <w:t xml:space="preserve">generated type. This requires the anonymous field to be a non-structured</w:t>
      </w:r>
      <w:r>
        <w:t xml:space="preserve"> </w:t>
      </w:r>
      <w:r>
        <w:t xml:space="preserve">core type and any TypeOption values included in FieldOptions to apply to</w:t>
      </w:r>
      <w:r>
        <w:t xml:space="preserve"> </w:t>
      </w:r>
      <w:r>
        <w:t xml:space="preserve">FieldType.</w:t>
      </w:r>
    </w:p>
    <w:p>
      <w:pPr>
        <w:pStyle w:val="BodyText"/>
      </w:pPr>
      <w:r>
        <w:t xml:space="preserve">Example: a structured type with anonymous fields:</w:t>
      </w:r>
    </w:p>
    <w:p>
      <w:pPr>
        <w:pStyle w:val="SourceCode"/>
      </w:pPr>
      <w:r>
        <w:rPr>
          <w:rStyle w:val="VerbatimChar"/>
        </w:rPr>
        <w:t xml:space="preserve">Coordinate = Record                        // A GPS coordinate</w:t>
      </w:r>
      <w:r>
        <w:br/>
      </w:r>
      <w:r>
        <w:rPr>
          <w:rStyle w:val="VerbatimChar"/>
        </w:rPr>
        <w:t xml:space="preserve">   1 latitude     Number [-90.0, 90.0]     // A Number between -90 and 90 degrees</w:t>
      </w:r>
      <w:r>
        <w:br/>
      </w:r>
      <w:r>
        <w:rPr>
          <w:rStyle w:val="VerbatimChar"/>
        </w:rPr>
        <w:t xml:space="preserve">   2 longitude    Number [-180.0, 180.0]   // A Number between -180 and 180 degrees</w:t>
      </w:r>
    </w:p>
    <w:p>
      <w:pPr>
        <w:pStyle w:val="FirstParagraph"/>
      </w:pPr>
      <w:r>
        <w:t xml:space="preserve">Expanded type with references to generated types:</w:t>
      </w:r>
    </w:p>
    <w:p>
      <w:pPr>
        <w:pStyle w:val="SourceCode"/>
      </w:pPr>
      <w:r>
        <w:rPr>
          <w:rStyle w:val="VerbatimChar"/>
        </w:rPr>
        <w:t xml:space="preserve">Coordinate = Record                        // A GPS coordinate</w:t>
      </w:r>
      <w:r>
        <w:br/>
      </w:r>
      <w:r>
        <w:rPr>
          <w:rStyle w:val="VerbatimChar"/>
        </w:rPr>
        <w:t xml:space="preserve">   1 latitude     Coordinate.latitude      // A Number between -90 and 90 degrees</w:t>
      </w:r>
      <w:r>
        <w:br/>
      </w:r>
      <w:r>
        <w:rPr>
          <w:rStyle w:val="VerbatimChar"/>
        </w:rPr>
        <w:t xml:space="preserve">   2 longitude    Coordinate.longitude     // A Number between -180 and 180 degrees</w:t>
      </w:r>
      <w:r>
        <w:br/>
      </w:r>
      <w:r>
        <w:br/>
      </w:r>
      <w:r>
        <w:rPr>
          <w:rStyle w:val="VerbatimChar"/>
        </w:rPr>
        <w:t xml:space="preserve">Coordinate.latitude = Number [-90.0, 90.0]</w:t>
      </w:r>
      <w:r>
        <w:br/>
      </w:r>
      <w:r>
        <w:rPr>
          <w:rStyle w:val="VerbatimChar"/>
        </w:rPr>
        <w:t xml:space="preserve">Coordinate.longitude = Number [-180.0, 180.0]</w:t>
      </w:r>
    </w:p>
    <w:bookmarkEnd w:id="126"/>
    <w:bookmarkStart w:id="127" w:name="X89ebd48d021de15dee13f6ea8af2f5d90134681"/>
    <w:p>
      <w:pPr>
        <w:pStyle w:val="Heading2"/>
      </w:pPr>
      <w:r>
        <w:t xml:space="preserve">5.2 Field Multiplicity</w:t>
      </w:r>
    </w:p>
    <w:p>
      <w:pPr>
        <w:pStyle w:val="FirstParagraph"/>
      </w:pPr>
      <w:r>
        <w:t xml:space="preserve">Fields may be defined to have multiple values of the same type.</w:t>
      </w:r>
      <w:r>
        <w:t xml:space="preserve"> </w:t>
      </w:r>
      <w:r>
        <w:t xml:space="preserve">Expanding converts each field that can have more than one value to a</w:t>
      </w:r>
      <w:r>
        <w:t xml:space="preserve"> </w:t>
      </w:r>
      <w:r>
        <w:t xml:space="preserve">separate ArrayOf type. The multiplicity (</w:t>
      </w:r>
      <w:r>
        <w:rPr>
          <w:i/>
          <w:iCs/>
        </w:rPr>
        <w:t xml:space="preserve">minOccurs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maxOccurs</w:t>
      </w:r>
      <w:r>
        <w:t xml:space="preserve">) FieldOptions (</w:t>
      </w:r>
      <w:hyperlink w:anchor="X57d9a20b8eb42732f7c8fb04e68e8369a9ef2bd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4.2.2.2</w:t>
        </w:r>
      </w:hyperlink>
      <w:r>
        <w:t xml:space="preserve">) are moved from FieldOptions to the minimum and maximum</w:t>
      </w:r>
      <w:r>
        <w:t xml:space="preserve"> </w:t>
      </w:r>
      <w:r>
        <w:t xml:space="preserve">length (</w:t>
      </w:r>
      <w:r>
        <w:rPr>
          <w:i/>
          <w:iCs/>
        </w:rPr>
        <w:t xml:space="preserve">minLength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maxLength</w:t>
      </w:r>
      <w:r>
        <w:t xml:space="preserve">) TypeOptions (</w:t>
      </w:r>
      <w:hyperlink w:anchor="Xa9cac8001379fd6d543dd3f9e023c106cfabce4">
        <w:r>
          <w:rPr>
            <w:rStyle w:val="Hyperlink"/>
          </w:rPr>
          <w:t xml:space="preserve">Section 4.2.3</w:t>
        </w:r>
      </w:hyperlink>
      <w:r>
        <w:t xml:space="preserve">)) of the new ArrayOf type,</w:t>
      </w:r>
      <w:r>
        <w:t xml:space="preserve"> </w:t>
      </w:r>
      <w:r>
        <w:t xml:space="preserve">except that if</w:t>
      </w:r>
      <w:r>
        <w:t xml:space="preserve"> </w:t>
      </w:r>
      <w:r>
        <w:rPr>
          <w:i/>
          <w:iCs/>
        </w:rPr>
        <w:t xml:space="preserve">minOccurs</w:t>
      </w:r>
      <w:r>
        <w:t xml:space="preserve"> </w:t>
      </w:r>
      <w:r>
        <w:t xml:space="preserve">is 0 (field is optional), it remains</w:t>
      </w:r>
      <w:r>
        <w:t xml:space="preserve"> </w:t>
      </w:r>
      <w:r>
        <w:t xml:space="preserve">in FieldOptions and the new ArrayOf type has a minimum length of 1.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Roster = Record</w:t>
      </w:r>
      <w:r>
        <w:br/>
      </w:r>
      <w:r>
        <w:rPr>
          <w:rStyle w:val="VerbatimChar"/>
        </w:rPr>
        <w:t xml:space="preserve">   1 org_name   String</w:t>
      </w:r>
      <w:r>
        <w:br/>
      </w:r>
      <w:r>
        <w:rPr>
          <w:rStyle w:val="VerbatimChar"/>
        </w:rPr>
        <w:t xml:space="preserve">   2 members    Member [0..*]   // Optional repeated: minOccurs=0, maxOccurs=MAX_DEFAULT</w:t>
      </w:r>
    </w:p>
    <w:p>
      <w:pPr>
        <w:pStyle w:val="FirstParagraph"/>
      </w:pPr>
      <w:r>
        <w:t xml:space="preserve">Expanding replaces this with:</w:t>
      </w:r>
    </w:p>
    <w:p>
      <w:pPr>
        <w:pStyle w:val="SourceCode"/>
      </w:pPr>
      <w:r>
        <w:rPr>
          <w:rStyle w:val="VerbatimChar"/>
        </w:rPr>
        <w:t xml:space="preserve">Roster = Record</w:t>
      </w:r>
      <w:r>
        <w:br/>
      </w:r>
      <w:r>
        <w:rPr>
          <w:rStyle w:val="VerbatimChar"/>
        </w:rPr>
        <w:t xml:space="preserve">   1 org_name   String</w:t>
      </w:r>
      <w:r>
        <w:br/>
      </w:r>
      <w:r>
        <w:rPr>
          <w:rStyle w:val="VerbatimChar"/>
        </w:rPr>
        <w:t xml:space="preserve">   2 members    Roster.members optional // Optional: minOccurs=0, default maxOccurs (1)</w:t>
      </w:r>
      <w:r>
        <w:br/>
      </w:r>
      <w:r>
        <w:br/>
      </w:r>
      <w:r>
        <w:rPr>
          <w:rStyle w:val="VerbatimChar"/>
        </w:rPr>
        <w:t xml:space="preserve">Roster.members = ArrayOf(Member){1..*}  // Tool-generated array: minLength=1, no maxLength</w:t>
      </w:r>
    </w:p>
    <w:p>
      <w:pPr>
        <w:pStyle w:val="FirstParagraph"/>
      </w:pPr>
      <w:r>
        <w:t xml:space="preserve">If a list with no elements should be represented as an empty array</w:t>
      </w:r>
      <w:r>
        <w:t xml:space="preserve"> </w:t>
      </w:r>
      <w:r>
        <w:t xml:space="preserve">rather than omitted, its type definition must include an explicit</w:t>
      </w:r>
      <w:r>
        <w:t xml:space="preserve"> </w:t>
      </w:r>
      <w:r>
        <w:t xml:space="preserve">ArrayOf type rather than using the field multiplicity shortcut:</w:t>
      </w:r>
    </w:p>
    <w:p>
      <w:pPr>
        <w:pStyle w:val="SourceCode"/>
      </w:pPr>
      <w:r>
        <w:rPr>
          <w:rStyle w:val="VerbatimChar"/>
        </w:rPr>
        <w:t xml:space="preserve">Roster = Record</w:t>
      </w:r>
      <w:r>
        <w:br/>
      </w:r>
      <w:r>
        <w:rPr>
          <w:rStyle w:val="VerbatimChar"/>
        </w:rPr>
        <w:t xml:space="preserve">   1 org_name   String</w:t>
      </w:r>
      <w:r>
        <w:br/>
      </w:r>
      <w:r>
        <w:rPr>
          <w:rStyle w:val="VerbatimChar"/>
        </w:rPr>
        <w:t xml:space="preserve">   2 members    Members     // members field is required: default minOccurs (1), maxOccurs (1)</w:t>
      </w:r>
      <w:r>
        <w:br/>
      </w:r>
      <w:r>
        <w:br/>
      </w:r>
      <w:r>
        <w:rPr>
          <w:rStyle w:val="VerbatimChar"/>
        </w:rPr>
        <w:t xml:space="preserve">Members = ArrayOf(Member)   // Explicitly-defined array: no minLength, no maxLength</w:t>
      </w:r>
    </w:p>
    <w:bookmarkEnd w:id="127"/>
    <w:bookmarkStart w:id="128" w:name="X15b16713f3f272555d0936b6dfce31975cc452d"/>
    <w:p>
      <w:pPr>
        <w:pStyle w:val="Heading2"/>
      </w:pPr>
      <w:r>
        <w:t xml:space="preserve">5.3 Derived Enumerations</w:t>
      </w:r>
    </w:p>
    <w:p>
      <w:pPr>
        <w:pStyle w:val="FirstParagraph"/>
      </w:pPr>
      <w:r>
        <w:t xml:space="preserve">An Enumerated type defined with the</w:t>
      </w:r>
      <w:r>
        <w:t xml:space="preserve"> </w:t>
      </w:r>
      <w:r>
        <w:rPr>
          <w:i/>
          <w:iCs/>
        </w:rPr>
        <w:t xml:space="preserve">enum</w:t>
      </w:r>
      <w:r>
        <w:t xml:space="preserve"> </w:t>
      </w:r>
      <w:r>
        <w:t xml:space="preserve">option has fields</w:t>
      </w:r>
      <w:r>
        <w:t xml:space="preserve"> </w:t>
      </w:r>
      <w:r>
        <w:t xml:space="preserve">copied from the type referenced in the option rather than being listed</w:t>
      </w:r>
      <w:r>
        <w:t xml:space="preserve"> </w:t>
      </w:r>
      <w:r>
        <w:t xml:space="preserve">individually in the definition. Expanding removes</w:t>
      </w:r>
      <w:r>
        <w:t xml:space="preserve"> </w:t>
      </w:r>
      <w:r>
        <w:rPr>
          <w:i/>
          <w:iCs/>
        </w:rPr>
        <w:t xml:space="preserve">enum</w:t>
      </w:r>
      <w:r>
        <w:t xml:space="preserve"> </w:t>
      </w:r>
      <w:r>
        <w:t xml:space="preserve">from</w:t>
      </w:r>
      <w:r>
        <w:t xml:space="preserve"> </w:t>
      </w:r>
      <w:r>
        <w:t xml:space="preserve">Type Options and adds fields containing FieldID, FieldName, and</w:t>
      </w:r>
      <w:r>
        <w:t xml:space="preserve"> </w:t>
      </w:r>
      <w:r>
        <w:t xml:space="preserve">FieldDescription from each field of the referenced type.</w:t>
      </w:r>
    </w:p>
    <w:p>
      <w:pPr>
        <w:pStyle w:val="BodyText"/>
      </w:pPr>
      <w:r>
        <w:t xml:space="preserve">In JADN-IDL (</w:t>
      </w:r>
      <w:hyperlink w:anchor="X006bb3b562ec2f46b4cfa7cde5af0acdeaa19c9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7.1</w:t>
        </w:r>
      </w:hyperlink>
      <w:r>
        <w:t xml:space="preserve">) the</w:t>
      </w:r>
      <w:r>
        <w:t xml:space="preserve"> </w:t>
      </w:r>
      <w:r>
        <w:rPr>
          <w:i/>
          <w:iCs/>
        </w:rPr>
        <w:t xml:space="preserve">enum</w:t>
      </w:r>
      <w:r>
        <w:t xml:space="preserve"> </w:t>
      </w:r>
      <w:r>
        <w:t xml:space="preserve">option is represented as a function string:</w:t>
      </w:r>
      <w:r>
        <w:t xml:space="preserve"> </w:t>
      </w:r>
      <w:r>
        <w:t xml:space="preserve">"Enum(&lt;referenced-type&gt;)". Within ArrayOf and MapOf types, the</w:t>
      </w:r>
      <w:r>
        <w:t xml:space="preserve"> </w:t>
      </w:r>
      <w:r>
        <w:rPr>
          <w:i/>
          <w:iCs/>
        </w:rPr>
        <w:t xml:space="preserve">ktype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vtype</w:t>
      </w:r>
      <w:r>
        <w:t xml:space="preserve"> </w:t>
      </w:r>
      <w:r>
        <w:t xml:space="preserve">options may contain an enum option. As</w:t>
      </w:r>
      <w:r>
        <w:t xml:space="preserve"> </w:t>
      </w:r>
      <w:r>
        <w:t xml:space="preserve">an example the IDL value "ArrayOf(Enum(Pixel))" corresponds to the JADN</w:t>
      </w:r>
      <w:r>
        <w:t xml:space="preserve"> </w:t>
      </w:r>
      <w:r>
        <w:t xml:space="preserve">vtype option "*#Pixel".</w:t>
      </w:r>
    </w:p>
    <w:p>
      <w:pPr>
        <w:pStyle w:val="BodyText"/>
      </w:pPr>
      <w:r>
        <w:t xml:space="preserve">Expanding references an explicit Enumerated type if it exists,</w:t>
      </w:r>
      <w:r>
        <w:t xml:space="preserve"> </w:t>
      </w:r>
      <w:r>
        <w:t xml:space="preserve">otherwise it creates an explicit Enumerated type. It then replaces the</w:t>
      </w:r>
      <w:r>
        <w:t xml:space="preserve"> </w:t>
      </w:r>
      <w:r>
        <w:t xml:space="preserve">type reference with the name of the explicit Enumerated type.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Pixel = Map</w:t>
      </w:r>
      <w:r>
        <w:br/>
      </w:r>
      <w:r>
        <w:rPr>
          <w:rStyle w:val="VerbatimChar"/>
        </w:rPr>
        <w:t xml:space="preserve">   1 red          Integer</w:t>
      </w:r>
      <w:r>
        <w:br/>
      </w:r>
      <w:r>
        <w:rPr>
          <w:rStyle w:val="VerbatimChar"/>
        </w:rPr>
        <w:t xml:space="preserve">   2 green        Integer</w:t>
      </w:r>
      <w:r>
        <w:br/>
      </w:r>
      <w:r>
        <w:rPr>
          <w:rStyle w:val="VerbatimChar"/>
        </w:rPr>
        <w:t xml:space="preserve">   3 blue         Integer</w:t>
      </w:r>
      <w:r>
        <w:br/>
      </w:r>
      <w:r>
        <w:br/>
      </w:r>
      <w:r>
        <w:rPr>
          <w:rStyle w:val="VerbatimChar"/>
        </w:rPr>
        <w:t xml:space="preserve">Channel = Enumerated(Enum[Pixel])       // Derived Enumerated type</w:t>
      </w:r>
      <w:r>
        <w:br/>
      </w:r>
      <w:r>
        <w:br/>
      </w:r>
      <w:r>
        <w:rPr>
          <w:rStyle w:val="VerbatimChar"/>
        </w:rPr>
        <w:t xml:space="preserve">ChannelMask = ArrayOf(Enum[Pixel])      // ArrayOf(derived enumeration)</w:t>
      </w:r>
    </w:p>
    <w:p>
      <w:pPr>
        <w:pStyle w:val="FirstParagraph"/>
      </w:pPr>
      <w:r>
        <w:t xml:space="preserve">Expanding replaces the Channel and ChannelMask definitions with:</w:t>
      </w:r>
    </w:p>
    <w:p>
      <w:pPr>
        <w:pStyle w:val="SourceCode"/>
      </w:pPr>
      <w:r>
        <w:rPr>
          <w:rStyle w:val="VerbatimChar"/>
        </w:rPr>
        <w:t xml:space="preserve">Channel2 = Enumerated</w:t>
      </w:r>
      <w:r>
        <w:br/>
      </w:r>
      <w:r>
        <w:rPr>
          <w:rStyle w:val="VerbatimChar"/>
        </w:rPr>
        <w:t xml:space="preserve">   1 red</w:t>
      </w:r>
      <w:r>
        <w:br/>
      </w:r>
      <w:r>
        <w:rPr>
          <w:rStyle w:val="VerbatimChar"/>
        </w:rPr>
        <w:t xml:space="preserve">   2 green</w:t>
      </w:r>
      <w:r>
        <w:br/>
      </w:r>
      <w:r>
        <w:rPr>
          <w:rStyle w:val="VerbatimChar"/>
        </w:rPr>
        <w:t xml:space="preserve">   3 blue</w:t>
      </w:r>
      <w:r>
        <w:br/>
      </w:r>
      <w:r>
        <w:br/>
      </w:r>
      <w:r>
        <w:rPr>
          <w:rStyle w:val="VerbatimChar"/>
        </w:rPr>
        <w:t xml:space="preserve">ChannelMask2 = ArrayOf(Channel)</w:t>
      </w:r>
    </w:p>
    <w:bookmarkEnd w:id="128"/>
    <w:bookmarkStart w:id="129" w:name="Xeb406d0b39168552d2a68953d9a197b6e3e8f21"/>
    <w:p>
      <w:pPr>
        <w:pStyle w:val="Heading2"/>
      </w:pPr>
      <w:r>
        <w:t xml:space="preserve">5.4 MapOf With Enumerated Key</w:t>
      </w:r>
    </w:p>
    <w:p>
      <w:pPr>
        <w:pStyle w:val="FirstParagraph"/>
      </w:pPr>
      <w:r>
        <w:t xml:space="preserve">A MapOf type where</w:t>
      </w:r>
      <w:r>
        <w:t xml:space="preserve"> </w:t>
      </w:r>
      <w:r>
        <w:rPr>
          <w:i/>
          <w:iCs/>
        </w:rPr>
        <w:t xml:space="preserve">ktype</w:t>
      </w:r>
      <w:r>
        <w:t xml:space="preserve"> </w:t>
      </w:r>
      <w:r>
        <w:t xml:space="preserve">is Enumerated is equivalent to a</w:t>
      </w:r>
      <w:r>
        <w:t xml:space="preserve"> </w:t>
      </w:r>
      <w:r>
        <w:t xml:space="preserve">Map. Expanding replaces the MapOf type definition with a Map type with</w:t>
      </w:r>
      <w:r>
        <w:t xml:space="preserve"> </w:t>
      </w:r>
      <w:r>
        <w:t xml:space="preserve">keys from the Enumerated</w:t>
      </w:r>
      <w:r>
        <w:t xml:space="preserve"> </w:t>
      </w:r>
      <w:r>
        <w:rPr>
          <w:i/>
          <w:iCs/>
        </w:rPr>
        <w:t xml:space="preserve">ktype</w:t>
      </w:r>
      <w:r>
        <w:t xml:space="preserve">. This is the complementary</w:t>
      </w:r>
      <w:r>
        <w:t xml:space="preserve"> </w:t>
      </w:r>
      <w:r>
        <w:t xml:space="preserve">operation to derived enumeration. In order to use this shortcut, each</w:t>
      </w:r>
      <w:r>
        <w:t xml:space="preserve"> </w:t>
      </w:r>
      <w:r>
        <w:t xml:space="preserve">ItemValue of the Enumerated type must be a valid FieldName.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Channel3 = Enumerated</w:t>
      </w:r>
      <w:r>
        <w:br/>
      </w:r>
      <w:r>
        <w:rPr>
          <w:rStyle w:val="VerbatimChar"/>
        </w:rPr>
        <w:t xml:space="preserve">   1 red</w:t>
      </w:r>
      <w:r>
        <w:br/>
      </w:r>
      <w:r>
        <w:rPr>
          <w:rStyle w:val="VerbatimChar"/>
        </w:rPr>
        <w:t xml:space="preserve">   2 green</w:t>
      </w:r>
      <w:r>
        <w:br/>
      </w:r>
      <w:r>
        <w:rPr>
          <w:rStyle w:val="VerbatimChar"/>
        </w:rPr>
        <w:t xml:space="preserve">   3 blue</w:t>
      </w:r>
      <w:r>
        <w:br/>
      </w:r>
      <w:r>
        <w:br/>
      </w:r>
      <w:r>
        <w:rPr>
          <w:rStyle w:val="VerbatimChar"/>
        </w:rPr>
        <w:t xml:space="preserve">Pixel3 = MapOf(Channel3, Integer)</w:t>
      </w:r>
    </w:p>
    <w:p>
      <w:pPr>
        <w:pStyle w:val="FirstParagraph"/>
      </w:pPr>
      <w:r>
        <w:t xml:space="preserve">Expanding replaces the Pixel MapOf with the explicit Pixel Map shown</w:t>
      </w:r>
      <w:r>
        <w:t xml:space="preserve"> </w:t>
      </w:r>
      <w:r>
        <w:t xml:space="preserve">under</w:t>
      </w:r>
      <w:r>
        <w:t xml:space="preserve"> </w:t>
      </w:r>
      <w:hyperlink w:anchor="X15b16713f3f272555d0936b6dfce31975cc452d">
        <w:r>
          <w:rPr>
            <w:rStyle w:val="Hyperlink"/>
          </w:rPr>
          <w:t xml:space="preserve">Derived Enumerations</w:t>
        </w:r>
      </w:hyperlink>
      <w:r>
        <w:t xml:space="preserve">.</w:t>
      </w:r>
    </w:p>
    <w:bookmarkEnd w:id="129"/>
    <w:bookmarkStart w:id="130" w:name="X69401add9aea59e87a71c769d4ffb0239777dae"/>
    <w:p>
      <w:pPr>
        <w:pStyle w:val="Heading2"/>
      </w:pPr>
      <w:r>
        <w:t xml:space="preserve">5.5 Pointers</w:t>
      </w:r>
    </w:p>
    <w:p>
      <w:pPr>
        <w:pStyle w:val="FirstParagraph"/>
      </w:pPr>
      <w:r>
        <w:t xml:space="preserve">The Pointer shortcut generates a depth-first list of paths, similar</w:t>
      </w:r>
      <w:r>
        <w:t xml:space="preserve"> </w:t>
      </w:r>
      <w:r>
        <w:t xml:space="preserve">to a recursive filesystem listing. Expanding replaces the Pointer</w:t>
      </w:r>
      <w:r>
        <w:t xml:space="preserve"> </w:t>
      </w:r>
      <w:r>
        <w:t xml:space="preserve">shortcut with an Enumerated type containing a</w:t>
      </w:r>
      <w:r>
        <w:t xml:space="preserve"> </w:t>
      </w:r>
      <w:hyperlink w:anchor="rfc6901">
        <w:r>
          <w:rPr>
            <w:rStyle w:val="Hyperlink"/>
          </w:rPr>
          <w:t xml:space="preserve">JSON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Pointer</w:t>
        </w:r>
      </w:hyperlink>
      <w:r>
        <w:t xml:space="preserve"> </w:t>
      </w:r>
      <w:r>
        <w:t xml:space="preserve">pathname for each leaf type under the specified TypeRef.</w:t>
      </w:r>
      <w:r>
        <w:t xml:space="preserve"> </w:t>
      </w:r>
      <w:r>
        <w:t xml:space="preserve">Link fields are listed but not followed.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BOM = Record</w:t>
      </w:r>
      <w:r>
        <w:br/>
      </w:r>
      <w:r>
        <w:rPr>
          <w:rStyle w:val="VerbatimChar"/>
        </w:rPr>
        <w:t xml:space="preserve">   1 bomFormat        BomFormat</w:t>
      </w:r>
      <w:r>
        <w:br/>
      </w:r>
      <w:r>
        <w:rPr>
          <w:rStyle w:val="VerbatimChar"/>
        </w:rPr>
        <w:t xml:space="preserve">   2 version          String</w:t>
      </w:r>
      <w:r>
        <w:br/>
      </w:r>
      <w:r>
        <w:rPr>
          <w:rStyle w:val="VerbatimChar"/>
        </w:rPr>
        <w:t xml:space="preserve">   3 metadata         Metadata</w:t>
      </w:r>
      <w:r>
        <w:br/>
      </w:r>
      <w:r>
        <w:br/>
      </w:r>
      <w:r>
        <w:rPr>
          <w:rStyle w:val="VerbatimChar"/>
        </w:rPr>
        <w:t xml:space="preserve">BomFormat = Enumerated</w:t>
      </w:r>
      <w:r>
        <w:br/>
      </w:r>
      <w:r>
        <w:rPr>
          <w:rStyle w:val="VerbatimChar"/>
        </w:rPr>
        <w:t xml:space="preserve">   1 cyclonedx</w:t>
      </w:r>
      <w:r>
        <w:br/>
      </w:r>
      <w:r>
        <w:rPr>
          <w:rStyle w:val="VerbatimChar"/>
        </w:rPr>
        <w:t xml:space="preserve">   2 spdx</w:t>
      </w:r>
      <w:r>
        <w:br/>
      </w:r>
      <w:r>
        <w:br/>
      </w:r>
      <w:r>
        <w:rPr>
          <w:rStyle w:val="VerbatimChar"/>
        </w:rPr>
        <w:t xml:space="preserve">Metadata = Record</w:t>
      </w:r>
      <w:r>
        <w:br/>
      </w:r>
      <w:r>
        <w:rPr>
          <w:rStyle w:val="VerbatimChar"/>
        </w:rPr>
        <w:t xml:space="preserve">   1 timestamp        String /date-time</w:t>
      </w:r>
      <w:r>
        <w:br/>
      </w:r>
      <w:r>
        <w:rPr>
          <w:rStyle w:val="VerbatimChar"/>
        </w:rPr>
        <w:t xml:space="preserve">   2 tools            Tool [1..*]</w:t>
      </w:r>
      <w:r>
        <w:br/>
      </w:r>
      <w:r>
        <w:br/>
      </w:r>
      <w:r>
        <w:rPr>
          <w:rStyle w:val="VerbatimChar"/>
        </w:rPr>
        <w:t xml:space="preserve">Tool = Record{1..*}</w:t>
      </w:r>
      <w:r>
        <w:br/>
      </w:r>
      <w:r>
        <w:rPr>
          <w:rStyle w:val="VerbatimChar"/>
        </w:rPr>
        <w:t xml:space="preserve">   1 vendor           String optional</w:t>
      </w:r>
      <w:r>
        <w:br/>
      </w:r>
      <w:r>
        <w:rPr>
          <w:rStyle w:val="VerbatimChar"/>
        </w:rPr>
        <w:t xml:space="preserve">   2 name             String optional</w:t>
      </w:r>
      <w:r>
        <w:br/>
      </w:r>
      <w:r>
        <w:br/>
      </w:r>
      <w:r>
        <w:rPr>
          <w:rStyle w:val="VerbatimChar"/>
        </w:rPr>
        <w:t xml:space="preserve">BomList = Enumerated(Pointer[BOM])</w:t>
      </w:r>
    </w:p>
    <w:p>
      <w:pPr>
        <w:pStyle w:val="FirstParagraph"/>
      </w:pPr>
      <w:r>
        <w:t xml:space="preserve">Expanding replaces BomList with:</w:t>
      </w:r>
    </w:p>
    <w:p>
      <w:pPr>
        <w:pStyle w:val="SourceCode"/>
      </w:pPr>
      <w:r>
        <w:rPr>
          <w:rStyle w:val="VerbatimChar"/>
        </w:rPr>
        <w:t xml:space="preserve">BomList = Enumerated</w:t>
      </w:r>
      <w:r>
        <w:br/>
      </w:r>
      <w:r>
        <w:rPr>
          <w:rStyle w:val="VerbatimChar"/>
        </w:rPr>
        <w:t xml:space="preserve">   1 bomFormat</w:t>
      </w:r>
      <w:r>
        <w:br/>
      </w:r>
      <w:r>
        <w:rPr>
          <w:rStyle w:val="VerbatimChar"/>
        </w:rPr>
        <w:t xml:space="preserve">   2 version</w:t>
      </w:r>
      <w:r>
        <w:br/>
      </w:r>
      <w:r>
        <w:rPr>
          <w:rStyle w:val="VerbatimChar"/>
        </w:rPr>
        <w:t xml:space="preserve">   3 metadata/timestamp</w:t>
      </w:r>
      <w:r>
        <w:br/>
      </w:r>
      <w:r>
        <w:rPr>
          <w:rStyle w:val="VerbatimChar"/>
        </w:rPr>
        <w:t xml:space="preserve">   4 metadata/tools/#/vendor</w:t>
      </w:r>
      <w:r>
        <w:br/>
      </w:r>
      <w:r>
        <w:rPr>
          <w:rStyle w:val="VerbatimChar"/>
        </w:rPr>
        <w:t xml:space="preserve">   5 metadata/tools/#/name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7" w:name="Xc34e73c6edbfe2a46be53936cb595fe1a7196e5"/>
    <w:p>
      <w:pPr>
        <w:pStyle w:val="Heading1"/>
      </w:pPr>
      <w:r>
        <w:t xml:space="preserve">6 Serialization and Data</w:t>
      </w:r>
      <w:r>
        <w:t xml:space="preserve"> </w:t>
      </w:r>
      <w:r>
        <w:t xml:space="preserve">Formats</w:t>
      </w:r>
    </w:p>
    <w:p>
      <w:pPr>
        <w:pStyle w:val="FirstParagraph"/>
      </w:pPr>
      <w:r>
        <w:t xml:space="preserve">Applications may use any internal information representation that</w:t>
      </w:r>
      <w:r>
        <w:t xml:space="preserve"> </w:t>
      </w:r>
      <w:r>
        <w:t xml:space="preserve">exhibits the characteristics defined in</w:t>
      </w:r>
      <w:r>
        <w:t xml:space="preserve"> </w:t>
      </w:r>
      <w:hyperlink w:anchor="X5e163d30caa1eba25bb57af352d94986f3261f9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  <w:r>
        <w:t xml:space="preserve">. Serialization rules define how to represent instances of each</w:t>
      </w:r>
      <w:r>
        <w:t xml:space="preserve"> </w:t>
      </w:r>
      <w:r>
        <w:t xml:space="preserve">type using a specific format. Several serialization formats are defined</w:t>
      </w:r>
      <w:r>
        <w:t xml:space="preserve"> </w:t>
      </w:r>
      <w:r>
        <w:t xml:space="preserve">in this section. In order to be usable with JADN, serialization formats</w:t>
      </w:r>
      <w:r>
        <w:t xml:space="preserve"> </w:t>
      </w:r>
      <w:r>
        <w:t xml:space="preserve">defined elsewhere must:</w:t>
      </w:r>
    </w:p>
    <w:p>
      <w:pPr>
        <w:pStyle w:val="Compact"/>
        <w:numPr>
          <w:ilvl w:val="0"/>
          <w:numId w:val="1066"/>
        </w:numPr>
      </w:pPr>
      <w:r>
        <w:t xml:space="preserve">Specify an unambiguous serialized representation for each JADN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66"/>
        </w:numPr>
      </w:pPr>
      <w:r>
        <w:t xml:space="preserve">Specify how each option applicable to a type affects serialized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66"/>
        </w:numPr>
      </w:pPr>
      <w:r>
        <w:t xml:space="preserve">Specify any validation requirements defined for that format</w:t>
      </w:r>
    </w:p>
    <w:bookmarkStart w:id="132" w:name="X90ac4bf7d31bb0b4ba5ae91a79adfe3b4bf54c4"/>
    <w:p>
      <w:pPr>
        <w:pStyle w:val="Heading2"/>
      </w:pPr>
      <w:r>
        <w:t xml:space="preserve">6.1 Verbose JSON</w:t>
      </w:r>
      <w:r>
        <w:t xml:space="preserve"> </w:t>
      </w:r>
      <w:r>
        <w:t xml:space="preserve">Serialization</w:t>
      </w:r>
    </w:p>
    <w:p>
      <w:pPr>
        <w:pStyle w:val="FirstParagraph"/>
      </w:pPr>
      <w:r>
        <w:t xml:space="preserve">The following serialization rules represent JADN data types in a</w:t>
      </w:r>
      <w:r>
        <w:t xml:space="preserve"> </w:t>
      </w:r>
      <w:r>
        <w:t xml:space="preserve">human-readable JSON format using name-value encoding for tabular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67"/>
        </w:numPr>
      </w:pPr>
      <w:r>
        <w:t xml:space="preserve">When using JSON serialization, instances of JADN types without a</w:t>
      </w:r>
      <w:r>
        <w:t xml:space="preserve"> </w:t>
      </w:r>
      <w:r>
        <w:t xml:space="preserve">format option listed in this section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t xml:space="preserve">Base64url encoding of the binary value as defined in Section 5 of</w:t>
            </w:r>
            <w:r>
              <w:t xml:space="preserve"> </w:t>
            </w:r>
            <w:hyperlink w:anchor="rfc4648">
              <w:r>
                <w:rPr>
                  <w:rStyle w:val="Hyperlink"/>
                </w:rPr>
                <w:t xml:space="preserve">RFC 4648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ItemValue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Enumerated</w:t>
            </w:r>
            <w:r>
              <w:t xml:space="preserve"> </w:t>
            </w:r>
            <w:r>
              <w:t xml:space="preserve">with "id"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integer</w:t>
            </w:r>
            <w:r>
              <w:t xml:space="preserve"> </w:t>
            </w:r>
            <w:r>
              <w:t xml:space="preserve">ItemID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with one</w:t>
            </w:r>
            <w:r>
              <w:t xml:space="preserve"> </w:t>
            </w:r>
            <w:r>
              <w:t xml:space="preserve">property. Property key is FieldName.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  <w:r>
              <w:t xml:space="preserve"> </w:t>
            </w:r>
            <w:r>
              <w:t xml:space="preserve">with "id"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with one</w:t>
            </w:r>
            <w:r>
              <w:t xml:space="preserve"> </w:t>
            </w:r>
            <w:r>
              <w:t xml:space="preserve">property. Property key is FieldID converted to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values with</w:t>
            </w:r>
            <w:r>
              <w:t xml:space="preserve"> </w:t>
            </w:r>
            <w:r>
              <w:t xml:space="preserve">types specified by FieldType. Omitted optional values are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 before the last specified value, otherwise</w:t>
            </w:r>
            <w:r>
              <w:t xml:space="preserve"> </w:t>
            </w:r>
            <w:r>
              <w:t xml:space="preserve">omitted.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values with</w:t>
            </w:r>
            <w:r>
              <w:t xml:space="preserve"> </w:t>
            </w:r>
            <w:r>
              <w:t xml:space="preserve">type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, or JSON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. Property</w:t>
            </w:r>
            <w:r>
              <w:t xml:space="preserve"> </w:t>
            </w:r>
            <w:r>
              <w:t xml:space="preserve">keys are FieldNames.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  <w:r>
              <w:t xml:space="preserve"> </w:t>
            </w:r>
            <w:r>
              <w:t xml:space="preserve">with "id"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. Property</w:t>
            </w:r>
            <w:r>
              <w:t xml:space="preserve"> </w:t>
            </w:r>
            <w:r>
              <w:t xml:space="preserve">keys are FieldIDs converted to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is a String type, 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is not a String type, or JSON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 </w:t>
            </w:r>
            <w:r>
              <w:t xml:space="preserve">is null. Properties have key type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value type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. MapOf types with non-string keys are</w:t>
            </w:r>
            <w:r>
              <w:t xml:space="preserve"> </w:t>
            </w:r>
            <w:r>
              <w:t xml:space="preserve">serialized as in CBOR: a 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keys and</w:t>
            </w:r>
            <w:r>
              <w:t xml:space="preserve"> </w:t>
            </w:r>
            <w:r>
              <w:t xml:space="preserve">cooresponding values [key1, value1, key2, value2, ...].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. Property</w:t>
            </w:r>
            <w:r>
              <w:t xml:space="preserve"> </w:t>
            </w:r>
            <w:r>
              <w:t xml:space="preserve">keys are FieldNames.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 options that affect JSON serialization</w:t>
      </w:r>
    </w:p>
    <w:p>
      <w:pPr>
        <w:pStyle w:val="Compact"/>
        <w:numPr>
          <w:ilvl w:val="0"/>
          <w:numId w:val="1068"/>
        </w:numPr>
      </w:pPr>
      <w:r>
        <w:t xml:space="preserve">When using JSON serialization, instances of JADN types with one of</w:t>
      </w:r>
      <w:r>
        <w:t xml:space="preserve"> </w:t>
      </w:r>
      <w:r>
        <w:t xml:space="preserve">the following format options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t xml:space="preserve">Base16 (hex) encoding of a binary value as defined in</w:t>
            </w:r>
            <w:r>
              <w:t xml:space="preserve"> </w:t>
            </w:r>
            <w:hyperlink w:anchor="rfc4648">
              <w:r>
                <w:rPr>
                  <w:rStyle w:val="Hyperlink"/>
                </w:rPr>
                <w:t xml:space="preserve">RFC 4648</w:t>
              </w:r>
            </w:hyperlink>
            <w:r>
              <w:t xml:space="preserve"> </w:t>
            </w:r>
            <w:r>
              <w:t xml:space="preserve">Section 8. Note that the Base16 alphabet</w:t>
            </w:r>
            <w:r>
              <w:t xml:space="preserve"> </w:t>
            </w:r>
            <w:r>
              <w:t xml:space="preserve">does not include lower-case letters.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ipv4-addr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 a</w:t>
            </w:r>
            <w:r>
              <w:t xml:space="preserve"> </w:t>
            </w:r>
            <w:r>
              <w:t xml:space="preserve">"dotted-quad" as specified in</w:t>
            </w:r>
            <w:r>
              <w:t xml:space="preserve"> </w:t>
            </w:r>
            <w:hyperlink w:anchor="rfc2673">
              <w:r>
                <w:rPr>
                  <w:rStyle w:val="Hyperlink"/>
                </w:rPr>
                <w:t xml:space="preserve">RFC 2673</w:t>
              </w:r>
            </w:hyperlink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3.2.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ipv6-addr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t xml:space="preserve">the text representation of an IPv6 address as specified in</w:t>
            </w:r>
            <w:r>
              <w:t xml:space="preserve"> </w:t>
            </w:r>
            <w:hyperlink w:anchor="rfc4291">
              <w:r>
                <w:rPr>
                  <w:rStyle w:val="Hyperlink"/>
                </w:rPr>
                <w:t xml:space="preserve">RFC 4291</w:t>
              </w:r>
            </w:hyperlink>
            <w:r>
              <w:t xml:space="preserve"> </w:t>
            </w:r>
            <w:r>
              <w:t xml:space="preserve">Section 2.2.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ipv4-net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t xml:space="preserve">the text representation of an IPv4 address range as specified in</w:t>
            </w:r>
            <w:r>
              <w:t xml:space="preserve"> </w:t>
            </w:r>
            <w:hyperlink w:anchor="rfc4632">
              <w:r>
                <w:rPr>
                  <w:rStyle w:val="Hyperlink"/>
                </w:rPr>
                <w:t xml:space="preserve">RFC 4632</w:t>
              </w:r>
            </w:hyperlink>
            <w:r>
              <w:t xml:space="preserve"> </w:t>
            </w:r>
            <w:r>
              <w:t xml:space="preserve">Section 3.1.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ipv6-net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t xml:space="preserve">the text representation of an IPv6 address range as specified in</w:t>
            </w:r>
            <w:r>
              <w:t xml:space="preserve"> </w:t>
            </w:r>
            <w:hyperlink w:anchor="rfc4291">
              <w:r>
                <w:rPr>
                  <w:rStyle w:val="Hyperlink"/>
                </w:rPr>
                <w:t xml:space="preserve">RFC 4291</w:t>
              </w:r>
            </w:hyperlink>
            <w:r>
              <w:t xml:space="preserve"> </w:t>
            </w:r>
            <w:r>
              <w:t xml:space="preserve">Section 2.3.</w:t>
            </w:r>
          </w:p>
        </w:tc>
      </w:tr>
    </w:tbl>
    <w:p>
      <w:pPr>
        <w:pStyle w:val="BodyText"/>
      </w:pPr>
      <w:r>
        <w:t xml:space="preserve">Specifications MAY define additional format options for textual</w:t>
      </w:r>
      <w:r>
        <w:t xml:space="preserve"> </w:t>
      </w:r>
      <w:r>
        <w:t xml:space="preserve">representation of Binary, Integer, Number or Array data.</w:t>
      </w:r>
    </w:p>
    <w:bookmarkEnd w:id="132"/>
    <w:bookmarkStart w:id="133" w:name="Xbb76e173653a549ffa90131fcdeb76444d4e875"/>
    <w:p>
      <w:pPr>
        <w:pStyle w:val="Heading2"/>
      </w:pPr>
      <w:r>
        <w:t xml:space="preserve">6.2 Compact JSON</w:t>
      </w:r>
      <w:r>
        <w:t xml:space="preserve"> </w:t>
      </w:r>
      <w:r>
        <w:t xml:space="preserve">Serialization:</w:t>
      </w:r>
    </w:p>
    <w:p>
      <w:pPr>
        <w:pStyle w:val="FirstParagraph"/>
      </w:pPr>
      <w:r>
        <w:t xml:space="preserve">The following serialization rules represent JADN types in a</w:t>
      </w:r>
      <w:r>
        <w:t xml:space="preserve"> </w:t>
      </w:r>
      <w:r>
        <w:t xml:space="preserve">human-readable JSON format using positional encoding for tabular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69"/>
        </w:numPr>
      </w:pPr>
      <w:r>
        <w:t xml:space="preserve">When using Compact JSON serialization, instances of JADN types MUST</w:t>
      </w:r>
      <w:r>
        <w:t xml:space="preserve"> </w:t>
      </w:r>
      <w:r>
        <w:t xml:space="preserve">be serialized as in section 4.1 except: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JSON Serialization</w:t>
            </w:r>
            <w:r>
              <w:t xml:space="preserve"> </w:t>
            </w: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values with</w:t>
            </w:r>
            <w:r>
              <w:t xml:space="preserve"> </w:t>
            </w:r>
            <w:r>
              <w:t xml:space="preserve">types specified by FieldType. Omitted optional values are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 before the last specified value, otherwise</w:t>
            </w:r>
            <w:r>
              <w:t xml:space="preserve"> </w:t>
            </w:r>
            <w:r>
              <w:t xml:space="preserve">omitted.</w:t>
            </w:r>
          </w:p>
        </w:tc>
      </w:tr>
    </w:tbl>
    <w:bookmarkEnd w:id="133"/>
    <w:bookmarkStart w:id="134" w:name="Xf9d966b86bf4c09a9a29267969f8bc1fba3e94b"/>
    <w:p>
      <w:pPr>
        <w:pStyle w:val="Heading2"/>
      </w:pPr>
      <w:r>
        <w:t xml:space="preserve">6.3 Concise JSON</w:t>
      </w:r>
      <w:r>
        <w:t xml:space="preserve"> </w:t>
      </w:r>
      <w:r>
        <w:t xml:space="preserve">Serialization:</w:t>
      </w:r>
    </w:p>
    <w:p>
      <w:pPr>
        <w:pStyle w:val="FirstParagraph"/>
      </w:pPr>
      <w:r>
        <w:t xml:space="preserve">Concise JSON serialization rules represent JADN data types in a</w:t>
      </w:r>
      <w:r>
        <w:t xml:space="preserve"> </w:t>
      </w:r>
      <w:r>
        <w:t xml:space="preserve">format optimized for minimum size. JSON data in this format may be used</w:t>
      </w:r>
      <w:r>
        <w:t xml:space="preserve"> </w:t>
      </w:r>
      <w:r>
        <w:t xml:space="preserve">directly for communication or to visualize the content of</w:t>
      </w:r>
      <w:r>
        <w:t xml:space="preserve"> </w:t>
      </w:r>
      <w:r>
        <w:t xml:space="preserve">CBOR-serialized data.</w:t>
      </w:r>
    </w:p>
    <w:p>
      <w:pPr>
        <w:pStyle w:val="Compact"/>
        <w:numPr>
          <w:ilvl w:val="0"/>
          <w:numId w:val="1070"/>
        </w:numPr>
      </w:pPr>
      <w:r>
        <w:t xml:space="preserve">When using Concise JSON serialization, instances of JADN types MUST</w:t>
      </w:r>
      <w:r>
        <w:t xml:space="preserve"> </w:t>
      </w:r>
      <w:r>
        <w:t xml:space="preserve">be serialized as in section 4.1 except: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JSON Serialization</w:t>
            </w:r>
            <w:r>
              <w:t xml:space="preserve"> </w:t>
            </w: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integer</w:t>
            </w:r>
            <w:r>
              <w:t xml:space="preserve"> </w:t>
            </w:r>
            <w:r>
              <w:t xml:space="preserve">ItemID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with one</w:t>
            </w:r>
            <w:r>
              <w:t xml:space="preserve"> </w:t>
            </w:r>
            <w:r>
              <w:t xml:space="preserve">property. Property key is the FieldID converted to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. Property</w:t>
            </w:r>
            <w:r>
              <w:t xml:space="preserve"> </w:t>
            </w:r>
            <w:r>
              <w:t xml:space="preserve">keys are FieldIDs converted to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is a String type, 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is not a String type. Members have key type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 </w:t>
            </w:r>
            <w:r>
              <w:t xml:space="preserve">and value type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. MapOf types with</w:t>
            </w:r>
            <w:r>
              <w:t xml:space="preserve"> </w:t>
            </w:r>
            <w:r>
              <w:t xml:space="preserve">non-string keys are serialized as in CBOR: a 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keys and cooresponding values [key1, value1, key2, value2, ...].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 </w:t>
            </w:r>
            <w:r>
              <w:t xml:space="preserve">of values with</w:t>
            </w:r>
            <w:r>
              <w:t xml:space="preserve"> </w:t>
            </w:r>
            <w:r>
              <w:t xml:space="preserve">types specified by FieldType. Omitted optional values are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 before the last specified value, otherwise</w:t>
            </w:r>
            <w:r>
              <w:t xml:space="preserve"> </w:t>
            </w:r>
            <w:r>
              <w:t xml:space="preserve">omitted.</w:t>
            </w:r>
          </w:p>
        </w:tc>
      </w:tr>
    </w:tbl>
    <w:p>
      <w:pPr>
        <w:pStyle w:val="BodyText"/>
      </w:pPr>
      <w:r>
        <w:t xml:space="preserve">All formats specifying a textual representation for Binary, Integer,</w:t>
      </w:r>
      <w:r>
        <w:t xml:space="preserve"> </w:t>
      </w:r>
      <w:r>
        <w:t xml:space="preserve">Number, or Array types are ignored when using Concise serialization.</w:t>
      </w:r>
    </w:p>
    <w:bookmarkEnd w:id="134"/>
    <w:bookmarkStart w:id="135" w:name="Xa458be132cb259e14f360eccffad7381e9182d3"/>
    <w:p>
      <w:pPr>
        <w:pStyle w:val="Heading2"/>
      </w:pPr>
      <w:r>
        <w:t xml:space="preserve">6.4 CBOR Serialization</w:t>
      </w:r>
    </w:p>
    <w:p>
      <w:pPr>
        <w:pStyle w:val="FirstParagraph"/>
      </w:pPr>
      <w:r>
        <w:t xml:space="preserve">The following serialization rules are used to represent JADN data</w:t>
      </w:r>
      <w:r>
        <w:t xml:space="preserve"> </w:t>
      </w:r>
      <w:r>
        <w:t xml:space="preserve">types in Concise Binary Object Representation (</w:t>
      </w:r>
      <w:hyperlink w:anchor="rfc8949">
        <w:r>
          <w:rPr>
            <w:rStyle w:val="Hyperlink"/>
          </w:rPr>
          <w:t xml:space="preserve">CBOR</w:t>
        </w:r>
      </w:hyperlink>
      <w:r>
        <w:t xml:space="preserve">) format. The initial byte of each encoded data</w:t>
      </w:r>
      <w:r>
        <w:t xml:space="preserve"> </w:t>
      </w:r>
      <w:r>
        <w:t xml:space="preserve">item contains both information about the major type (the high-order 3</w:t>
      </w:r>
      <w:r>
        <w:t xml:space="preserve"> </w:t>
      </w:r>
      <w:r>
        <w:t xml:space="preserve">bits) and additional information (the low-order 5 bits). In this section</w:t>
      </w:r>
      <w:r>
        <w:t xml:space="preserve"> </w:t>
      </w:r>
      <w:r>
        <w:t xml:space="preserve">CBOR type #x.y = Major type x, Additional information y.</w:t>
      </w:r>
    </w:p>
    <w:p>
      <w:pPr>
        <w:pStyle w:val="BodyText"/>
      </w:pPr>
      <w:r>
        <w:t xml:space="preserve">CBOR type names from Concise Data Definition Language (</w:t>
      </w:r>
      <w:hyperlink w:anchor="rfc8610">
        <w:r>
          <w:rPr>
            <w:rStyle w:val="Hyperlink"/>
          </w:rPr>
          <w:t xml:space="preserve">CDDL</w:t>
        </w:r>
      </w:hyperlink>
      <w:r>
        <w:t xml:space="preserve">) are shown for reference.</w:t>
      </w:r>
    </w:p>
    <w:p>
      <w:pPr>
        <w:pStyle w:val="Compact"/>
        <w:numPr>
          <w:ilvl w:val="0"/>
          <w:numId w:val="1071"/>
        </w:numPr>
      </w:pPr>
      <w:r>
        <w:t xml:space="preserve">When using CBOR serialization, instances of JADN types without a</w:t>
      </w:r>
      <w:r>
        <w:t xml:space="preserve"> </w:t>
      </w:r>
      <w:r>
        <w:t xml:space="preserve">format option listed in this section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</w:pPr>
            <w:r>
              <w:t xml:space="preserve">CDDL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CBOR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bstr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byte string (#2).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Boolean value (False = #7.20, True =</w:t>
            </w:r>
            <w:r>
              <w:t xml:space="preserve"> </w:t>
            </w:r>
            <w:r>
              <w:t xml:space="preserve">#7.21).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unsigned integer (#0) or negative</w:t>
            </w:r>
            <w:r>
              <w:t xml:space="preserve"> </w:t>
            </w:r>
            <w:r>
              <w:t xml:space="preserve">integer (#1)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Double-Precision Float</w:t>
            </w:r>
            <w:r>
              <w:t xml:space="preserve"> </w:t>
            </w:r>
            <w:r>
              <w:t xml:space="preserve">(#7.27).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text string (#3).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unsigned integer (#0) or negative</w:t>
            </w:r>
            <w:r>
              <w:t xml:space="preserve"> </w:t>
            </w:r>
            <w:r>
              <w:t xml:space="preserve">integer (#1) ItemID.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(#5) containing one pair. The first</w:t>
            </w:r>
            <w:r>
              <w:t xml:space="preserve"> </w:t>
            </w:r>
            <w:r>
              <w:t xml:space="preserve">item is a FieldID, the second item has the corresponding FieldType.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array of values (#4) with types</w:t>
            </w:r>
            <w:r>
              <w:t xml:space="preserve"> </w:t>
            </w:r>
            <w:r>
              <w:t xml:space="preserve">specified by FieldType. Omitted optional values are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(#7.22) if before the last specified value,</w:t>
            </w:r>
            <w:r>
              <w:t xml:space="preserve"> </w:t>
            </w:r>
            <w:r>
              <w:t xml:space="preserve">otherwise omitted.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ArrayOf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array of values (#4) of type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(#7.22) if vtype is 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(#5) of pairs. In each pair the</w:t>
            </w:r>
            <w:r>
              <w:t xml:space="preserve"> </w:t>
            </w:r>
            <w:r>
              <w:t xml:space="preserve">first item is a FieldID, the second item has the corresponding</w:t>
            </w:r>
            <w:r>
              <w:t xml:space="preserve"> </w:t>
            </w:r>
            <w:r>
              <w:t xml:space="preserve">FieldType.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MapOf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(#5) of pairs, or</w:t>
            </w:r>
            <w:r>
              <w:t xml:space="preserve"> </w:t>
            </w:r>
            <w:r>
              <w:rPr>
                <w:b/>
                <w:bCs/>
              </w:rPr>
              <w:t xml:space="preserve">null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 </w:t>
            </w:r>
            <w:r>
              <w:t xml:space="preserve">is null. In each pair the first</w:t>
            </w:r>
            <w:r>
              <w:t xml:space="preserve"> </w:t>
            </w:r>
            <w:r>
              <w:t xml:space="preserve">item has type</w:t>
            </w:r>
            <w:r>
              <w:t xml:space="preserve"> </w:t>
            </w:r>
            <w:r>
              <w:rPr>
                <w:i/>
                <w:iCs/>
              </w:rPr>
              <w:t xml:space="preserve">ktype</w:t>
            </w:r>
            <w:r>
              <w:t xml:space="preserve">, the second item has type</w:t>
            </w:r>
            <w:r>
              <w:t xml:space="preserve"> </w:t>
            </w:r>
            <w:r>
              <w:rPr>
                <w:i/>
                <w:iCs/>
              </w:rPr>
              <w:t xml:space="preserve">vtype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b/>
                <w:bCs/>
              </w:rPr>
              <w:t xml:space="preserve">Array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 options that affect CBOR Serialization</w:t>
      </w:r>
    </w:p>
    <w:p>
      <w:pPr>
        <w:pStyle w:val="Compact"/>
        <w:numPr>
          <w:ilvl w:val="0"/>
          <w:numId w:val="1072"/>
        </w:numPr>
      </w:pPr>
      <w:r>
        <w:t xml:space="preserve">When using CBOR serialization, instances of JADN types with one of</w:t>
      </w:r>
      <w:r>
        <w:t xml:space="preserve"> </w:t>
      </w:r>
      <w:r>
        <w:t xml:space="preserve">the following format options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CBOR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float16</w:t>
            </w:r>
            <w:r>
              <w:t xml:space="preserve">: IEEE 754</w:t>
            </w:r>
            <w:r>
              <w:t xml:space="preserve"> </w:t>
            </w:r>
            <w:r>
              <w:t xml:space="preserve">Half-Precision Float (#7.25).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float32</w:t>
            </w:r>
            <w:r>
              <w:t xml:space="preserve">: IEEE 754</w:t>
            </w:r>
            <w:r>
              <w:t xml:space="preserve"> </w:t>
            </w:r>
            <w:r>
              <w:t xml:space="preserve">Single-Precision Float (#7.26).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float64</w:t>
            </w:r>
            <w:r>
              <w:t xml:space="preserve">: IEEE 754</w:t>
            </w:r>
            <w:r>
              <w:t xml:space="preserve"> </w:t>
            </w:r>
            <w:r>
              <w:t xml:space="preserve">Double-Precision Float (#7.27).</w:t>
            </w:r>
          </w:p>
        </w:tc>
      </w:tr>
    </w:tbl>
    <w:bookmarkEnd w:id="135"/>
    <w:bookmarkStart w:id="136" w:name="X561ebd9a93b4d307a45d3628f31de9210ffcfb7"/>
    <w:p>
      <w:pPr>
        <w:pStyle w:val="Heading2"/>
      </w:pPr>
      <w:r>
        <w:t xml:space="preserve">6.5 XML Serialization:</w:t>
      </w:r>
    </w:p>
    <w:p>
      <w:pPr>
        <w:pStyle w:val="Compact"/>
        <w:numPr>
          <w:ilvl w:val="0"/>
          <w:numId w:val="1073"/>
        </w:numPr>
      </w:pPr>
      <w:r>
        <w:t xml:space="preserve">When using XML serialization, instances of JADN types without a</w:t>
      </w:r>
      <w:r>
        <w:t xml:space="preserve"> </w:t>
      </w:r>
      <w:r>
        <w:t xml:space="preserve">format option listed in this section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type="xs:base64Binary"/&gt;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&lt;xs:attribute name="FieldName"</w:t>
            </w:r>
            <w:r>
              <w:t xml:space="preserve"> </w:t>
            </w:r>
            <w:r>
              <w:t xml:space="preserve">type="xs:boolean"/&gt;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type="xs:integer"/&gt;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type="xs:decimal"/&gt;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type="xs:string"/&gt;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type="xs:string"/&gt; ItemValue of the selected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name="FieldName"/&gt;</w:t>
            </w:r>
            <w:r>
              <w:t xml:space="preserve"> </w:t>
            </w:r>
            <w:r>
              <w:t xml:space="preserve">containing one element with name FieldName of the selected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name="FieldName"/&gt;</w:t>
            </w:r>
            <w:r>
              <w:t xml:space="preserve"> </w:t>
            </w:r>
            <w:r>
              <w:t xml:space="preserve">containing elements with name FieldName of each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ArrayOf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name="FieldName"/&gt;</w:t>
            </w:r>
            <w:r>
              <w:t xml:space="preserve"> </w:t>
            </w:r>
            <w:r>
              <w:t xml:space="preserve">containing elements with the same FieldName for all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name="FieldName"/&gt;</w:t>
            </w:r>
            <w:r>
              <w:t xml:space="preserve"> </w:t>
            </w:r>
            <w:r>
              <w:t xml:space="preserve">containing "MapEntry" elements with "key="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name="FieldName"/&gt;</w:t>
            </w:r>
            <w:r>
              <w:t xml:space="preserve"> </w:t>
            </w:r>
            <w:r>
              <w:t xml:space="preserve">containing "MapEntry" elements with "key=" 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b/>
                <w:bCs/>
              </w:rPr>
              <w:t xml:space="preserve">Map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 options that affect XML serialization</w:t>
      </w:r>
    </w:p>
    <w:p>
      <w:pPr>
        <w:pStyle w:val="Compact"/>
        <w:numPr>
          <w:ilvl w:val="0"/>
          <w:numId w:val="1074"/>
        </w:numPr>
      </w:pPr>
      <w:r>
        <w:t xml:space="preserve">When using XML serialization, instances of JADN types with one of</w:t>
      </w:r>
      <w:r>
        <w:t xml:space="preserve"> </w:t>
      </w:r>
      <w:r>
        <w:t xml:space="preserve">the following format options MUST be serialized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Serialization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type="xs:hexBinary"/&gt;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type="xs:byte"/&gt;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type="xs:short"/&gt;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type="xs:int"/&gt;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u1..u8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type="xs:unsignedByte"/&gt;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u9..u16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type="xs:unsignedShort"/&gt;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u17..u32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type="xs:unsignedInt"/&gt;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u33..u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&lt;xs:element name="FieldName"</w:t>
            </w:r>
            <w:r>
              <w:t xml:space="preserve"> </w:t>
            </w:r>
            <w:r>
              <w:t xml:space="preserve">type="xs:nonNegativeInteger"/&gt;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53" w:name="X0b021343cb40a186d81b9f311e11e6b3d97af0f"/>
    <w:p>
      <w:pPr>
        <w:pStyle w:val="Heading1"/>
      </w:pPr>
      <w:r>
        <w:t xml:space="preserve">7 Alternate Schema</w:t>
      </w:r>
      <w:r>
        <w:t xml:space="preserve"> </w:t>
      </w:r>
      <w:r>
        <w:t xml:space="preserve">Representations</w:t>
      </w:r>
    </w:p>
    <w:p>
      <w:pPr>
        <w:pStyle w:val="FirstParagraph"/>
      </w:pPr>
      <w:hyperlink w:anchor="X5e163d30caa1eba25bb57af352d94986f3261f9">
        <w:r>
          <w:rPr>
            <w:rStyle w:val="Hyperlink"/>
          </w:rPr>
          <w:t xml:space="preserve">Section 4</w:t>
        </w:r>
      </w:hyperlink>
      <w:r>
        <w:t xml:space="preserve"> </w:t>
      </w:r>
      <w:r>
        <w:t xml:space="preserve">defines the normative JSON</w:t>
      </w:r>
      <w:r>
        <w:t xml:space="preserve"> </w:t>
      </w:r>
      <w:r>
        <w:t xml:space="preserve">format of JADN type definitions. Although JSON data is unambiguous, it</w:t>
      </w:r>
      <w:r>
        <w:t xml:space="preserve"> </w:t>
      </w:r>
      <w:r>
        <w:t xml:space="preserve">is not ideal as a documentation format. This section suggests several</w:t>
      </w:r>
      <w:r>
        <w:t xml:space="preserve"> </w:t>
      </w:r>
      <w:r>
        <w:t xml:space="preserve">more readable ways of describing and documenting information models.</w:t>
      </w:r>
    </w:p>
    <w:p>
      <w:pPr>
        <w:pStyle w:val="BodyText"/>
      </w:pPr>
      <w:r>
        <w:rPr>
          <w:b/>
          <w:bCs/>
          <w:i/>
          <w:iCs/>
        </w:rPr>
        <w:t xml:space="preserve">Note:</w:t>
      </w:r>
      <w:r>
        <w:t xml:space="preserve"> </w:t>
      </w:r>
      <w:r>
        <w:rPr>
          <w:i/>
          <w:iCs/>
        </w:rPr>
        <w:t xml:space="preserve">This section is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informative</w:t>
      </w:r>
    </w:p>
    <w:bookmarkStart w:id="138" w:name="X006bb3b562ec2f46b4cfa7cde5af0acdeaa19c9"/>
    <w:p>
      <w:pPr>
        <w:pStyle w:val="Heading2"/>
      </w:pPr>
      <w:r>
        <w:t xml:space="preserve">7.1 Information Definition</w:t>
      </w:r>
      <w:r>
        <w:t xml:space="preserve"> </w:t>
      </w:r>
      <w:r>
        <w:t xml:space="preserve">Language</w:t>
      </w:r>
    </w:p>
    <w:p>
      <w:pPr>
        <w:pStyle w:val="FirstParagraph"/>
      </w:pPr>
      <w:r>
        <w:t xml:space="preserve">JADN Interface Definition Language (IDL) is a textual representation</w:t>
      </w:r>
      <w:r>
        <w:t xml:space="preserve"> </w:t>
      </w:r>
      <w:r>
        <w:t xml:space="preserve">of JADN type definitions. It replicates the structure of</w:t>
      </w:r>
      <w:r>
        <w:t xml:space="preserve"> </w:t>
      </w:r>
      <w:hyperlink w:anchor="Xeb3a1324a711efffa7933bbc67fb0463fa03509">
        <w:r>
          <w:rPr>
            <w:rStyle w:val="Hyperlink"/>
          </w:rPr>
          <w:t xml:space="preserve">Section 4.1</w:t>
        </w:r>
      </w:hyperlink>
      <w:r>
        <w:t xml:space="preserve"> </w:t>
      </w:r>
      <w:r>
        <w:t xml:space="preserve">but combines each</w:t>
      </w:r>
      <w:r>
        <w:t xml:space="preserve"> </w:t>
      </w:r>
      <w:r>
        <w:t xml:space="preserve">type and its options into a single string formatted for readability. The</w:t>
      </w:r>
      <w:r>
        <w:t xml:space="preserve"> </w:t>
      </w:r>
      <w:r>
        <w:t xml:space="preserve">conversion between JSON and JADN-IDL formats is lossless in both</w:t>
      </w:r>
      <w:r>
        <w:t xml:space="preserve"> </w:t>
      </w:r>
      <w:r>
        <w:t xml:space="preserve">directions, meaning that the IDL described here is unambiguous and</w:t>
      </w:r>
      <w:r>
        <w:t xml:space="preserve"> </w:t>
      </w:r>
      <w:r>
        <w:t xml:space="preserve">complete. But it is not intended to be immutable; syntactic details may</w:t>
      </w:r>
      <w:r>
        <w:t xml:space="preserve"> </w:t>
      </w:r>
      <w:r>
        <w:t xml:space="preserve">be updated to accommodate new use cases or improve usability without</w:t>
      </w:r>
      <w:r>
        <w:t xml:space="preserve"> </w:t>
      </w:r>
      <w:r>
        <w:t xml:space="preserve">affecting the JADN standard.</w:t>
      </w:r>
    </w:p>
    <w:p>
      <w:pPr>
        <w:pStyle w:val="BodyText"/>
      </w:pPr>
      <w:r>
        <w:t xml:space="preserve">The JADN-IDL definition formats are:</w:t>
      </w:r>
    </w:p>
    <w:p>
      <w:pPr>
        <w:pStyle w:val="BodyText"/>
      </w:pPr>
      <w:r>
        <w:t xml:space="preserve">Primitive types:</w:t>
      </w:r>
    </w:p>
    <w:p>
      <w:pPr>
        <w:pStyle w:val="SourceCode"/>
      </w:pPr>
      <w:r>
        <w:rPr>
          <w:rStyle w:val="VerbatimChar"/>
        </w:rPr>
        <w:t xml:space="preserve">    TypeName = TYPESTRING                     // TypeDescription</w:t>
      </w:r>
    </w:p>
    <w:p>
      <w:pPr>
        <w:pStyle w:val="FirstParagraph"/>
      </w:pPr>
      <w:r>
        <w:t xml:space="preserve">Enumerated type without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    TypeName = TYPESTRING                     // TypeDescription</w:t>
      </w:r>
      <w:r>
        <w:br/>
      </w:r>
      <w:r>
        <w:rPr>
          <w:rStyle w:val="VerbatimChar"/>
        </w:rPr>
        <w:t xml:space="preserve">        ItemID ItemValue                      // ItemDescription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Compound types without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    TypeName = TYPESTRING                     // TypeDescription</w:t>
      </w:r>
      <w:r>
        <w:br/>
      </w:r>
      <w:r>
        <w:rPr>
          <w:rStyle w:val="VerbatimChar"/>
        </w:rPr>
        <w:t xml:space="preserve">        FieldID FieldName FIELDSTRING         // FieldDescription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Structured types with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hyperlink w:anchor="Xfdeb7535f0e1492db7b6893982a5e9e7188e5e1">
        <w:r>
          <w:rPr>
            <w:rStyle w:val="Hyperlink"/>
          </w:rPr>
          <w:t xml:space="preserve">TypeOption</w:t>
        </w:r>
      </w:hyperlink>
      <w:r>
        <w:t xml:space="preserve"> </w:t>
      </w:r>
      <w:r>
        <w:t xml:space="preserve">treat the item/field name as an informative label and display it in the</w:t>
      </w:r>
      <w:r>
        <w:t xml:space="preserve"> </w:t>
      </w:r>
      <w:r>
        <w:t xml:space="preserve">description followed by a label terminator ("::"):</w:t>
      </w:r>
    </w:p>
    <w:p>
      <w:pPr>
        <w:pStyle w:val="SourceCode"/>
      </w:pPr>
      <w:r>
        <w:rPr>
          <w:rStyle w:val="VerbatimChar"/>
        </w:rPr>
        <w:t xml:space="preserve">    /* Enumerated# */</w:t>
      </w:r>
      <w:r>
        <w:br/>
      </w:r>
      <w:r>
        <w:rPr>
          <w:rStyle w:val="VerbatimChar"/>
        </w:rPr>
        <w:t xml:space="preserve">    TypeName = TYPESTRING                     // TypeDescription</w:t>
      </w:r>
      <w:r>
        <w:br/>
      </w:r>
      <w:r>
        <w:rPr>
          <w:rStyle w:val="VerbatimChar"/>
        </w:rPr>
        <w:t xml:space="preserve">        ItemID                                // ItemValue:: ItemDescription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/* Choice#, Map# */</w:t>
      </w:r>
      <w:r>
        <w:br/>
      </w:r>
      <w:r>
        <w:rPr>
          <w:rStyle w:val="VerbatimChar"/>
        </w:rPr>
        <w:t xml:space="preserve">    TypeName = TYPESTRING                     // TypeDescription</w:t>
      </w:r>
      <w:r>
        <w:br/>
      </w:r>
      <w:r>
        <w:rPr>
          <w:rStyle w:val="VerbatimChar"/>
        </w:rPr>
        <w:t xml:space="preserve">        FieldID FIELDSTRING                   // FieldName:: FieldDescription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rPr>
          <w:b/>
          <w:bCs/>
        </w:rPr>
        <w:t xml:space="preserve">Type Options:</w:t>
      </w:r>
    </w:p>
    <w:p>
      <w:pPr>
        <w:pStyle w:val="BodyText"/>
      </w:pPr>
      <w:r>
        <w:t xml:space="preserve">TYPESTRING is the value of CoreType or FieldType, followed by string</w:t>
      </w:r>
      <w:r>
        <w:t xml:space="preserve"> </w:t>
      </w:r>
      <w:r>
        <w:t xml:space="preserve">representations of the type options, if applicable to TYPE as specified</w:t>
      </w:r>
      <w:r>
        <w:t xml:space="preserve"> </w:t>
      </w:r>
      <w:r>
        <w:t xml:space="preserve">in</w:t>
      </w:r>
      <w:r>
        <w:t xml:space="preserve"> </w:t>
      </w:r>
      <w:hyperlink w:anchor="X226bf58b2ef1c1e2dbf29758b7f979ec8407b0a">
        <w:r>
          <w:rPr>
            <w:rStyle w:val="Hyperlink"/>
          </w:rPr>
          <w:t xml:space="preserve">Section 4.2</w:t>
        </w:r>
      </w:hyperlink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TYPEREF is a type name with optional namespace prefix as specified</w:t>
      </w:r>
      <w:r>
        <w:t xml:space="preserve"> </w:t>
      </w:r>
      <w:r>
        <w:t xml:space="preserve">in</w:t>
      </w:r>
      <w:r>
        <w:t xml:space="preserve"> </w:t>
      </w:r>
      <w:hyperlink w:anchor="Xca270cd6d7dc141a03aaa8af7c6dcb7058fefe2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3.1.3</w:t>
        </w:r>
      </w:hyperlink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FMTNAME is the name of a semantic validation function as specified</w:t>
      </w:r>
      <w:r>
        <w:t xml:space="preserve"> </w:t>
      </w:r>
      <w:r>
        <w:t xml:space="preserve">in</w:t>
      </w:r>
      <w:r>
        <w:t xml:space="preserve"> </w:t>
      </w:r>
      <w:hyperlink w:anchor="Xa68882a8b66c4bf9dc75cd393b5811e37d223b4">
        <w:r>
          <w:rPr>
            <w:rStyle w:val="Hyperlink"/>
          </w:rPr>
          <w:t xml:space="preserve">Section 4.1.5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TYPESTRING  = TYPE [ID] [FUNC] [RANGEPAT] [FORMAT] [KW]  ; TYPE is CoreType or FieldType</w:t>
      </w:r>
      <w:r>
        <w:br/>
      </w:r>
      <w:r>
        <w:rPr>
          <w:rStyle w:val="VerbatimChar"/>
        </w:rPr>
        <w:t xml:space="preserve">    ID          = ".ID"</w:t>
      </w:r>
      <w:r>
        <w:br/>
      </w:r>
      <w:r>
        <w:rPr>
          <w:rStyle w:val="VerbatimChar"/>
        </w:rPr>
        <w:t xml:space="preserve">    FUNC        = "(" TYPEREF ["," TYPEREF] ")"         ; if TYPE is MapOf, ArrayOf</w:t>
      </w:r>
      <w:r>
        <w:br/>
      </w:r>
      <w:r>
        <w:rPr>
          <w:rStyle w:val="VerbatimChar"/>
        </w:rPr>
        <w:t xml:space="preserve">                | "(" FUNCNAME "[" TYPEREF "])"         ; if TYPE is Enumerated</w:t>
      </w:r>
      <w:r>
        <w:br/>
      </w:r>
      <w:r>
        <w:rPr>
          <w:rStyle w:val="VerbatimChar"/>
        </w:rPr>
        <w:t xml:space="preserve">    RANGEPAT    = "{" NUM [".." NUM] "}"</w:t>
      </w:r>
      <w:r>
        <w:br/>
      </w:r>
      <w:r>
        <w:rPr>
          <w:rStyle w:val="VerbatimChar"/>
        </w:rPr>
        <w:t xml:space="preserve">                | "{pattern=" DQUOTE 1*STR DQUOTE "}"   ; if TYPE is String. *STR should be a valid regular expression</w:t>
      </w:r>
      <w:r>
        <w:br/>
      </w:r>
      <w:r>
        <w:rPr>
          <w:rStyle w:val="VerbatimChar"/>
        </w:rPr>
        <w:t xml:space="preserve">    FORMAT      = " /" FMTNAME</w:t>
      </w:r>
      <w:r>
        <w:br/>
      </w:r>
      <w:r>
        <w:rPr>
          <w:rStyle w:val="VerbatimChar"/>
        </w:rPr>
        <w:t xml:space="preserve">    FUNCNAME    = "Enum" | "Pointer"</w:t>
      </w:r>
      <w:r>
        <w:br/>
      </w:r>
      <w:r>
        <w:rPr>
          <w:rStyle w:val="VerbatimChar"/>
        </w:rPr>
        <w:t xml:space="preserve">    KW          = "unique" | "set" | "unordered"        ; if TYPE is ArrayOf</w:t>
      </w:r>
      <w:r>
        <w:br/>
      </w:r>
      <w:r>
        <w:rPr>
          <w:rStyle w:val="VerbatimChar"/>
        </w:rPr>
        <w:t xml:space="preserve">    DQUOTE      = %x22                                  ; Double-quote character (")</w:t>
      </w:r>
      <w:r>
        <w:br/>
      </w:r>
      <w:r>
        <w:rPr>
          <w:rStyle w:val="VerbatimChar"/>
        </w:rPr>
        <w:t xml:space="preserve">    STR         = %x20-%x7e                             ; Visible characters plus space</w:t>
      </w:r>
    </w:p>
    <w:p>
      <w:pPr>
        <w:pStyle w:val="FirstParagraph"/>
      </w:pPr>
      <w:r>
        <w:rPr>
          <w:b/>
          <w:bCs/>
        </w:rPr>
        <w:t xml:space="preserve">Field Options:</w:t>
      </w:r>
    </w:p>
    <w:p>
      <w:pPr>
        <w:pStyle w:val="BodyText"/>
      </w:pPr>
      <w:r>
        <w:t xml:space="preserve">Type and Field options affect the entire line of a field's IDL</w:t>
      </w:r>
      <w:r>
        <w:t xml:space="preserve"> </w:t>
      </w:r>
      <w:r>
        <w:t xml:space="preserve">text:</w:t>
      </w:r>
    </w:p>
    <w:p>
      <w:pPr>
        <w:pStyle w:val="SourceCode"/>
      </w:pPr>
      <w:r>
        <w:rPr>
          <w:rStyle w:val="VerbatimChar"/>
        </w:rPr>
        <w:t xml:space="preserve">    FIELDLINE   = INT FIELDSTRING</w:t>
      </w:r>
      <w:r>
        <w:br/>
      </w:r>
      <w:r>
        <w:rPr>
          <w:rStyle w:val="VerbatimChar"/>
        </w:rPr>
        <w:t xml:space="preserve">    FIELDSTRING = [FIELDNAME] [DIR] TYPE [MULT | TAGID] [FIELDDESC]</w:t>
      </w:r>
      <w:r>
        <w:br/>
      </w:r>
      <w:r>
        <w:rPr>
          <w:rStyle w:val="VerbatimChar"/>
        </w:rPr>
        <w:t xml:space="preserve">    INT         = 1*DIGIT</w:t>
      </w:r>
      <w:r>
        <w:br/>
      </w:r>
      <w:r>
        <w:rPr>
          <w:rStyle w:val="VerbatimChar"/>
        </w:rPr>
        <w:t xml:space="preserve">    DIR         = "/"</w:t>
      </w:r>
      <w:r>
        <w:br/>
      </w:r>
      <w:r>
        <w:rPr>
          <w:rStyle w:val="VerbatimChar"/>
        </w:rPr>
        <w:t xml:space="preserve">    TYPE        = TYPESTRING</w:t>
      </w:r>
      <w:r>
        <w:br/>
      </w:r>
      <w:r>
        <w:rPr>
          <w:rStyle w:val="VerbatimChar"/>
        </w:rPr>
        <w:t xml:space="preserve">                | "Key(" TYPESTRING ")"</w:t>
      </w:r>
      <w:r>
        <w:br/>
      </w:r>
      <w:r>
        <w:rPr>
          <w:rStyle w:val="VerbatimChar"/>
        </w:rPr>
        <w:t xml:space="preserve">                | "Link(" TYPESTRING ")"</w:t>
      </w:r>
      <w:r>
        <w:br/>
      </w:r>
      <w:r>
        <w:rPr>
          <w:rStyle w:val="VerbatimChar"/>
        </w:rPr>
        <w:t xml:space="preserve">    MULT        = "[" INT [".." INT] "]"</w:t>
      </w:r>
      <w:r>
        <w:br/>
      </w:r>
      <w:r>
        <w:rPr>
          <w:rStyle w:val="VerbatimChar"/>
        </w:rPr>
        <w:t xml:space="preserve">    TAGID       = "(TagId[" (INT | FIELDNAME) "])"</w:t>
      </w:r>
      <w:r>
        <w:br/>
      </w:r>
      <w:r>
        <w:rPr>
          <w:rStyle w:val="VerbatimChar"/>
        </w:rPr>
        <w:t xml:space="preserve">    FIELDDESC   = "//" [FIELDNAME "::"] STR</w:t>
      </w:r>
    </w:p>
    <w:bookmarkEnd w:id="138"/>
    <w:bookmarkStart w:id="139" w:name="Xf1676a1baa248181eeb8648c605267b3574dfba"/>
    <w:p>
      <w:pPr>
        <w:pStyle w:val="Heading2"/>
      </w:pPr>
      <w:r>
        <w:t xml:space="preserve">7.2 Property Tables</w:t>
      </w:r>
    </w:p>
    <w:p>
      <w:pPr>
        <w:pStyle w:val="FirstParagraph"/>
      </w:pPr>
      <w:r>
        <w:t xml:space="preserve">Some specifications present type definitions in property table form,</w:t>
      </w:r>
      <w:r>
        <w:t xml:space="preserve"> </w:t>
      </w:r>
      <w:r>
        <w:t xml:space="preserve">using varied style conventions. This specification does not define a</w:t>
      </w:r>
      <w:r>
        <w:t xml:space="preserve"> </w:t>
      </w:r>
      <w:r>
        <w:t xml:space="preserve">normative property table format, but this section shows one example of</w:t>
      </w:r>
      <w:r>
        <w:t xml:space="preserve"> </w:t>
      </w:r>
      <w:r>
        <w:t xml:space="preserve">how JADN definitions may be displayed as property tables.</w:t>
      </w:r>
    </w:p>
    <w:p>
      <w:pPr>
        <w:pStyle w:val="BodyText"/>
      </w:pPr>
      <w:r>
        <w:t xml:space="preserve">This style is structurally similar to JADN-IDL and uses its</w:t>
      </w:r>
      <w:r>
        <w:t xml:space="preserve"> </w:t>
      </w:r>
      <w:r>
        <w:t xml:space="preserve">TYPESTRING syntax, but breaks out the MULTIPLICITY field options into a</w:t>
      </w:r>
      <w:r>
        <w:t xml:space="preserve"> </w:t>
      </w:r>
      <w:r>
        <w:t xml:space="preserve">separate column:</w:t>
      </w:r>
    </w:p>
    <w:p>
      <w:pPr>
        <w:pStyle w:val="SourceCode"/>
      </w:pPr>
      <w:r>
        <w:rPr>
          <w:rStyle w:val="VerbatimChar"/>
        </w:rPr>
        <w:t xml:space="preserve">+----------+------------+-----------------+</w:t>
      </w:r>
      <w:r>
        <w:br/>
      </w:r>
      <w:r>
        <w:rPr>
          <w:rStyle w:val="VerbatimChar"/>
        </w:rPr>
        <w:t xml:space="preserve">| TypeName | TYPESTRING | TypeDescription |</w:t>
      </w:r>
      <w:r>
        <w:br/>
      </w:r>
      <w:r>
        <w:rPr>
          <w:rStyle w:val="VerbatimChar"/>
        </w:rPr>
        <w:t xml:space="preserve">+----------+------------+-----------------+</w:t>
      </w:r>
    </w:p>
    <w:p>
      <w:pPr>
        <w:pStyle w:val="FirstParagraph"/>
      </w:pPr>
      <w:r>
        <w:t xml:space="preserve">followed by (for compound types without the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option):</w:t>
      </w:r>
    </w:p>
    <w:p>
      <w:pPr>
        <w:pStyle w:val="SourceCode"/>
      </w:pPr>
      <w:r>
        <w:rPr>
          <w:rStyle w:val="VerbatimChar"/>
        </w:rPr>
        <w:t xml:space="preserve">+---------+------------+-------------+--------+------------------+</w:t>
      </w:r>
      <w:r>
        <w:br/>
      </w:r>
      <w:r>
        <w:rPr>
          <w:rStyle w:val="VerbatimChar"/>
        </w:rPr>
        <w:t xml:space="preserve">| FieldID | FieldName  | FIELDSTRING | [m..n] | FieldDescription |</w:t>
      </w:r>
      <w:r>
        <w:br/>
      </w:r>
      <w:r>
        <w:rPr>
          <w:rStyle w:val="VerbatimChar"/>
        </w:rPr>
        <w:t xml:space="preserve">+---------+------------+-------------+--------+------------------+</w:t>
      </w:r>
    </w:p>
    <w:p>
      <w:pPr>
        <w:pStyle w:val="FirstParagraph"/>
      </w:pPr>
      <w:r>
        <w:t xml:space="preserve">or (for compound types with the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option):</w:t>
      </w:r>
    </w:p>
    <w:p>
      <w:pPr>
        <w:pStyle w:val="SourceCode"/>
      </w:pPr>
      <w:r>
        <w:rPr>
          <w:rStyle w:val="VerbatimChar"/>
        </w:rPr>
        <w:t xml:space="preserve">+---------+-------------+--------+-------------------------------+</w:t>
      </w:r>
      <w:r>
        <w:br/>
      </w:r>
      <w:r>
        <w:rPr>
          <w:rStyle w:val="VerbatimChar"/>
        </w:rPr>
        <w:t xml:space="preserve">| FieldID | FIELDSTRING | [m..n] | FieldName:: FieldDescription  |</w:t>
      </w:r>
      <w:r>
        <w:br/>
      </w:r>
      <w:r>
        <w:rPr>
          <w:rStyle w:val="VerbatimChar"/>
        </w:rPr>
        <w:t xml:space="preserve">+---------+-------------+--------+-------------------------------+</w:t>
      </w:r>
    </w:p>
    <w:p>
      <w:pPr>
        <w:pStyle w:val="FirstParagraph"/>
      </w:pPr>
      <w:r>
        <w:rPr>
          <w:b/>
          <w:bCs/>
        </w:rPr>
        <w:t xml:space="preserve">Example Markdown Table:</w:t>
      </w:r>
    </w:p>
    <w:p>
      <w:pPr>
        <w:pStyle w:val="BodyText"/>
      </w:pPr>
      <w:r>
        <w:rPr>
          <w:i/>
          <w:iCs/>
        </w:rPr>
        <w:t xml:space="preserve">Type: Person (Record)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9"/>
    <w:bookmarkStart w:id="152" w:name="X99e0e606f1f9ed1388ebbf0e79674c70a484812"/>
    <w:p>
      <w:pPr>
        <w:pStyle w:val="Heading2"/>
      </w:pPr>
      <w:r>
        <w:t xml:space="preserve">7.3 Entity Relationship</w:t>
      </w:r>
      <w:r>
        <w:t xml:space="preserve"> </w:t>
      </w:r>
      <w:r>
        <w:t xml:space="preserve">Diagrams</w:t>
      </w:r>
    </w:p>
    <w:p>
      <w:pPr>
        <w:pStyle w:val="FirstParagraph"/>
      </w:pPr>
      <w:r>
        <w:t xml:space="preserve">The same type definition structure can be populated with various</w:t>
      </w:r>
      <w:r>
        <w:t xml:space="preserve"> </w:t>
      </w:r>
      <w:r>
        <w:t xml:space="preserve">levels of detail. At the conceptual level, only TypeName is present,</w:t>
      </w:r>
      <w:r>
        <w:t xml:space="preserve"> </w:t>
      </w:r>
      <w:r>
        <w:t xml:space="preserve">along with FieldType for attributes that reference other model-defined</w:t>
      </w:r>
      <w:r>
        <w:t xml:space="preserve"> </w:t>
      </w:r>
      <w:r>
        <w:t xml:space="preserve">types. At the logical level FieldName is populated for both core and</w:t>
      </w:r>
      <w:r>
        <w:t xml:space="preserve"> </w:t>
      </w:r>
      <w:r>
        <w:t xml:space="preserve">reference attribute types. In a full information model, all Type and</w:t>
      </w:r>
      <w:r>
        <w:t xml:space="preserve"> </w:t>
      </w:r>
      <w:r>
        <w:t xml:space="preserve">Options elements are defined:</w:t>
      </w:r>
    </w:p>
    <w:p>
      <w:pPr>
        <w:pStyle w:val="BodyText"/>
      </w:pPr>
      <w:r>
        <w:drawing>
          <wp:inline>
            <wp:extent cx="6489700" cy="3455765"/>
            <wp:effectExtent b="0" l="0" r="0" t="0"/>
            <wp:docPr descr="JADN Type Definitions" title="" id="141" name="Picture"/>
            <a:graphic>
              <a:graphicData uri="http://schemas.openxmlformats.org/drawingml/2006/picture">
                <pic:pic>
                  <pic:nvPicPr>
                    <pic:cNvPr descr="images/jadn-defs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345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Information models extend the Conceptual/Logica/Physical design</w:t>
      </w:r>
      <w:r>
        <w:t xml:space="preserve"> </w:t>
      </w:r>
      <w:r>
        <w:t xml:space="preserve">process. While UML defines a class diagram format that has been adopted</w:t>
      </w:r>
      <w:r>
        <w:t xml:space="preserve"> </w:t>
      </w:r>
      <w:r>
        <w:t xml:space="preserve">for use in that process, it does not define a datatype diagram format</w:t>
      </w:r>
      <w:r>
        <w:t xml:space="preserve"> </w:t>
      </w:r>
      <w:r>
        <w:t xml:space="preserve">suitable for representing information models. As noted in the</w:t>
      </w:r>
      <w:r>
        <w:t xml:space="preserve"> </w:t>
      </w:r>
      <w:hyperlink w:anchor="Xe3d0fc0bea9a42ce7605565d0964033d7f6ee47">
        <w:r>
          <w:rPr>
            <w:rStyle w:val="Hyperlink"/>
          </w:rPr>
          <w:t xml:space="preserve">introduction</w:t>
        </w:r>
      </w:hyperlink>
      <w:r>
        <w:t xml:space="preserve">, logical/class models are</w:t>
      </w:r>
      <w:r>
        <w:t xml:space="preserve"> </w:t>
      </w:r>
      <w:r>
        <w:t xml:space="preserve">undirected graphs with semantic relationships while information/datatype</w:t>
      </w:r>
      <w:r>
        <w:t xml:space="preserve"> </w:t>
      </w:r>
      <w:r>
        <w:t xml:space="preserve">models are directed graphs with two relationship types: contain and</w:t>
      </w:r>
      <w:r>
        <w:t xml:space="preserve"> </w:t>
      </w:r>
      <w:r>
        <w:t xml:space="preserve">reference. Information models may be represented as entity relationship</w:t>
      </w:r>
      <w:r>
        <w:t xml:space="preserve"> </w:t>
      </w:r>
      <w:r>
        <w:t xml:space="preserve">diagrams using the following conventions:</w:t>
      </w:r>
    </w:p>
    <w:p>
      <w:pPr>
        <w:pStyle w:val="Compact"/>
        <w:numPr>
          <w:ilvl w:val="0"/>
          <w:numId w:val="1076"/>
        </w:numPr>
      </w:pPr>
      <w:r>
        <w:t xml:space="preserve">Solid edges represent container relationships, dashed edges</w:t>
      </w:r>
      <w:r>
        <w:t xml:space="preserve"> </w:t>
      </w:r>
      <w:r>
        <w:t xml:space="preserve">represent references.</w:t>
      </w:r>
    </w:p>
    <w:p>
      <w:pPr>
        <w:pStyle w:val="Compact"/>
        <w:numPr>
          <w:ilvl w:val="0"/>
          <w:numId w:val="1076"/>
        </w:numPr>
      </w:pPr>
      <w:r>
        <w:t xml:space="preserve">All edges are directed, from container to contained type or from</w:t>
      </w:r>
      <w:r>
        <w:t xml:space="preserve"> </w:t>
      </w:r>
      <w:r>
        <w:t xml:space="preserve">referencing to referenced type.</w:t>
      </w:r>
    </w:p>
    <w:p>
      <w:pPr>
        <w:pStyle w:val="FirstParagraph"/>
      </w:pPr>
      <w:r>
        <w:drawing>
          <wp:inline>
            <wp:extent cx="6489700" cy="2251925"/>
            <wp:effectExtent b="0" l="0" r="0" t="0"/>
            <wp:docPr descr="ERD-DB" title="" id="144" name="Picture"/>
            <a:graphic>
              <a:graphicData uri="http://schemas.openxmlformats.org/drawingml/2006/picture">
                <pic:pic>
                  <pic:nvPicPr>
                    <pic:cNvPr descr="images/logical-info-erd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25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7" w:name="X11d81ebf8073cdd8170c767c799da5b66a0b3a3"/>
    <w:p>
      <w:pPr>
        <w:pStyle w:val="Heading6"/>
      </w:pPr>
      <w:r>
        <w:t xml:space="preserve">Figure</w:t>
      </w:r>
      <w:r>
        <w:t xml:space="preserve"> </w:t>
      </w:r>
      <w:r>
        <w:t xml:space="preserve">7-1: Logical and Information Entity Relationship Diagrams</w:t>
      </w:r>
    </w:p>
    <w:p>
      <w:pPr>
        <w:pStyle w:val="FirstParagraph"/>
      </w:pPr>
      <w:r>
        <w:t xml:space="preserve">The edge type and direction show how instances are serialized, in</w:t>
      </w:r>
      <w:r>
        <w:t xml:space="preserve"> </w:t>
      </w:r>
      <w:r>
        <w:t xml:space="preserve">this case using references from Class to Person. An alternate</w:t>
      </w:r>
      <w:r>
        <w:t xml:space="preserve"> </w:t>
      </w:r>
      <w:r>
        <w:t xml:space="preserve">information model derived from the same logical model might use</w:t>
      </w:r>
      <w:r>
        <w:t xml:space="preserve"> </w:t>
      </w:r>
      <w:r>
        <w:t xml:space="preserve">references "teaches" and "enrolled_in" from Person to Class.</w:t>
      </w:r>
    </w:p>
    <w:p>
      <w:pPr>
        <w:pStyle w:val="BodyText"/>
      </w:pPr>
      <w:r>
        <w:t xml:space="preserve">Figure 5-2 is a</w:t>
      </w:r>
      <w:r>
        <w:t xml:space="preserve"> </w:t>
      </w:r>
      <w:hyperlink w:anchor="graphviz">
        <w:r>
          <w:rPr>
            <w:rStyle w:val="Hyperlink"/>
          </w:rPr>
          <w:t xml:space="preserve">GraphViz</w:t>
        </w:r>
      </w:hyperlink>
      <w:r>
        <w:t xml:space="preserve"> </w:t>
      </w:r>
      <w:r>
        <w:t xml:space="preserve">"dot" file generated</w:t>
      </w:r>
      <w:r>
        <w:t xml:space="preserve"> </w:t>
      </w:r>
      <w:r>
        <w:t xml:space="preserve">from the University information model showing a conceptual level of</w:t>
      </w:r>
      <w:r>
        <w:t xml:space="preserve"> </w:t>
      </w:r>
      <w:r>
        <w:t xml:space="preserve">detail. Dot diagrams may be viewed at, for example,</w:t>
      </w:r>
      <w:r>
        <w:t xml:space="preserve"> </w:t>
      </w:r>
      <w:hyperlink r:id="rId146">
        <w:r>
          <w:rPr>
            <w:rStyle w:val="Hyperlink"/>
          </w:rPr>
          <w:t xml:space="preserve">https://sketchviz.com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package: http://example.com/uni</w:t>
      </w:r>
      <w:r>
        <w:br/>
      </w:r>
      <w:r>
        <w:rPr>
          <w:rStyle w:val="VerbatimChar"/>
        </w:rPr>
        <w:t xml:space="preserve"># exports: ['University']</w:t>
      </w:r>
      <w:r>
        <w:br/>
      </w:r>
      <w:r>
        <w:br/>
      </w:r>
      <w:r>
        <w:rPr>
          <w:rStyle w:val="VerbatimChar"/>
        </w:rPr>
        <w:t xml:space="preserve">digraph G {</w:t>
      </w:r>
      <w:r>
        <w:br/>
      </w:r>
      <w:r>
        <w:rPr>
          <w:rStyle w:val="VerbatimChar"/>
        </w:rPr>
        <w:t xml:space="preserve">  graph [fontname=Times, fontsize=12];</w:t>
      </w:r>
      <w:r>
        <w:br/>
      </w:r>
      <w:r>
        <w:rPr>
          <w:rStyle w:val="VerbatimChar"/>
        </w:rPr>
        <w:t xml:space="preserve">  node [fontname=Arial, fontsize=8, shape=box, style=filled, fillcolor=lightskyblue1];</w:t>
      </w:r>
      <w:r>
        <w:br/>
      </w:r>
      <w:r>
        <w:rPr>
          <w:rStyle w:val="VerbatimChar"/>
        </w:rPr>
        <w:t xml:space="preserve">  edge [fontname=Arial, fontsize=7, arrowsize=0.5, labelangle=45.0, labeldistance=0.9];</w:t>
      </w:r>
      <w:r>
        <w:br/>
      </w:r>
      <w:r>
        <w:rPr>
          <w:rStyle w:val="VerbatimChar"/>
        </w:rPr>
        <w:t xml:space="preserve">  bgcolor="transparent";</w:t>
      </w:r>
      <w:r>
        <w:br/>
      </w:r>
      <w:r>
        <w:br/>
      </w:r>
      <w:r>
        <w:rPr>
          <w:rStyle w:val="VerbatimChar"/>
        </w:rPr>
        <w:t xml:space="preserve">  n0 [label="University"]</w:t>
      </w:r>
      <w:r>
        <w:br/>
      </w:r>
      <w:r>
        <w:rPr>
          <w:rStyle w:val="VerbatimChar"/>
        </w:rPr>
        <w:t xml:space="preserve">    n0 -&gt; n1 [label="classes", headlabel="1..*", taillabel="1"]</w:t>
      </w:r>
      <w:r>
        <w:br/>
      </w:r>
      <w:r>
        <w:rPr>
          <w:rStyle w:val="VerbatimChar"/>
        </w:rPr>
        <w:t xml:space="preserve">    n0 -&gt; n2 [label="people", headlabel="1..*", taillabel="1"]</w:t>
      </w:r>
      <w:r>
        <w:br/>
      </w:r>
      <w:r>
        <w:rPr>
          <w:rStyle w:val="VerbatimChar"/>
        </w:rPr>
        <w:t xml:space="preserve">  n1 [label="Class"]</w:t>
      </w:r>
      <w:r>
        <w:br/>
      </w:r>
      <w:r>
        <w:rPr>
          <w:rStyle w:val="VerbatimChar"/>
        </w:rPr>
        <w:t xml:space="preserve">    n1 -&gt; n2 [style="dashed", label="teachers", headlabel="1..*", taillabel="1"]</w:t>
      </w:r>
      <w:r>
        <w:br/>
      </w:r>
      <w:r>
        <w:rPr>
          <w:rStyle w:val="VerbatimChar"/>
        </w:rPr>
        <w:t xml:space="preserve">    n1 -&gt; n2 [style="dashed", label="students", headlabel="1..*", taillabel="1"]</w:t>
      </w:r>
      <w:r>
        <w:br/>
      </w:r>
      <w:r>
        <w:rPr>
          <w:rStyle w:val="VerbatimChar"/>
        </w:rPr>
        <w:t xml:space="preserve">  n2 [label="Person"]</w:t>
      </w:r>
      <w:r>
        <w:br/>
      </w:r>
      <w:r>
        <w:rPr>
          <w:rStyle w:val="VerbatimChar"/>
        </w:rPr>
        <w:t xml:space="preserve">}</w:t>
      </w:r>
    </w:p>
    <w:bookmarkEnd w:id="147"/>
    <w:bookmarkStart w:id="150" w:name="X82a48b34330003f9fda0ac53196b7f8954d3499"/>
    <w:p>
      <w:pPr>
        <w:pStyle w:val="Heading6"/>
      </w:pPr>
      <w:r>
        <w:t xml:space="preserve">Figure</w:t>
      </w:r>
      <w:r>
        <w:t xml:space="preserve"> </w:t>
      </w:r>
      <w:r>
        <w:t xml:space="preserve">7-2: GraphViz Source for University Conceptual ERD</w:t>
      </w:r>
    </w:p>
    <w:p>
      <w:pPr>
        <w:pStyle w:val="FirstParagraph"/>
      </w:pPr>
      <w:r>
        <w:t xml:space="preserve">Figure 7-3 is an example instance of the University type serialized</w:t>
      </w:r>
      <w:r>
        <w:t xml:space="preserve"> </w:t>
      </w:r>
      <w:r>
        <w:t xml:space="preserve">in</w:t>
      </w:r>
      <w:r>
        <w:t xml:space="preserve"> </w:t>
      </w:r>
      <w:hyperlink w:anchor="X90ac4bf7d31bb0b4ba5ae91a79adfe3b4bf54c4">
        <w:r>
          <w:rPr>
            <w:rStyle w:val="Hyperlink"/>
          </w:rPr>
          <w:t xml:space="preserve">verbose</w:t>
        </w:r>
      </w:hyperlink>
      <w:r>
        <w:t xml:space="preserve"> </w:t>
      </w:r>
      <w:r>
        <w:t xml:space="preserve">and</w:t>
      </w:r>
      <w:r>
        <w:t xml:space="preserve"> </w:t>
      </w:r>
      <w:hyperlink w:anchor="Xbb76e173653a549ffa90131fcdeb76444d4e875">
        <w:r>
          <w:rPr>
            <w:rStyle w:val="Hyperlink"/>
          </w:rPr>
          <w:t xml:space="preserve">compact</w:t>
        </w:r>
      </w:hyperlink>
      <w:r>
        <w:t xml:space="preserve"> </w:t>
      </w:r>
      <w:r>
        <w:t xml:space="preserve">JSON data formats:</w:t>
      </w:r>
    </w:p>
    <w:bookmarkStart w:id="148" w:name="cb45"/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"Faber College"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"ECE1010"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"DRGN 105"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"U-004932"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"U-194325"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"ECE1750"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"FLRS 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"U-004932"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"U-127439"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"U-194325"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"Damien Braun"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"univ_id"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"U-004932"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"d.braun@faber.edu"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"Ellie Osborne"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"univ_id"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"U-194325"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"ellie.osborne@faber.edu"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"Pierre Cox"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"univ_id"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"pc9000@outlook.com"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"Alden Cantrel"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"univ_id"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"U-127439"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"alden.cantrel@faber.edu"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8"/>
    <w:bookmarkStart w:id="149" w:name="cb46"/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"Faber College"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"ECE1010"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"DRGN 105"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"U-004932"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"U-194325"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Other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"ECE1750"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"FLRS 102"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"U-004932"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"U-127439"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"U-194325"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Other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"Damien Braun"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"U-004932"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"d.braun@faber.edu"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"Ellie Osborne"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"U-194325"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"ellie.osborne@faber.edu"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"Pierre Cox"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"U-029437"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"pc9000@outlook.com"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"Alden Cantrel"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"U-127439"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"alden.cantrel@faber.edu"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]</w:t>
      </w:r>
    </w:p>
    <w:bookmarkEnd w:id="149"/>
    <w:bookmarkEnd w:id="150"/>
    <w:bookmarkStart w:id="151" w:name="figure-7-3-json-instance-of-university"/>
    <w:p>
      <w:pPr>
        <w:pStyle w:val="Heading6"/>
      </w:pPr>
      <w:r>
        <w:t xml:space="preserve">Figure 7-3: JSON</w:t>
      </w:r>
      <w:r>
        <w:t xml:space="preserve"> </w:t>
      </w:r>
      <w:r>
        <w:t xml:space="preserve">instance of University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4" w:name="Xc6491f2de8f0b9bffe75b4693cfbd18ce1b4e16"/>
    <w:p>
      <w:pPr>
        <w:pStyle w:val="Heading1"/>
      </w:pPr>
      <w:r>
        <w:t xml:space="preserve">8 Conformance</w:t>
      </w:r>
    </w:p>
    <w:p>
      <w:pPr>
        <w:pStyle w:val="FirstParagraph"/>
      </w:pPr>
      <w:r>
        <w:t xml:space="preserve">Information Modeling is applied within a system design process that</w:t>
      </w:r>
      <w:r>
        <w:t xml:space="preserve"> </w:t>
      </w:r>
      <w:r>
        <w:t xml:space="preserve">may include:</w:t>
      </w:r>
    </w:p>
    <w:p>
      <w:pPr>
        <w:pStyle w:val="Compact"/>
        <w:numPr>
          <w:ilvl w:val="0"/>
          <w:numId w:val="1077"/>
        </w:numPr>
      </w:pPr>
      <w:r>
        <w:t xml:space="preserve">IM Design</w:t>
      </w:r>
    </w:p>
    <w:p>
      <w:pPr>
        <w:pStyle w:val="Compact"/>
        <w:numPr>
          <w:ilvl w:val="1"/>
          <w:numId w:val="1078"/>
        </w:numPr>
      </w:pPr>
      <w:r>
        <w:t xml:space="preserve">Abstract Schema Design and Validation</w:t>
      </w:r>
    </w:p>
    <w:p>
      <w:pPr>
        <w:pStyle w:val="Compact"/>
        <w:numPr>
          <w:ilvl w:val="1"/>
          <w:numId w:val="1078"/>
        </w:numPr>
      </w:pPr>
      <w:r>
        <w:t xml:space="preserve">Alternate Schema Format Translation</w:t>
      </w:r>
    </w:p>
    <w:p>
      <w:pPr>
        <w:pStyle w:val="Compact"/>
        <w:numPr>
          <w:ilvl w:val="0"/>
          <w:numId w:val="1077"/>
        </w:numPr>
      </w:pPr>
      <w:r>
        <w:t xml:space="preserve">Message Processing</w:t>
      </w:r>
    </w:p>
    <w:p>
      <w:pPr>
        <w:pStyle w:val="Compact"/>
        <w:numPr>
          <w:ilvl w:val="1"/>
          <w:numId w:val="1079"/>
        </w:numPr>
      </w:pPr>
      <w:r>
        <w:t xml:space="preserve">Single Format Message Validation</w:t>
      </w:r>
    </w:p>
    <w:p>
      <w:pPr>
        <w:pStyle w:val="Compact"/>
        <w:numPr>
          <w:ilvl w:val="1"/>
          <w:numId w:val="1079"/>
        </w:numPr>
      </w:pPr>
      <w:r>
        <w:t xml:space="preserve">Multiple Format Lossless Roundtrip Message Translation</w:t>
      </w:r>
    </w:p>
    <w:p>
      <w:pPr>
        <w:pStyle w:val="Compact"/>
        <w:numPr>
          <w:ilvl w:val="0"/>
          <w:numId w:val="1077"/>
        </w:numPr>
      </w:pPr>
      <w:r>
        <w:t xml:space="preserve">Concrete Schema Conversion</w:t>
      </w:r>
    </w:p>
    <w:p>
      <w:pPr>
        <w:pStyle w:val="FirstParagraph"/>
      </w:pPr>
      <w:r>
        <w:t xml:space="preserve">As noted in the introduction, an information modeling language is a</w:t>
      </w:r>
      <w:r>
        <w:t xml:space="preserve"> </w:t>
      </w:r>
      <w:r>
        <w:t xml:space="preserve">formal syntax that allows users to capture data semantics and</w:t>
      </w:r>
      <w:r>
        <w:t xml:space="preserve"> </w:t>
      </w:r>
      <w:r>
        <w:t xml:space="preserve">constraints. This specification defines the JADN IM language, and its</w:t>
      </w:r>
      <w:r>
        <w:t xml:space="preserve"> </w:t>
      </w:r>
      <w:r>
        <w:t xml:space="preserve">conformance requirements address schema design and validation. Although</w:t>
      </w:r>
      <w:r>
        <w:t xml:space="preserve"> </w:t>
      </w:r>
      <w:r>
        <w:t xml:space="preserve">Sections 6 and 7 present example message encoding rules and alternate</w:t>
      </w:r>
      <w:r>
        <w:t xml:space="preserve"> </w:t>
      </w:r>
      <w:r>
        <w:t xml:space="preserve">schema presentation formats, this specification has no conformance</w:t>
      </w:r>
      <w:r>
        <w:t xml:space="preserve"> </w:t>
      </w:r>
      <w:r>
        <w:t xml:space="preserve">requirements related to those activities.</w:t>
      </w:r>
    </w:p>
    <w:p>
      <w:pPr>
        <w:pStyle w:val="BodyText"/>
      </w:pPr>
      <w:r>
        <w:t xml:space="preserve">Conforming implementations SHALL satisfy all conformance requirements</w:t>
      </w:r>
      <w:r>
        <w:t xml:space="preserve"> </w:t>
      </w:r>
      <w:r>
        <w:t xml:space="preserve">listed in Sections 1-5 of this document, including the following</w:t>
      </w:r>
      <w:r>
        <w:t xml:space="preserve"> </w:t>
      </w:r>
      <w:r>
        <w:t xml:space="preserve">sections:</w:t>
      </w:r>
    </w:p>
    <w:p>
      <w:pPr>
        <w:pStyle w:val="Compact"/>
        <w:numPr>
          <w:ilvl w:val="0"/>
          <w:numId w:val="1080"/>
        </w:numPr>
      </w:pPr>
      <w:hyperlink w:anchor="Xca270cd6d7dc141a03aaa8af7c6dcb7058fefe2">
        <w:r>
          <w:rPr>
            <w:rStyle w:val="Hyperlink"/>
          </w:rPr>
          <w:t xml:space="preserve">3.1.3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</w:p>
    <w:p>
      <w:pPr>
        <w:pStyle w:val="Compact"/>
        <w:numPr>
          <w:ilvl w:val="0"/>
          <w:numId w:val="1080"/>
        </w:numPr>
      </w:pPr>
      <w:hyperlink w:anchor="X13763cc235b41a3e4fe21d3053c85b4eff23b2c">
        <w:r>
          <w:rPr>
            <w:rStyle w:val="Hyperlink"/>
          </w:rPr>
          <w:t xml:space="preserve">4.1.5 Types</w:t>
        </w:r>
      </w:hyperlink>
    </w:p>
    <w:p>
      <w:pPr>
        <w:pStyle w:val="Compact"/>
        <w:numPr>
          <w:ilvl w:val="0"/>
          <w:numId w:val="1080"/>
        </w:numPr>
      </w:pPr>
      <w:hyperlink w:anchor="Xbbdb99f94826f70e57798768b28ada15420104d">
        <w:r>
          <w:rPr>
            <w:rStyle w:val="Hyperlink"/>
          </w:rPr>
          <w:t xml:space="preserve">4.2.1.6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Primitive Types</w:t>
        </w:r>
      </w:hyperlink>
    </w:p>
    <w:p>
      <w:pPr>
        <w:pStyle w:val="Compact"/>
        <w:numPr>
          <w:ilvl w:val="0"/>
          <w:numId w:val="1080"/>
        </w:numPr>
      </w:pPr>
      <w:hyperlink w:anchor="Xed08308f07909b6dd42ed8af3c33f039b8afcd1">
        <w:r>
          <w:rPr>
            <w:rStyle w:val="Hyperlink"/>
          </w:rPr>
          <w:t xml:space="preserve">4.2.2.4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Compound Types</w:t>
        </w:r>
      </w:hyperlink>
    </w:p>
    <w:p>
      <w:pPr>
        <w:pStyle w:val="Compact"/>
        <w:numPr>
          <w:ilvl w:val="0"/>
          <w:numId w:val="1080"/>
        </w:numPr>
      </w:pPr>
      <w:hyperlink w:anchor="Xd6c31bf13f185b3be62bc325ecaf786f02bdc09">
        <w:r>
          <w:rPr>
            <w:rStyle w:val="Hyperlink"/>
          </w:rPr>
          <w:t xml:space="preserve">4.2.3.5 Union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Types</w:t>
        </w:r>
      </w:hyperlink>
    </w:p>
    <w:p>
      <w:pPr>
        <w:pStyle w:val="Compact"/>
        <w:numPr>
          <w:ilvl w:val="0"/>
          <w:numId w:val="1080"/>
        </w:numPr>
      </w:pPr>
      <w:hyperlink w:anchor="X77b9071453e296923eac4d52c4aaa7da3b76eca">
        <w:r>
          <w:rPr>
            <w:rStyle w:val="Hyperlink"/>
          </w:rPr>
          <w:t xml:space="preserve">4.2.4.2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Inherited Types</w:t>
        </w:r>
      </w:hyperlink>
    </w:p>
    <w:p>
      <w:r>
        <w:pict>
          <v:rect style="width:0;height:1.5pt" o:hralign="center" o:hrstd="t" o:hr="t"/>
        </w:pict>
      </w:r>
    </w:p>
    <w:bookmarkEnd w:id="154"/>
    <w:bookmarkStart w:id="273" w:name="appendix-a-references"/>
    <w:p>
      <w:pPr>
        <w:pStyle w:val="Heading1"/>
      </w:pPr>
      <w:r>
        <w:t xml:space="preserve">Appendix A. References</w:t>
      </w:r>
    </w:p>
    <w:p>
      <w:pPr>
        <w:pStyle w:val="FirstParagraph"/>
      </w:pPr>
      <w:r>
        <w:t xml:space="preserve">This appendix contains the normative and informative references that</w:t>
      </w:r>
      <w:r>
        <w:t xml:space="preserve"> </w:t>
      </w:r>
      <w:r>
        <w:t xml:space="preserve">are used in this document. Normative references are specific (identified</w:t>
      </w:r>
      <w:r>
        <w:t xml:space="preserve"> </w:t>
      </w:r>
      <w:r>
        <w:t xml:space="preserve">by date of publication and/or edition number or version number) and</w:t>
      </w:r>
      <w:r>
        <w:t xml:space="preserve"> </w:t>
      </w:r>
      <w:r>
        <w:t xml:space="preserve">Informative references are either specific or non-specific.</w:t>
      </w:r>
    </w:p>
    <w:p>
      <w:pPr>
        <w:pStyle w:val="BodyText"/>
      </w:pPr>
      <w:r>
        <w:t xml:space="preserve">While any hyperlinks included in this appendix were valid at the time</w:t>
      </w:r>
      <w:r>
        <w:t xml:space="preserve"> </w:t>
      </w:r>
      <w:r>
        <w:t xml:space="preserve">of publication, OASIS cannot guarantee their long-term validity.</w:t>
      </w:r>
    </w:p>
    <w:bookmarkStart w:id="209" w:name="a1-normative-references"/>
    <w:p>
      <w:pPr>
        <w:pStyle w:val="Heading2"/>
      </w:pPr>
      <w:r>
        <w:t xml:space="preserve">A.1 Normative References</w:t>
      </w:r>
    </w:p>
    <w:p>
      <w:pPr>
        <w:pStyle w:val="FirstParagraph"/>
      </w:pPr>
      <w:r>
        <w:t xml:space="preserve">The following documents are referenced in such a way that some or all</w:t>
      </w:r>
      <w:r>
        <w:t xml:space="preserve"> </w:t>
      </w:r>
      <w:r>
        <w:t xml:space="preserve">of their content constitutes requirements of this document.</w:t>
      </w:r>
    </w:p>
    <w:bookmarkStart w:id="156" w:name="ecmascript"/>
    <w:p>
      <w:pPr>
        <w:pStyle w:val="Heading6"/>
      </w:pPr>
      <w:r>
        <w:t xml:space="preserve">[ECMASCRIPT]</w:t>
      </w:r>
    </w:p>
    <w:p>
      <w:pPr>
        <w:pStyle w:val="FirstParagraph"/>
      </w:pPr>
      <w:r>
        <w:t xml:space="preserve">ECMA International,</w:t>
      </w:r>
      <w:r>
        <w:t xml:space="preserve"> </w:t>
      </w:r>
      <w:r>
        <w:rPr>
          <w:i/>
          <w:iCs/>
        </w:rPr>
        <w:t xml:space="preserve">"ECMAScript 2024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Specification"</w:t>
      </w:r>
      <w:r>
        <w:t xml:space="preserve">, ECMA-262 15th Edition, June 2024,</w:t>
      </w:r>
      <w:r>
        <w:t xml:space="preserve"> </w:t>
      </w:r>
      <w:hyperlink r:id="rId155">
        <w:r>
          <w:rPr>
            <w:rStyle w:val="Hyperlink"/>
          </w:rPr>
          <w:t xml:space="preserve">https://www.ecma-international.org/ecma-262</w:t>
        </w:r>
      </w:hyperlink>
      <w:r>
        <w:t xml:space="preserve"> </w:t>
      </w:r>
      <w:r>
        <w:t xml:space="preserve">(</w:t>
      </w:r>
      <w:r>
        <w:rPr>
          <w:i/>
          <w:iCs/>
        </w:rPr>
        <w:t xml:space="preserve">or corresponding section(s) in current edition</w:t>
      </w:r>
      <w:r>
        <w:t xml:space="preserve">).</w:t>
      </w:r>
    </w:p>
    <w:bookmarkEnd w:id="156"/>
    <w:bookmarkStart w:id="158" w:name="eui"/>
    <w:p>
      <w:pPr>
        <w:pStyle w:val="Heading6"/>
      </w:pPr>
      <w:r>
        <w:t xml:space="preserve">[EUI]</w:t>
      </w:r>
    </w:p>
    <w:p>
      <w:pPr>
        <w:pStyle w:val="FirstParagraph"/>
      </w:pPr>
      <w:r>
        <w:t xml:space="preserve">IEEE,</w:t>
      </w:r>
      <w:r>
        <w:t xml:space="preserve"> </w:t>
      </w:r>
      <w:r>
        <w:rPr>
          <w:i/>
          <w:iCs/>
        </w:rPr>
        <w:t xml:space="preserve">"IEEE Registration Authority Guidelines for use of EUI,</w:t>
      </w:r>
      <w:r>
        <w:rPr>
          <w:i/>
          <w:iCs/>
        </w:rPr>
        <w:t xml:space="preserve"> </w:t>
      </w:r>
      <w:r>
        <w:rPr>
          <w:i/>
          <w:iCs/>
        </w:rPr>
        <w:t xml:space="preserve">OUI, and CID"</w:t>
      </w:r>
      <w:r>
        <w:t xml:space="preserve">, August 2017,</w:t>
      </w:r>
      <w:r>
        <w:t xml:space="preserve"> </w:t>
      </w:r>
      <w:hyperlink r:id="rId157">
        <w:r>
          <w:rPr>
            <w:rStyle w:val="Hyperlink"/>
          </w:rPr>
          <w:t xml:space="preserve">https://standards.ieee.org/content/dam/ieee-standards/standards/web/documents/tutorials/eui.pdf</w:t>
        </w:r>
      </w:hyperlink>
      <w:r>
        <w:t xml:space="preserve">.</w:t>
      </w:r>
    </w:p>
    <w:bookmarkEnd w:id="158"/>
    <w:bookmarkStart w:id="161" w:name="ieee754"/>
    <w:p>
      <w:pPr>
        <w:pStyle w:val="Heading6"/>
      </w:pPr>
      <w:r>
        <w:t xml:space="preserve">[IEEE754]</w:t>
      </w:r>
    </w:p>
    <w:p>
      <w:pPr>
        <w:pStyle w:val="FirstParagraph"/>
      </w:pPr>
      <w:r>
        <w:rPr>
          <w:i/>
          <w:iCs/>
        </w:rPr>
        <w:t xml:space="preserve">"Floating Point Arithmetic"</w:t>
      </w:r>
      <w:r>
        <w:t xml:space="preserve">, IEEE Std 754-2019,</w:t>
      </w:r>
      <w:r>
        <w:t xml:space="preserve"> </w:t>
      </w:r>
      <w:hyperlink r:id="rId159">
        <w:r>
          <w:rPr>
            <w:rStyle w:val="Hyperlink"/>
          </w:rPr>
          <w:t xml:space="preserve">https://ieeexplore.ieee.org/document/8766229</w:t>
        </w:r>
      </w:hyperlink>
      <w:r>
        <w:t xml:space="preserve">,</w:t>
      </w:r>
      <w:r>
        <w:t xml:space="preserve"> </w:t>
      </w:r>
      <w:r>
        <w:t xml:space="preserve">ISO/IEC 60559:2020,</w:t>
      </w:r>
      <w:r>
        <w:t xml:space="preserve"> </w:t>
      </w:r>
      <w:hyperlink r:id="rId160">
        <w:r>
          <w:rPr>
            <w:rStyle w:val="Hyperlink"/>
          </w:rPr>
          <w:t xml:space="preserve">https://www.iso.org/obp/ui/en/#iso:std:80985</w:t>
        </w:r>
      </w:hyperlink>
    </w:p>
    <w:bookmarkEnd w:id="161"/>
    <w:bookmarkStart w:id="163" w:name="iri"/>
    <w:p>
      <w:pPr>
        <w:pStyle w:val="Heading6"/>
      </w:pPr>
      <w:r>
        <w:t xml:space="preserve">[IRI]</w:t>
      </w:r>
    </w:p>
    <w:p>
      <w:pPr>
        <w:pStyle w:val="FirstParagraph"/>
      </w:pPr>
      <w:r>
        <w:t xml:space="preserve">Duerst, M., Suignard, M.,</w:t>
      </w:r>
      <w:r>
        <w:t xml:space="preserve"> </w:t>
      </w:r>
      <w:r>
        <w:rPr>
          <w:i/>
          <w:iCs/>
        </w:rPr>
        <w:t xml:space="preserve">"Internationalized Resource Identifiers</w:t>
      </w:r>
      <w:r>
        <w:rPr>
          <w:i/>
          <w:iCs/>
        </w:rPr>
        <w:t xml:space="preserve"> </w:t>
      </w:r>
      <w:r>
        <w:rPr>
          <w:i/>
          <w:iCs/>
        </w:rPr>
        <w:t xml:space="preserve">(IRIs)"</w:t>
      </w:r>
      <w:r>
        <w:t xml:space="preserve">, January 2005,</w:t>
      </w:r>
      <w:r>
        <w:t xml:space="preserve"> </w:t>
      </w:r>
      <w:hyperlink r:id="rId162">
        <w:r>
          <w:rPr>
            <w:rStyle w:val="Hyperlink"/>
          </w:rPr>
          <w:t xml:space="preserve">https://datatracker.ietf.org/doc/html/rfc3987</w:t>
        </w:r>
      </w:hyperlink>
    </w:p>
    <w:bookmarkEnd w:id="163"/>
    <w:bookmarkStart w:id="165" w:name="jsonschema"/>
    <w:p>
      <w:pPr>
        <w:pStyle w:val="Heading6"/>
      </w:pPr>
      <w:r>
        <w:t xml:space="preserve">[JSONSCHEMA]</w:t>
      </w:r>
    </w:p>
    <w:p>
      <w:pPr>
        <w:pStyle w:val="FirstParagraph"/>
      </w:pPr>
      <w:r>
        <w:t xml:space="preserve">Wright, A., Andrews, H., Hutton, B.,</w:t>
      </w:r>
      <w:r>
        <w:t xml:space="preserve"> </w:t>
      </w:r>
      <w:r>
        <w:rPr>
          <w:i/>
          <w:iCs/>
        </w:rPr>
        <w:t xml:space="preserve">"JSON Schema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Validation"</w:t>
      </w:r>
      <w:r>
        <w:t xml:space="preserve">, Internet-Draft, 16 June 2022,</w:t>
      </w:r>
      <w:r>
        <w:t xml:space="preserve"> </w:t>
      </w:r>
      <w:hyperlink r:id="rId164">
        <w:r>
          <w:rPr>
            <w:rStyle w:val="Hyperlink"/>
          </w:rPr>
          <w:t xml:space="preserve">https://json-schema.org/draft/2020-12/draft-bhutton-json-schema-validation-01</w:t>
        </w:r>
      </w:hyperlink>
      <w:r>
        <w:t xml:space="preserve">.</w:t>
      </w:r>
    </w:p>
    <w:bookmarkEnd w:id="165"/>
    <w:bookmarkStart w:id="167" w:name="rfc791"/>
    <w:p>
      <w:pPr>
        <w:pStyle w:val="Heading6"/>
      </w:pPr>
      <w:r>
        <w:t xml:space="preserve">[RFC791]</w:t>
      </w:r>
    </w:p>
    <w:p>
      <w:pPr>
        <w:pStyle w:val="FirstParagraph"/>
      </w:pPr>
      <w:r>
        <w:t xml:space="preserve">Postel, J.,</w:t>
      </w:r>
      <w:r>
        <w:t xml:space="preserve"> </w:t>
      </w:r>
      <w:r>
        <w:rPr>
          <w:i/>
          <w:iCs/>
        </w:rPr>
        <w:t xml:space="preserve">"Internet Protocol"</w:t>
      </w:r>
      <w:r>
        <w:t xml:space="preserve">, RFC 791, September 1981,</w:t>
      </w:r>
      <w:r>
        <w:t xml:space="preserve"> </w:t>
      </w:r>
      <w:hyperlink r:id="rId166">
        <w:r>
          <w:rPr>
            <w:rStyle w:val="Hyperlink"/>
          </w:rPr>
          <w:t xml:space="preserve">https://www.rfc-editor.org/rfc/rfc791</w:t>
        </w:r>
      </w:hyperlink>
      <w:r>
        <w:t xml:space="preserve">.</w:t>
      </w:r>
    </w:p>
    <w:bookmarkEnd w:id="167"/>
    <w:bookmarkStart w:id="169" w:name="rfc2119"/>
    <w:p>
      <w:pPr>
        <w:pStyle w:val="Heading6"/>
      </w:pPr>
      <w:r>
        <w:t xml:space="preserve">[RFC2119]</w:t>
      </w:r>
    </w:p>
    <w:p>
      <w:pPr>
        <w:pStyle w:val="FirstParagraph"/>
      </w:pPr>
      <w:r>
        <w:t xml:space="preserve">Bradner, S.,</w:t>
      </w:r>
      <w:r>
        <w:t xml:space="preserve"> </w:t>
      </w:r>
      <w:r>
        <w:rPr>
          <w:i/>
          <w:iCs/>
        </w:rPr>
        <w:t xml:space="preserve">"Key words for use in RFCs to Indicate Requirement</w:t>
      </w:r>
      <w:r>
        <w:rPr>
          <w:i/>
          <w:iCs/>
        </w:rPr>
        <w:t xml:space="preserve"> </w:t>
      </w:r>
      <w:r>
        <w:rPr>
          <w:i/>
          <w:iCs/>
        </w:rPr>
        <w:t xml:space="preserve">Levels"</w:t>
      </w:r>
      <w:r>
        <w:t xml:space="preserve">, BCP 14, RFC 2119, DOI 10.17487/RFC2119, March 1997,</w:t>
      </w:r>
      <w:r>
        <w:t xml:space="preserve"> </w:t>
      </w:r>
      <w:hyperlink r:id="rId168">
        <w:r>
          <w:rPr>
            <w:rStyle w:val="Hyperlink"/>
          </w:rPr>
          <w:t xml:space="preserve">https://www.rfc-editor.org/rfc/rfc2119</w:t>
        </w:r>
      </w:hyperlink>
      <w:r>
        <w:t xml:space="preserve">.</w:t>
      </w:r>
    </w:p>
    <w:bookmarkEnd w:id="169"/>
    <w:bookmarkStart w:id="171" w:name="rfc2673"/>
    <w:p>
      <w:pPr>
        <w:pStyle w:val="Heading6"/>
      </w:pPr>
      <w:r>
        <w:t xml:space="preserve">[RFC2673]</w:t>
      </w:r>
    </w:p>
    <w:p>
      <w:pPr>
        <w:pStyle w:val="FirstParagraph"/>
      </w:pPr>
      <w:r>
        <w:t xml:space="preserve">Crawford, M.,</w:t>
      </w:r>
      <w:r>
        <w:t xml:space="preserve"> </w:t>
      </w:r>
      <w:r>
        <w:rPr>
          <w:i/>
          <w:iCs/>
        </w:rPr>
        <w:t xml:space="preserve">"Binary Labels in the Domain Name System"</w:t>
      </w:r>
      <w:r>
        <w:t xml:space="preserve">, RFC</w:t>
      </w:r>
      <w:r>
        <w:t xml:space="preserve"> </w:t>
      </w:r>
      <w:r>
        <w:t xml:space="preserve">2673, August 1999,</w:t>
      </w:r>
      <w:r>
        <w:t xml:space="preserve"> </w:t>
      </w:r>
      <w:hyperlink r:id="rId170">
        <w:r>
          <w:rPr>
            <w:rStyle w:val="Hyperlink"/>
          </w:rPr>
          <w:t xml:space="preserve">https://www.rfc-editor.org/rfc/rfc2673</w:t>
        </w:r>
      </w:hyperlink>
      <w:r>
        <w:t xml:space="preserve">.</w:t>
      </w:r>
    </w:p>
    <w:bookmarkEnd w:id="171"/>
    <w:bookmarkStart w:id="173" w:name="rfc3339"/>
    <w:p>
      <w:pPr>
        <w:pStyle w:val="Heading6"/>
      </w:pPr>
      <w:r>
        <w:t xml:space="preserve">[RFC3339]</w:t>
      </w:r>
    </w:p>
    <w:p>
      <w:pPr>
        <w:pStyle w:val="FirstParagraph"/>
      </w:pPr>
      <w:r>
        <w:t xml:space="preserve">Klyne, G., Newman, C.,</w:t>
      </w:r>
      <w:r>
        <w:t xml:space="preserve"> </w:t>
      </w:r>
      <w:r>
        <w:rPr>
          <w:i/>
          <w:iCs/>
        </w:rPr>
        <w:t xml:space="preserve">"Date and Time on the Internet:</w:t>
      </w:r>
      <w:r>
        <w:rPr>
          <w:i/>
          <w:iCs/>
        </w:rPr>
        <w:t xml:space="preserve"> </w:t>
      </w:r>
      <w:r>
        <w:rPr>
          <w:i/>
          <w:iCs/>
        </w:rPr>
        <w:t xml:space="preserve">Timestamps"</w:t>
      </w:r>
      <w:r>
        <w:t xml:space="preserve">, RFC 3339, July 2002,</w:t>
      </w:r>
      <w:r>
        <w:t xml:space="preserve"> </w:t>
      </w:r>
      <w:hyperlink r:id="rId172">
        <w:r>
          <w:rPr>
            <w:rStyle w:val="Hyperlink"/>
          </w:rPr>
          <w:t xml:space="preserve">https://www.rfc-editor.org/rfc/rfc3339.html</w:t>
        </w:r>
      </w:hyperlink>
    </w:p>
    <w:bookmarkEnd w:id="173"/>
    <w:bookmarkStart w:id="175" w:name="rfc3986"/>
    <w:p>
      <w:pPr>
        <w:pStyle w:val="Heading6"/>
      </w:pPr>
      <w:r>
        <w:t xml:space="preserve">[RFC3986]</w:t>
      </w:r>
    </w:p>
    <w:p>
      <w:pPr>
        <w:pStyle w:val="FirstParagraph"/>
      </w:pPr>
      <w:r>
        <w:t xml:space="preserve">Berners-Lee, T., Fielding, R., Masinter, L.,</w:t>
      </w:r>
      <w:r>
        <w:t xml:space="preserve"> </w:t>
      </w:r>
      <w:r>
        <w:rPr>
          <w:i/>
          <w:iCs/>
        </w:rPr>
        <w:t xml:space="preserve">"Uniform Resource</w:t>
      </w:r>
      <w:r>
        <w:rPr>
          <w:i/>
          <w:iCs/>
        </w:rPr>
        <w:t xml:space="preserve"> </w:t>
      </w:r>
      <w:r>
        <w:rPr>
          <w:i/>
          <w:iCs/>
        </w:rPr>
        <w:t xml:space="preserve">Identifier (URI): Generic Syntax:</w:t>
      </w:r>
      <w:r>
        <w:t xml:space="preserve">, RFC 3986,</w:t>
      </w:r>
      <w:r>
        <w:t xml:space="preserve"> </w:t>
      </w:r>
      <w:hyperlink r:id="rId174">
        <w:r>
          <w:rPr>
            <w:rStyle w:val="Hyperlink"/>
          </w:rPr>
          <w:t xml:space="preserve">https://www.rfc-editor.org/rfc/rfc3986.html</w:t>
        </w:r>
      </w:hyperlink>
      <w:r>
        <w:t xml:space="preserve">.</w:t>
      </w:r>
    </w:p>
    <w:bookmarkEnd w:id="175"/>
    <w:bookmarkStart w:id="177" w:name="rfc4291"/>
    <w:p>
      <w:pPr>
        <w:pStyle w:val="Heading6"/>
      </w:pPr>
      <w:r>
        <w:t xml:space="preserve">[RFC4291]</w:t>
      </w:r>
    </w:p>
    <w:p>
      <w:pPr>
        <w:pStyle w:val="FirstParagraph"/>
      </w:pPr>
      <w:r>
        <w:t xml:space="preserve">Hinden, R., Deering, S.,</w:t>
      </w:r>
      <w:r>
        <w:t xml:space="preserve"> </w:t>
      </w:r>
      <w:r>
        <w:rPr>
          <w:i/>
          <w:iCs/>
        </w:rPr>
        <w:t xml:space="preserve">"IP Version 6 Addressing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Architecture"</w:t>
      </w:r>
      <w:r>
        <w:t xml:space="preserve">, RFC 4291, February 2006,</w:t>
      </w:r>
      <w:r>
        <w:t xml:space="preserve"> </w:t>
      </w:r>
      <w:hyperlink r:id="rId176">
        <w:r>
          <w:rPr>
            <w:rStyle w:val="Hyperlink"/>
          </w:rPr>
          <w:t xml:space="preserve">https://www.rfc-editor.org/rfc/rfc4291</w:t>
        </w:r>
      </w:hyperlink>
      <w:r>
        <w:t xml:space="preserve">.</w:t>
      </w:r>
    </w:p>
    <w:bookmarkEnd w:id="177"/>
    <w:bookmarkStart w:id="179" w:name="rfc4632"/>
    <w:p>
      <w:pPr>
        <w:pStyle w:val="Heading6"/>
      </w:pPr>
      <w:r>
        <w:t xml:space="preserve">[RFC4632]</w:t>
      </w:r>
    </w:p>
    <w:p>
      <w:pPr>
        <w:pStyle w:val="FirstParagraph"/>
      </w:pPr>
      <w:r>
        <w:t xml:space="preserve">Fuller, V., Li, T.,</w:t>
      </w:r>
      <w:r>
        <w:t xml:space="preserve"> </w:t>
      </w:r>
      <w:r>
        <w:rPr>
          <w:i/>
          <w:iCs/>
        </w:rPr>
        <w:t xml:space="preserve">"Classless Inter-domain Routing (CIDR):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Internet Address Assignment and Aggregation Plan"</w:t>
      </w:r>
      <w:r>
        <w:t xml:space="preserve">, RFC 4632, August</w:t>
      </w:r>
      <w:r>
        <w:t xml:space="preserve"> </w:t>
      </w:r>
      <w:r>
        <w:t xml:space="preserve">2006,</w:t>
      </w:r>
      <w:r>
        <w:t xml:space="preserve"> </w:t>
      </w:r>
      <w:hyperlink r:id="rId178">
        <w:r>
          <w:rPr>
            <w:rStyle w:val="Hyperlink"/>
          </w:rPr>
          <w:t xml:space="preserve">https://www.rfc-editor.org/rfc/html/rfc4632</w:t>
        </w:r>
      </w:hyperlink>
      <w:r>
        <w:t xml:space="preserve">.</w:t>
      </w:r>
    </w:p>
    <w:bookmarkEnd w:id="179"/>
    <w:bookmarkStart w:id="181" w:name="rfc4648"/>
    <w:p>
      <w:pPr>
        <w:pStyle w:val="Heading6"/>
      </w:pPr>
      <w:r>
        <w:t xml:space="preserve">[RFC4648]</w:t>
      </w:r>
    </w:p>
    <w:p>
      <w:pPr>
        <w:pStyle w:val="FirstParagraph"/>
      </w:pPr>
      <w:r>
        <w:t xml:space="preserve">Josefsson, S.,</w:t>
      </w:r>
      <w:r>
        <w:t xml:space="preserve"> </w:t>
      </w:r>
      <w:r>
        <w:rPr>
          <w:i/>
          <w:iCs/>
        </w:rPr>
        <w:t xml:space="preserve">"The Base16, Base32, and Base64 Data</w:t>
      </w:r>
      <w:r>
        <w:rPr>
          <w:i/>
          <w:iCs/>
        </w:rPr>
        <w:t xml:space="preserve"> </w:t>
      </w:r>
      <w:r>
        <w:rPr>
          <w:i/>
          <w:iCs/>
        </w:rPr>
        <w:t xml:space="preserve">Encodings"</w:t>
      </w:r>
      <w:r>
        <w:t xml:space="preserve">, RFC 4648, October 2006,</w:t>
      </w:r>
      <w:r>
        <w:t xml:space="preserve"> </w:t>
      </w:r>
      <w:hyperlink r:id="rId180">
        <w:r>
          <w:rPr>
            <w:rStyle w:val="Hyperlink"/>
          </w:rPr>
          <w:t xml:space="preserve">https://www.rfc-editor.org/rfc/rfc4648</w:t>
        </w:r>
      </w:hyperlink>
      <w:r>
        <w:t xml:space="preserve">.</w:t>
      </w:r>
    </w:p>
    <w:bookmarkEnd w:id="181"/>
    <w:bookmarkStart w:id="183" w:name="rfc5234"/>
    <w:p>
      <w:pPr>
        <w:pStyle w:val="Heading6"/>
      </w:pPr>
      <w:r>
        <w:t xml:space="preserve">[RFC5234]</w:t>
      </w:r>
    </w:p>
    <w:p>
      <w:pPr>
        <w:pStyle w:val="FirstParagraph"/>
      </w:pPr>
      <w:r>
        <w:t xml:space="preserve">Crocker, D., Overell, P.,</w:t>
      </w:r>
      <w:r>
        <w:t xml:space="preserve"> </w:t>
      </w:r>
      <w:r>
        <w:rPr>
          <w:i/>
          <w:iCs/>
        </w:rPr>
        <w:t xml:space="preserve">"Augmented BNF for Syntax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Specifications: ABNF"</w:t>
      </w:r>
      <w:r>
        <w:t xml:space="preserve">, RFC 5234, January 2008,</w:t>
      </w:r>
      <w:r>
        <w:t xml:space="preserve"> </w:t>
      </w:r>
      <w:hyperlink r:id="rId182">
        <w:r>
          <w:rPr>
            <w:rStyle w:val="Hyperlink"/>
          </w:rPr>
          <w:t xml:space="preserve">https://www.rfc-editor.org/rfc/rfc5234</w:t>
        </w:r>
      </w:hyperlink>
      <w:r>
        <w:t xml:space="preserve">.</w:t>
      </w:r>
    </w:p>
    <w:bookmarkEnd w:id="183"/>
    <w:bookmarkStart w:id="185" w:name="rfc6570"/>
    <w:p>
      <w:pPr>
        <w:pStyle w:val="Heading6"/>
      </w:pPr>
      <w:r>
        <w:t xml:space="preserve">[RFC6570]</w:t>
      </w:r>
    </w:p>
    <w:p>
      <w:pPr>
        <w:pStyle w:val="FirstParagraph"/>
      </w:pPr>
      <w:r>
        <w:t xml:space="preserve">Gregorio, J., Fielding, R., Hadley, M., Nottingham, M., Orchard, D.,</w:t>
      </w:r>
      <w:r>
        <w:t xml:space="preserve"> </w:t>
      </w:r>
      <w:r>
        <w:rPr>
          <w:i/>
          <w:iCs/>
        </w:rPr>
        <w:t xml:space="preserve">"URI Template"</w:t>
      </w:r>
      <w:r>
        <w:t xml:space="preserve">, RFC 6570, March 2012,</w:t>
      </w:r>
      <w:r>
        <w:t xml:space="preserve"> </w:t>
      </w:r>
      <w:hyperlink r:id="rId184">
        <w:r>
          <w:rPr>
            <w:rStyle w:val="Hyperlink"/>
          </w:rPr>
          <w:t xml:space="preserve">https://www.rfc-editor.org/rfc/rfc6570.html</w:t>
        </w:r>
      </w:hyperlink>
      <w:r>
        <w:t xml:space="preserve">.</w:t>
      </w:r>
    </w:p>
    <w:bookmarkEnd w:id="185"/>
    <w:bookmarkStart w:id="187" w:name="rfc6901"/>
    <w:p>
      <w:pPr>
        <w:pStyle w:val="Heading6"/>
      </w:pPr>
      <w:r>
        <w:t xml:space="preserve">[RFC6901]</w:t>
      </w:r>
    </w:p>
    <w:p>
      <w:pPr>
        <w:pStyle w:val="FirstParagraph"/>
      </w:pPr>
      <w:r>
        <w:t xml:space="preserve">Bryan, P., Zyp, K., Nottingham, M.,</w:t>
      </w:r>
      <w:r>
        <w:t xml:space="preserve"> </w:t>
      </w:r>
      <w:r>
        <w:rPr>
          <w:i/>
          <w:iCs/>
        </w:rPr>
        <w:t xml:space="preserve">"JavaScript Object Notation</w:t>
      </w:r>
      <w:r>
        <w:rPr>
          <w:i/>
          <w:iCs/>
        </w:rPr>
        <w:t xml:space="preserve"> </w:t>
      </w:r>
      <w:r>
        <w:rPr>
          <w:i/>
          <w:iCs/>
        </w:rPr>
        <w:t xml:space="preserve">(JSON) Pointer"</w:t>
      </w:r>
      <w:r>
        <w:t xml:space="preserve">, RFC 6901, April 2013,</w:t>
      </w:r>
      <w:r>
        <w:t xml:space="preserve"> </w:t>
      </w:r>
      <w:hyperlink r:id="rId186">
        <w:r>
          <w:rPr>
            <w:rStyle w:val="Hyperlink"/>
          </w:rPr>
          <w:t xml:space="preserve">https://www.rfc-editor.org/rfc/rfc6901</w:t>
        </w:r>
      </w:hyperlink>
      <w:r>
        <w:t xml:space="preserve">.</w:t>
      </w:r>
    </w:p>
    <w:bookmarkEnd w:id="187"/>
    <w:bookmarkStart w:id="189" w:name="rfc8949"/>
    <w:p>
      <w:pPr>
        <w:pStyle w:val="Heading6"/>
      </w:pPr>
      <w:r>
        <w:t xml:space="preserve">[RFC8949]</w:t>
      </w:r>
    </w:p>
    <w:p>
      <w:pPr>
        <w:pStyle w:val="FirstParagraph"/>
      </w:pPr>
      <w:r>
        <w:t xml:space="preserve">Bormann, C., Hoffman, P.,</w:t>
      </w:r>
      <w:r>
        <w:t xml:space="preserve"> </w:t>
      </w:r>
      <w:r>
        <w:rPr>
          <w:i/>
          <w:iCs/>
        </w:rPr>
        <w:t xml:space="preserve">"Concise Binary Object 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(CBOR)"</w:t>
      </w:r>
      <w:r>
        <w:t xml:space="preserve">, RFC 8949, October 2013,</w:t>
      </w:r>
      <w:r>
        <w:t xml:space="preserve"> </w:t>
      </w:r>
      <w:hyperlink r:id="rId188">
        <w:r>
          <w:rPr>
            <w:rStyle w:val="Hyperlink"/>
          </w:rPr>
          <w:t xml:space="preserve">https://www.rfc-editor.org/rfc/rfc8949</w:t>
        </w:r>
      </w:hyperlink>
      <w:r>
        <w:t xml:space="preserve">.</w:t>
      </w:r>
    </w:p>
    <w:bookmarkEnd w:id="189"/>
    <w:bookmarkStart w:id="191" w:name="rfc7405"/>
    <w:p>
      <w:pPr>
        <w:pStyle w:val="Heading6"/>
      </w:pPr>
      <w:r>
        <w:t xml:space="preserve">[RFC7405]</w:t>
      </w:r>
    </w:p>
    <w:p>
      <w:pPr>
        <w:pStyle w:val="FirstParagraph"/>
      </w:pPr>
      <w:r>
        <w:t xml:space="preserve">Kyzivat, P.,</w:t>
      </w:r>
      <w:r>
        <w:t xml:space="preserve"> </w:t>
      </w:r>
      <w:r>
        <w:rPr>
          <w:i/>
          <w:iCs/>
        </w:rPr>
        <w:t xml:space="preserve">"Case-Sensitive String Support in ABNF"</w:t>
      </w:r>
      <w:r>
        <w:t xml:space="preserve">, RFC</w:t>
      </w:r>
      <w:r>
        <w:t xml:space="preserve"> </w:t>
      </w:r>
      <w:r>
        <w:t xml:space="preserve">7405, December 2014,</w:t>
      </w:r>
      <w:r>
        <w:t xml:space="preserve"> </w:t>
      </w:r>
      <w:hyperlink r:id="rId190">
        <w:r>
          <w:rPr>
            <w:rStyle w:val="Hyperlink"/>
          </w:rPr>
          <w:t xml:space="preserve">https://www.rfc-editor.org/rfc/rfc7405</w:t>
        </w:r>
      </w:hyperlink>
      <w:r>
        <w:t xml:space="preserve">.</w:t>
      </w:r>
    </w:p>
    <w:bookmarkEnd w:id="191"/>
    <w:bookmarkStart w:id="193" w:name="rfc8174"/>
    <w:p>
      <w:pPr>
        <w:pStyle w:val="Heading6"/>
      </w:pPr>
      <w:r>
        <w:t xml:space="preserve">[RFC8174]</w:t>
      </w:r>
    </w:p>
    <w:p>
      <w:pPr>
        <w:pStyle w:val="FirstParagraph"/>
      </w:pPr>
      <w:r>
        <w:t xml:space="preserve">Leiba, B.,</w:t>
      </w:r>
      <w:r>
        <w:t xml:space="preserve"> </w:t>
      </w:r>
      <w:r>
        <w:rPr>
          <w:i/>
          <w:iCs/>
        </w:rPr>
        <w:t xml:space="preserve">"Ambiguity of Uppercase vs Lowercase in RFC 2119 Key</w:t>
      </w:r>
      <w:r>
        <w:rPr>
          <w:i/>
          <w:iCs/>
        </w:rPr>
        <w:t xml:space="preserve"> </w:t>
      </w:r>
      <w:r>
        <w:rPr>
          <w:i/>
          <w:iCs/>
        </w:rPr>
        <w:t xml:space="preserve">Words"</w:t>
      </w:r>
      <w:r>
        <w:t xml:space="preserve">, BCP 14, RFC 8174, DOI 10.17487/RFC8174, May 2017,</w:t>
      </w:r>
      <w:r>
        <w:t xml:space="preserve"> </w:t>
      </w:r>
      <w:hyperlink r:id="rId192">
        <w:r>
          <w:rPr>
            <w:rStyle w:val="Hyperlink"/>
          </w:rPr>
          <w:t xml:space="preserve">https://www.rfc-editor.org/rfc/rfc8174</w:t>
        </w:r>
      </w:hyperlink>
      <w:r>
        <w:t xml:space="preserve">.</w:t>
      </w:r>
    </w:p>
    <w:bookmarkEnd w:id="193"/>
    <w:bookmarkStart w:id="195" w:name="rfc8200"/>
    <w:p>
      <w:pPr>
        <w:pStyle w:val="Heading6"/>
      </w:pPr>
      <w:r>
        <w:t xml:space="preserve">[RFC8200]</w:t>
      </w:r>
    </w:p>
    <w:p>
      <w:pPr>
        <w:pStyle w:val="FirstParagraph"/>
      </w:pPr>
      <w:r>
        <w:t xml:space="preserve">Deering, S., Hinden, R.,</w:t>
      </w:r>
      <w:r>
        <w:t xml:space="preserve"> </w:t>
      </w:r>
      <w:r>
        <w:rPr>
          <w:i/>
          <w:iCs/>
        </w:rPr>
        <w:t xml:space="preserve">"Internet Protocol, Version 6 (IPv6)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Specification"</w:t>
      </w:r>
      <w:r>
        <w:t xml:space="preserve">, RFC 8200, July 2017,</w:t>
      </w:r>
      <w:r>
        <w:t xml:space="preserve"> </w:t>
      </w:r>
      <w:hyperlink r:id="rId194">
        <w:r>
          <w:rPr>
            <w:rStyle w:val="Hyperlink"/>
          </w:rPr>
          <w:t xml:space="preserve">https://www.rfc-editor.org/rfc/rfc8200</w:t>
        </w:r>
      </w:hyperlink>
      <w:r>
        <w:t xml:space="preserve">.</w:t>
      </w:r>
    </w:p>
    <w:bookmarkEnd w:id="195"/>
    <w:bookmarkStart w:id="197" w:name="rfc8259"/>
    <w:p>
      <w:pPr>
        <w:pStyle w:val="Heading6"/>
      </w:pPr>
      <w:r>
        <w:t xml:space="preserve">[RFC8259]</w:t>
      </w:r>
    </w:p>
    <w:p>
      <w:pPr>
        <w:pStyle w:val="FirstParagraph"/>
      </w:pPr>
      <w:r>
        <w:t xml:space="preserve">Bray, T.,</w:t>
      </w:r>
      <w:r>
        <w:t xml:space="preserve"> </w:t>
      </w:r>
      <w:r>
        <w:rPr>
          <w:i/>
          <w:iCs/>
        </w:rPr>
        <w:t xml:space="preserve">"The JavaScript Object Notation (JSON) Data Interchange</w:t>
      </w:r>
      <w:r>
        <w:rPr>
          <w:i/>
          <w:iCs/>
        </w:rPr>
        <w:t xml:space="preserve"> </w:t>
      </w:r>
      <w:r>
        <w:rPr>
          <w:i/>
          <w:iCs/>
        </w:rPr>
        <w:t xml:space="preserve">Format"</w:t>
      </w:r>
      <w:r>
        <w:t xml:space="preserve">, STD 90, IETF RFC 8259, December 2017,</w:t>
      </w:r>
      <w:r>
        <w:t xml:space="preserve"> </w:t>
      </w:r>
      <w:hyperlink r:id="rId196">
        <w:r>
          <w:rPr>
            <w:rStyle w:val="Hyperlink"/>
          </w:rPr>
          <w:t xml:space="preserve">https://www.rfc-editor.org/rfc/rfc8259</w:t>
        </w:r>
      </w:hyperlink>
      <w:r>
        <w:t xml:space="preserve">.</w:t>
      </w:r>
    </w:p>
    <w:bookmarkEnd w:id="197"/>
    <w:bookmarkStart w:id="199" w:name="rfc9557"/>
    <w:p>
      <w:pPr>
        <w:pStyle w:val="Heading6"/>
      </w:pPr>
      <w:r>
        <w:t xml:space="preserve">[RFC9557]</w:t>
      </w:r>
    </w:p>
    <w:p>
      <w:pPr>
        <w:pStyle w:val="FirstParagraph"/>
      </w:pPr>
      <w:r>
        <w:t xml:space="preserve">Sharma, U., Bormann, C.,</w:t>
      </w:r>
      <w:r>
        <w:t xml:space="preserve"> </w:t>
      </w:r>
      <w:r>
        <w:rPr>
          <w:i/>
          <w:iCs/>
        </w:rPr>
        <w:t xml:space="preserve">"Date and Time on the Internet:</w:t>
      </w:r>
      <w:r>
        <w:rPr>
          <w:i/>
          <w:iCs/>
        </w:rPr>
        <w:t xml:space="preserve"> </w:t>
      </w:r>
      <w:r>
        <w:rPr>
          <w:i/>
          <w:iCs/>
        </w:rPr>
        <w:t xml:space="preserve">Timestamps with Additional Information"</w:t>
      </w:r>
      <w:r>
        <w:t xml:space="preserve">, IETF RFC 9557, April 2024,</w:t>
      </w:r>
      <w:r>
        <w:t xml:space="preserve"> </w:t>
      </w:r>
      <w:hyperlink r:id="rId198">
        <w:r>
          <w:rPr>
            <w:rStyle w:val="Hyperlink"/>
          </w:rPr>
          <w:t xml:space="preserve">https://www.rfc-editor.org/rfc/rfc9557</w:t>
        </w:r>
      </w:hyperlink>
      <w:r>
        <w:t xml:space="preserve">.</w:t>
      </w:r>
    </w:p>
    <w:bookmarkEnd w:id="199"/>
    <w:bookmarkStart w:id="201" w:name="rfc9562"/>
    <w:p>
      <w:pPr>
        <w:pStyle w:val="Heading6"/>
      </w:pPr>
      <w:r>
        <w:t xml:space="preserve">[RFC9562]</w:t>
      </w:r>
    </w:p>
    <w:p>
      <w:pPr>
        <w:pStyle w:val="FirstParagraph"/>
      </w:pPr>
      <w:r>
        <w:t xml:space="preserve">Davis, K., Peabody, B., Leach P.,</w:t>
      </w:r>
      <w:r>
        <w:t xml:space="preserve"> </w:t>
      </w:r>
      <w:r>
        <w:rPr>
          <w:i/>
          <w:iCs/>
        </w:rPr>
        <w:t xml:space="preserve">"Universally Unique IDentifiers</w:t>
      </w:r>
      <w:r>
        <w:rPr>
          <w:i/>
          <w:iCs/>
        </w:rPr>
        <w:t xml:space="preserve"> </w:t>
      </w:r>
      <w:r>
        <w:rPr>
          <w:i/>
          <w:iCs/>
        </w:rPr>
        <w:t xml:space="preserve">(UUIDs)"</w:t>
      </w:r>
      <w:r>
        <w:t xml:space="preserve">, IETF RFC 9562, May 2024,</w:t>
      </w:r>
      <w:r>
        <w:t xml:space="preserve"> </w:t>
      </w:r>
      <w:hyperlink r:id="rId200">
        <w:r>
          <w:rPr>
            <w:rStyle w:val="Hyperlink"/>
          </w:rPr>
          <w:t xml:space="preserve">https://www.rfc-editor.org/rfc/rfc9562</w:t>
        </w:r>
      </w:hyperlink>
      <w:r>
        <w:t xml:space="preserve">.</w:t>
      </w:r>
    </w:p>
    <w:bookmarkEnd w:id="201"/>
    <w:bookmarkStart w:id="203" w:name="posix-time"/>
    <w:p>
      <w:pPr>
        <w:pStyle w:val="Heading6"/>
      </w:pPr>
      <w:r>
        <w:t xml:space="preserve">[POSIX Time]</w:t>
      </w:r>
    </w:p>
    <w:p>
      <w:pPr>
        <w:pStyle w:val="FirstParagraph"/>
      </w:pPr>
      <w:r>
        <w:t xml:space="preserve">IEEE and The Open Group,</w:t>
      </w:r>
      <w:r>
        <w:t xml:space="preserve"> </w:t>
      </w:r>
      <w:r>
        <w:rPr>
          <w:i/>
          <w:iCs/>
        </w:rPr>
        <w:t xml:space="preserve">"POSIX.1-2024 - standard operating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 and environment: time()"</w:t>
      </w:r>
      <w:r>
        <w:t xml:space="preserve">, "</w:t>
      </w:r>
      <w:hyperlink r:id="rId202">
        <w:r>
          <w:rPr>
            <w:rStyle w:val="Hyperlink"/>
          </w:rPr>
          <w:t xml:space="preserve">https://pubs.opengroup.org/onlinepubs/9799919799/functions/time.html</w:t>
        </w:r>
      </w:hyperlink>
      <w:r>
        <w:t xml:space="preserve">"</w:t>
      </w:r>
    </w:p>
    <w:bookmarkEnd w:id="203"/>
    <w:bookmarkStart w:id="205" w:name="xml-namespaces"/>
    <w:p>
      <w:pPr>
        <w:pStyle w:val="Heading6"/>
      </w:pPr>
      <w:r>
        <w:t xml:space="preserve">[XML Namespaces]</w:t>
      </w:r>
    </w:p>
    <w:p>
      <w:pPr>
        <w:pStyle w:val="FirstParagraph"/>
      </w:pPr>
      <w:r>
        <w:t xml:space="preserve">W3C,</w:t>
      </w:r>
      <w:r>
        <w:t xml:space="preserve"> </w:t>
      </w:r>
      <w:r>
        <w:rPr>
          <w:i/>
          <w:iCs/>
        </w:rPr>
        <w:t xml:space="preserve">"Namespaces in XML 1.0"</w:t>
      </w:r>
      <w:r>
        <w:t xml:space="preserve">, December 2009,</w:t>
      </w:r>
      <w:r>
        <w:t xml:space="preserve"> </w:t>
      </w:r>
      <w:hyperlink r:id="rId204">
        <w:r>
          <w:rPr>
            <w:rStyle w:val="Hyperlink"/>
          </w:rPr>
          <w:t xml:space="preserve">https://www.w3.org/TR/xml-names/</w:t>
        </w:r>
      </w:hyperlink>
    </w:p>
    <w:bookmarkEnd w:id="205"/>
    <w:bookmarkStart w:id="208" w:name="xsd"/>
    <w:p>
      <w:pPr>
        <w:pStyle w:val="Heading6"/>
      </w:pPr>
      <w:r>
        <w:t xml:space="preserve">[XSD]</w:t>
      </w:r>
    </w:p>
    <w:p>
      <w:pPr>
        <w:pStyle w:val="FirstParagraph"/>
      </w:pPr>
      <w:r>
        <w:t xml:space="preserve">W3C,</w:t>
      </w:r>
      <w:r>
        <w:t xml:space="preserve"> </w:t>
      </w:r>
      <w:r>
        <w:rPr>
          <w:i/>
          <w:iCs/>
        </w:rPr>
        <w:t xml:space="preserve">"XML Schema Definition Language (XSD) 1.1 Part 1: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Structures"</w:t>
      </w:r>
      <w:r>
        <w:t xml:space="preserve">, 5 April 2012,</w:t>
      </w:r>
      <w:r>
        <w:t xml:space="preserve"> </w:t>
      </w:r>
      <w:hyperlink r:id="rId206">
        <w:r>
          <w:rPr>
            <w:rStyle w:val="Hyperlink"/>
          </w:rPr>
          <w:t xml:space="preserve">https://www.w3.org/TR/xmlschema11-1</w:t>
        </w:r>
      </w:hyperlink>
      <w:r>
        <w:t xml:space="preserve">.</w:t>
      </w:r>
      <w:r>
        <w:br/>
      </w:r>
      <w:r>
        <w:t xml:space="preserve">W3C,</w:t>
      </w:r>
      <w:r>
        <w:t xml:space="preserve"> </w:t>
      </w:r>
      <w:r>
        <w:rPr>
          <w:i/>
          <w:iCs/>
        </w:rPr>
        <w:t xml:space="preserve">"XML Schema Definition Language (XSD) 1.1 Part 2:</w:t>
      </w:r>
      <w:r>
        <w:rPr>
          <w:i/>
          <w:iCs/>
        </w:rPr>
        <w:t xml:space="preserve"> </w:t>
      </w:r>
      <w:r>
        <w:rPr>
          <w:i/>
          <w:iCs/>
        </w:rPr>
        <w:t xml:space="preserve">Datatypes"</w:t>
      </w:r>
      <w:r>
        <w:t xml:space="preserve">, 5 April 2012,</w:t>
      </w:r>
      <w:r>
        <w:t xml:space="preserve"> </w:t>
      </w:r>
      <w:hyperlink r:id="rId207">
        <w:r>
          <w:rPr>
            <w:rStyle w:val="Hyperlink"/>
          </w:rPr>
          <w:t xml:space="preserve">https://www.w3.org/TR/xmlschema11-2</w:t>
        </w:r>
      </w:hyperlink>
      <w:r>
        <w:t xml:space="preserve">.</w:t>
      </w:r>
    </w:p>
    <w:bookmarkEnd w:id="208"/>
    <w:bookmarkEnd w:id="209"/>
    <w:bookmarkStart w:id="272" w:name="a2-informative-references"/>
    <w:p>
      <w:pPr>
        <w:pStyle w:val="Heading2"/>
      </w:pPr>
      <w:r>
        <w:t xml:space="preserve">A.2 Informative References</w:t>
      </w:r>
    </w:p>
    <w:bookmarkStart w:id="211" w:name="avro"/>
    <w:p>
      <w:pPr>
        <w:pStyle w:val="Heading6"/>
      </w:pPr>
      <w:r>
        <w:t xml:space="preserve">[AVRO]</w:t>
      </w:r>
    </w:p>
    <w:p>
      <w:pPr>
        <w:pStyle w:val="FirstParagraph"/>
      </w:pPr>
      <w:r>
        <w:t xml:space="preserve">Apache Software Foundation,</w:t>
      </w:r>
      <w:r>
        <w:t xml:space="preserve"> </w:t>
      </w:r>
      <w:r>
        <w:rPr>
          <w:i/>
          <w:iCs/>
        </w:rPr>
        <w:t xml:space="preserve">"Apache Avro Documentation"</w:t>
      </w:r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https://avro.apache.org/docs/current/</w:t>
        </w:r>
      </w:hyperlink>
      <w:r>
        <w:t xml:space="preserve">.</w:t>
      </w:r>
    </w:p>
    <w:bookmarkEnd w:id="211"/>
    <w:bookmarkStart w:id="213" w:name="bridge"/>
    <w:p>
      <w:pPr>
        <w:pStyle w:val="Heading6"/>
      </w:pPr>
      <w:r>
        <w:t xml:space="preserve">[BRIDGE]</w:t>
      </w:r>
    </w:p>
    <w:p>
      <w:pPr>
        <w:pStyle w:val="FirstParagraph"/>
      </w:pPr>
      <w:r>
        <w:t xml:space="preserve">Thaler, Dave,</w:t>
      </w:r>
      <w:r>
        <w:t xml:space="preserve"> </w:t>
      </w:r>
      <w:r>
        <w:rPr>
          <w:i/>
          <w:iCs/>
        </w:rPr>
        <w:t xml:space="preserve">"IoT Bridge Taxonomy"</w:t>
      </w:r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https://www.iab.org/wp-content/IAB-uploads/2016/03/DThaler-IOTSI.pdf</w:t>
        </w:r>
      </w:hyperlink>
      <w:r>
        <w:t xml:space="preserve">.</w:t>
      </w:r>
    </w:p>
    <w:bookmarkEnd w:id="213"/>
    <w:bookmarkStart w:id="215" w:name="datamod"/>
    <w:p>
      <w:pPr>
        <w:pStyle w:val="Heading6"/>
      </w:pPr>
      <w:r>
        <w:t xml:space="preserve">[DATAMOD]</w:t>
      </w:r>
    </w:p>
    <w:p>
      <w:pPr>
        <w:pStyle w:val="FirstParagraph"/>
      </w:pPr>
      <w:r>
        <w:t xml:space="preserve">InfoAdvisors,</w:t>
      </w:r>
      <w:r>
        <w:t xml:space="preserve"> </w:t>
      </w:r>
      <w:r>
        <w:rPr>
          <w:i/>
          <w:iCs/>
        </w:rPr>
        <w:t xml:space="preserve">"What are Conceptual, Logical, and Physical Data</w:t>
      </w:r>
      <w:r>
        <w:rPr>
          <w:i/>
          <w:iCs/>
        </w:rPr>
        <w:t xml:space="preserve"> </w:t>
      </w:r>
      <w:r>
        <w:rPr>
          <w:i/>
          <w:iCs/>
        </w:rPr>
        <w:t xml:space="preserve">Models?"</w:t>
      </w:r>
      <w:r>
        <w:t xml:space="preserve">,</w:t>
      </w:r>
      <w:r>
        <w:t xml:space="preserve"> </w:t>
      </w:r>
      <w:hyperlink r:id="rId214">
        <w:r>
          <w:rPr>
            <w:rStyle w:val="Hyperlink"/>
          </w:rPr>
          <w:t xml:space="preserve">https://www.datamodel.com/index.php/articles/what-are-conceptual-logical-and-physical-data-models</w:t>
        </w:r>
      </w:hyperlink>
      <w:r>
        <w:t xml:space="preserve">.</w:t>
      </w:r>
    </w:p>
    <w:bookmarkEnd w:id="215"/>
    <w:bookmarkStart w:id="217" w:name="diek"/>
    <w:p>
      <w:pPr>
        <w:pStyle w:val="Heading6"/>
      </w:pPr>
      <w:r>
        <w:t xml:space="preserve">[DIEK]</w:t>
      </w:r>
    </w:p>
    <w:p>
      <w:pPr>
        <w:pStyle w:val="FirstParagraph"/>
      </w:pPr>
      <w:r>
        <w:t xml:space="preserve">Dammann, Olaf,</w:t>
      </w:r>
      <w:r>
        <w:t xml:space="preserve"> </w:t>
      </w:r>
      <w:r>
        <w:rPr>
          <w:i/>
          <w:iCs/>
        </w:rPr>
        <w:t xml:space="preserve">"Data, Information, Evidence, and Knowledge"</w:t>
      </w:r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https://www.ncbi.nlm.nih.gov/pmc/articles/PMC6435353/pdf/ojphi-10-e224.pdf</w:t>
        </w:r>
      </w:hyperlink>
      <w:r>
        <w:t xml:space="preserve">.</w:t>
      </w:r>
    </w:p>
    <w:bookmarkEnd w:id="217"/>
    <w:bookmarkStart w:id="219" w:name="dry"/>
    <w:p>
      <w:pPr>
        <w:pStyle w:val="Heading6"/>
      </w:pPr>
      <w:r>
        <w:t xml:space="preserve">[DRY]</w:t>
      </w:r>
    </w:p>
    <w:p>
      <w:pPr>
        <w:pStyle w:val="FirstParagraph"/>
      </w:pPr>
      <w:r>
        <w:rPr>
          <w:i/>
          <w:iCs/>
        </w:rPr>
        <w:t xml:space="preserve">"Don't Repeat Yourself"</w:t>
      </w:r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https://en.wikipedia.org/wiki/Don%27t_repeat_yourself</w:t>
        </w:r>
      </w:hyperlink>
      <w:r>
        <w:t xml:space="preserve">.</w:t>
      </w:r>
    </w:p>
    <w:bookmarkEnd w:id="219"/>
    <w:bookmarkStart w:id="221" w:name="enum"/>
    <w:p>
      <w:pPr>
        <w:pStyle w:val="Heading6"/>
      </w:pPr>
      <w:r>
        <w:t xml:space="preserve">[ENUM]</w:t>
      </w:r>
    </w:p>
    <w:p>
      <w:pPr>
        <w:pStyle w:val="FirstParagraph"/>
      </w:pPr>
      <w:r>
        <w:rPr>
          <w:i/>
          <w:iCs/>
        </w:rPr>
        <w:t xml:space="preserve">"Enumerated Type"</w:t>
      </w:r>
      <w:r>
        <w:t xml:space="preserve">,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https://en.wikipedia.org/wiki/Enumerated_type</w:t>
        </w:r>
      </w:hyperlink>
      <w:r>
        <w:t xml:space="preserve">.</w:t>
      </w:r>
    </w:p>
    <w:bookmarkEnd w:id="221"/>
    <w:bookmarkStart w:id="223" w:name="fdt"/>
    <w:p>
      <w:pPr>
        <w:pStyle w:val="Heading6"/>
      </w:pPr>
      <w:r>
        <w:t xml:space="preserve">[FDT]</w:t>
      </w:r>
    </w:p>
    <w:p>
      <w:pPr>
        <w:pStyle w:val="FirstParagraph"/>
      </w:pPr>
      <w:r>
        <w:t xml:space="preserve">König, H.,</w:t>
      </w:r>
      <w:r>
        <w:t xml:space="preserve"> </w:t>
      </w:r>
      <w:r>
        <w:rPr>
          <w:i/>
          <w:iCs/>
        </w:rPr>
        <w:t xml:space="preserve">"Protocol Engineering, Chapter 8"</w:t>
      </w:r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https://link.springer.com/chapter/10.1007%2F978-3-642-29145-6_8</w:t>
        </w:r>
      </w:hyperlink>
      <w:r>
        <w:t xml:space="preserve">.</w:t>
      </w:r>
    </w:p>
    <w:bookmarkEnd w:id="223"/>
    <w:bookmarkStart w:id="225" w:name="fix"/>
    <w:p>
      <w:pPr>
        <w:pStyle w:val="Heading6"/>
      </w:pPr>
      <w:r>
        <w:t xml:space="preserve">[FIX]</w:t>
      </w:r>
    </w:p>
    <w:p>
      <w:pPr>
        <w:pStyle w:val="FirstParagraph"/>
      </w:pPr>
      <w:r>
        <w:t xml:space="preserve">FIX Trading Community Technical Standards,</w:t>
      </w:r>
      <w:r>
        <w:t xml:space="preserve"> </w:t>
      </w:r>
      <w:hyperlink r:id="rId224">
        <w:r>
          <w:rPr>
            <w:rStyle w:val="Hyperlink"/>
          </w:rPr>
          <w:t xml:space="preserve">https://www.fixtrading.org/standards/</w:t>
        </w:r>
      </w:hyperlink>
      <w:r>
        <w:t xml:space="preserve">.</w:t>
      </w:r>
    </w:p>
    <w:bookmarkEnd w:id="225"/>
    <w:bookmarkStart w:id="227" w:name="graph"/>
    <w:p>
      <w:pPr>
        <w:pStyle w:val="Heading6"/>
      </w:pPr>
      <w:r>
        <w:t xml:space="preserve">[GRAPH]</w:t>
      </w:r>
    </w:p>
    <w:p>
      <w:pPr>
        <w:pStyle w:val="FirstParagraph"/>
      </w:pPr>
      <w:r>
        <w:t xml:space="preserve">Rennau, Hans-Juergen,</w:t>
      </w:r>
      <w:r>
        <w:t xml:space="preserve"> </w:t>
      </w:r>
      <w:r>
        <w:rPr>
          <w:i/>
          <w:iCs/>
        </w:rPr>
        <w:t xml:space="preserve">"Combining graph and tree"</w:t>
      </w:r>
      <w:r>
        <w:t xml:space="preserve">, XML Prague</w:t>
      </w:r>
      <w:r>
        <w:t xml:space="preserve"> </w:t>
      </w:r>
      <w:r>
        <w:t xml:space="preserve">2018,</w:t>
      </w:r>
      <w:r>
        <w:t xml:space="preserve"> </w:t>
      </w:r>
      <w:hyperlink r:id="rId226">
        <w:r>
          <w:rPr>
            <w:rStyle w:val="Hyperlink"/>
          </w:rPr>
          <w:t xml:space="preserve">https://archive.xmlprague.cz/2018/files/xmlprague-2018-proceedings.pdf</w:t>
        </w:r>
      </w:hyperlink>
      <w:r>
        <w:t xml:space="preserve">.</w:t>
      </w:r>
    </w:p>
    <w:bookmarkEnd w:id="227"/>
    <w:bookmarkStart w:id="229" w:name="graphviz"/>
    <w:p>
      <w:pPr>
        <w:pStyle w:val="Heading6"/>
      </w:pPr>
      <w:r>
        <w:t xml:space="preserve">[GRAPHVIZ]</w:t>
      </w:r>
    </w:p>
    <w:p>
      <w:pPr>
        <w:pStyle w:val="FirstParagraph"/>
      </w:pPr>
      <w:r>
        <w:rPr>
          <w:i/>
          <w:iCs/>
        </w:rPr>
        <w:t xml:space="preserve">"Graph Visualization Software"</w:t>
      </w:r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https://graphviz.gitlab.io/</w:t>
        </w:r>
      </w:hyperlink>
      <w:r>
        <w:t xml:space="preserve">.</w:t>
      </w:r>
    </w:p>
    <w:bookmarkEnd w:id="229"/>
    <w:bookmarkStart w:id="231" w:name="information-modeling"/>
    <w:p>
      <w:pPr>
        <w:pStyle w:val="Heading6"/>
      </w:pPr>
      <w:r>
        <w:t xml:space="preserve">[INFORMATION MODELING]</w:t>
      </w:r>
    </w:p>
    <w:p>
      <w:pPr>
        <w:pStyle w:val="FirstParagraph"/>
      </w:pPr>
      <w:r>
        <w:t xml:space="preserve">Lee, Y. Tina,</w:t>
      </w:r>
      <w:r>
        <w:t xml:space="preserve"> </w:t>
      </w:r>
      <w:r>
        <w:rPr>
          <w:i/>
          <w:iCs/>
        </w:rPr>
        <w:t xml:space="preserve">"Information Modeling: From Design to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Implementation"</w:t>
      </w:r>
      <w:r>
        <w:t xml:space="preserve">, IEEE Transactions on Robotics and Automation,</w:t>
      </w:r>
      <w:r>
        <w:t xml:space="preserve"> </w:t>
      </w:r>
      <w:r>
        <w:t xml:space="preserve">1999,</w:t>
      </w:r>
      <w:r>
        <w:t xml:space="preserve"> </w:t>
      </w:r>
      <w:hyperlink r:id="rId230">
        <w:r>
          <w:rPr>
            <w:rStyle w:val="Hyperlink"/>
          </w:rPr>
          <w:t xml:space="preserve">https://tsapps.nist.gov/publication/get_pdf.cfm?pub_id=821265</w:t>
        </w:r>
      </w:hyperlink>
      <w:r>
        <w:t xml:space="preserve">.</w:t>
      </w:r>
    </w:p>
    <w:bookmarkEnd w:id="231"/>
    <w:bookmarkStart w:id="233" w:name="jadn-cn"/>
    <w:p>
      <w:pPr>
        <w:pStyle w:val="Heading6"/>
      </w:pPr>
      <w:r>
        <w:t xml:space="preserve">[JADN-CN]</w:t>
      </w:r>
    </w:p>
    <w:p>
      <w:pPr>
        <w:pStyle w:val="FirstParagraph"/>
      </w:pPr>
      <w:r>
        <w:t xml:space="preserve">OASIS,</w:t>
      </w:r>
      <w:r>
        <w:t xml:space="preserve"> </w:t>
      </w:r>
      <w:r>
        <w:rPr>
          <w:i/>
          <w:iCs/>
        </w:rPr>
        <w:t xml:space="preserve">"Information Modeling with JADN"</w:t>
      </w:r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https://docs.oasis-open.org/openc2/imjadn/v2.0/imjadn-v2.0.md</w:t>
        </w:r>
      </w:hyperlink>
      <w:r>
        <w:t xml:space="preserve">.</w:t>
      </w:r>
    </w:p>
    <w:bookmarkEnd w:id="233"/>
    <w:bookmarkStart w:id="235" w:name="order"/>
    <w:p>
      <w:pPr>
        <w:pStyle w:val="Heading6"/>
      </w:pPr>
      <w:r>
        <w:t xml:space="preserve">[ORDER]</w:t>
      </w:r>
    </w:p>
    <w:p>
      <w:pPr>
        <w:pStyle w:val="FirstParagraph"/>
      </w:pPr>
      <w:r>
        <w:t xml:space="preserve">LaFontaine, Robin,</w:t>
      </w:r>
      <w:r>
        <w:t xml:space="preserve"> </w:t>
      </w:r>
      <w:r>
        <w:rPr>
          <w:i/>
          <w:iCs/>
        </w:rPr>
        <w:t xml:space="preserve">"Element order is always important in XML,</w:t>
      </w:r>
      <w:r>
        <w:rPr>
          <w:i/>
          <w:iCs/>
        </w:rPr>
        <w:t xml:space="preserve"> </w:t>
      </w:r>
      <w:r>
        <w:rPr>
          <w:i/>
          <w:iCs/>
        </w:rPr>
        <w:t xml:space="preserve">except when it isn't"</w:t>
      </w:r>
      <w:r>
        <w:t xml:space="preserve">, Balisage: The Markup Conference, 2021,</w:t>
      </w:r>
      <w:r>
        <w:t xml:space="preserve"> </w:t>
      </w:r>
      <w:hyperlink r:id="rId234">
        <w:r>
          <w:rPr>
            <w:rStyle w:val="Hyperlink"/>
          </w:rPr>
          <w:t xml:space="preserve">https://www.balisage.net/Proceedings/vol26/html/LaFontaine01/BalisageVol26-LaFontaine01.html</w:t>
        </w:r>
      </w:hyperlink>
      <w:r>
        <w:t xml:space="preserve">.</w:t>
      </w:r>
    </w:p>
    <w:bookmarkEnd w:id="235"/>
    <w:bookmarkStart w:id="237" w:name="proto"/>
    <w:p>
      <w:pPr>
        <w:pStyle w:val="Heading6"/>
      </w:pPr>
      <w:r>
        <w:t xml:space="preserve">[PROTO]</w:t>
      </w:r>
    </w:p>
    <w:p>
      <w:pPr>
        <w:pStyle w:val="FirstParagraph"/>
      </w:pPr>
      <w:r>
        <w:t xml:space="preserve">Google Developers,</w:t>
      </w:r>
      <w:r>
        <w:t xml:space="preserve"> </w:t>
      </w:r>
      <w:r>
        <w:rPr>
          <w:i/>
          <w:iCs/>
        </w:rPr>
        <w:t xml:space="preserve">"Protocol Buffers"</w:t>
      </w:r>
      <w:r>
        <w:t xml:space="preserve">,</w:t>
      </w:r>
      <w:r>
        <w:t xml:space="preserve"> </w:t>
      </w:r>
      <w:hyperlink r:id="rId236">
        <w:r>
          <w:rPr>
            <w:rStyle w:val="Hyperlink"/>
          </w:rPr>
          <w:t xml:space="preserve">https://developers.google.com/protocol-buffers/</w:t>
        </w:r>
      </w:hyperlink>
      <w:r>
        <w:t xml:space="preserve">.</w:t>
      </w:r>
    </w:p>
    <w:bookmarkEnd w:id="237"/>
    <w:bookmarkStart w:id="239" w:name="rdf"/>
    <w:p>
      <w:pPr>
        <w:pStyle w:val="Heading6"/>
      </w:pPr>
      <w:r>
        <w:t xml:space="preserve">[RDF]</w:t>
      </w:r>
    </w:p>
    <w:p>
      <w:pPr>
        <w:pStyle w:val="FirstParagraph"/>
      </w:pPr>
      <w:r>
        <w:t xml:space="preserve">W3C,</w:t>
      </w:r>
      <w:r>
        <w:t xml:space="preserve"> </w:t>
      </w:r>
      <w:r>
        <w:rPr>
          <w:i/>
          <w:iCs/>
        </w:rPr>
        <w:t xml:space="preserve">"RDF 1.2 Concepts and Abstract Syntax"</w:t>
      </w:r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https://www.w3.org/TR/rdf12-concepts/</w:t>
        </w:r>
      </w:hyperlink>
      <w:r>
        <w:t xml:space="preserve">.</w:t>
      </w:r>
    </w:p>
    <w:bookmarkEnd w:id="239"/>
    <w:bookmarkStart w:id="241" w:name="relaxng"/>
    <w:p>
      <w:pPr>
        <w:pStyle w:val="Heading6"/>
      </w:pPr>
      <w:r>
        <w:t xml:space="preserve">[RELAXNG]</w:t>
      </w:r>
    </w:p>
    <w:p>
      <w:pPr>
        <w:pStyle w:val="FirstParagraph"/>
      </w:pPr>
      <w:r>
        <w:t xml:space="preserve">OASIS Technical Committee,</w:t>
      </w:r>
      <w:r>
        <w:t xml:space="preserve"> </w:t>
      </w:r>
      <w:r>
        <w:rPr>
          <w:i/>
          <w:iCs/>
        </w:rPr>
        <w:t xml:space="preserve">"RELAX NG"</w:t>
      </w:r>
      <w:r>
        <w:t xml:space="preserve">, November 2002,</w:t>
      </w:r>
      <w:r>
        <w:t xml:space="preserve"> </w:t>
      </w:r>
      <w:hyperlink r:id="rId240">
        <w:r>
          <w:rPr>
            <w:rStyle w:val="Hyperlink"/>
          </w:rPr>
          <w:t xml:space="preserve">https://www.oasis-open.org/committees/tc_home.php?wg_abbrev=relax-ng</w:t>
        </w:r>
      </w:hyperlink>
      <w:r>
        <w:t xml:space="preserve">.</w:t>
      </w:r>
    </w:p>
    <w:bookmarkEnd w:id="241"/>
    <w:bookmarkStart w:id="243" w:name="rfc3444"/>
    <w:p>
      <w:pPr>
        <w:pStyle w:val="Heading6"/>
      </w:pPr>
      <w:r>
        <w:t xml:space="preserve">[RFC3444]</w:t>
      </w:r>
    </w:p>
    <w:p>
      <w:pPr>
        <w:pStyle w:val="FirstParagraph"/>
      </w:pPr>
      <w:r>
        <w:t xml:space="preserve">Pras, A., Schoenwaelder, J.,</w:t>
      </w:r>
      <w:r>
        <w:t xml:space="preserve"> </w:t>
      </w:r>
      <w:r>
        <w:rPr>
          <w:i/>
          <w:iCs/>
        </w:rPr>
        <w:t xml:space="preserve">"On the Difference between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Models and Data Models"</w:t>
      </w:r>
      <w:r>
        <w:t xml:space="preserve">, RFC 3444, January 2003,</w:t>
      </w:r>
      <w:r>
        <w:t xml:space="preserve"> </w:t>
      </w:r>
      <w:hyperlink r:id="rId242">
        <w:r>
          <w:rPr>
            <w:rStyle w:val="Hyperlink"/>
          </w:rPr>
          <w:t xml:space="preserve">https://www.rfc-editor.org/rfc/rfc3444</w:t>
        </w:r>
      </w:hyperlink>
      <w:r>
        <w:t xml:space="preserve">.</w:t>
      </w:r>
    </w:p>
    <w:bookmarkEnd w:id="243"/>
    <w:bookmarkStart w:id="245" w:name="rfc3552"/>
    <w:p>
      <w:pPr>
        <w:pStyle w:val="Heading6"/>
      </w:pPr>
      <w:r>
        <w:t xml:space="preserve">[RFC3552]</w:t>
      </w:r>
    </w:p>
    <w:p>
      <w:pPr>
        <w:pStyle w:val="FirstParagraph"/>
      </w:pPr>
      <w:r>
        <w:t xml:space="preserve">Rescorla, E. and B. Korver,</w:t>
      </w:r>
      <w:r>
        <w:t xml:space="preserve"> </w:t>
      </w:r>
      <w:r>
        <w:rPr>
          <w:i/>
          <w:iCs/>
        </w:rPr>
        <w:t xml:space="preserve">"Guidelines for Writing RFC Text on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Considerations"</w:t>
      </w:r>
      <w:r>
        <w:t xml:space="preserve">, BCP 72, RFC 3552, DOI 10.17487/RFC3552,</w:t>
      </w:r>
      <w:r>
        <w:t xml:space="preserve"> </w:t>
      </w:r>
      <w:r>
        <w:t xml:space="preserve">July 2003,</w:t>
      </w:r>
      <w:r>
        <w:t xml:space="preserve"> </w:t>
      </w:r>
      <w:hyperlink r:id="rId244">
        <w:r>
          <w:rPr>
            <w:rStyle w:val="Hyperlink"/>
          </w:rPr>
          <w:t xml:space="preserve">https://www.rfc-editor.org/rfc/rfc3552</w:t>
        </w:r>
      </w:hyperlink>
      <w:r>
        <w:t xml:space="preserve">.</w:t>
      </w:r>
    </w:p>
    <w:bookmarkEnd w:id="245"/>
    <w:bookmarkStart w:id="247" w:name="rfc5321"/>
    <w:p>
      <w:pPr>
        <w:pStyle w:val="Heading6"/>
      </w:pPr>
      <w:r>
        <w:t xml:space="preserve">[RFC5321]</w:t>
      </w:r>
    </w:p>
    <w:p>
      <w:pPr>
        <w:pStyle w:val="FirstParagraph"/>
      </w:pPr>
      <w:r>
        <w:t xml:space="preserve">Klensin, J.,</w:t>
      </w:r>
      <w:r>
        <w:t xml:space="preserve"> </w:t>
      </w:r>
      <w:r>
        <w:rPr>
          <w:i/>
          <w:iCs/>
        </w:rPr>
        <w:t xml:space="preserve">"Simple Mail Transfer Protocol"</w:t>
      </w:r>
      <w:r>
        <w:t xml:space="preserve">, RFC 5321,</w:t>
      </w:r>
      <w:r>
        <w:t xml:space="preserve"> </w:t>
      </w:r>
      <w:r>
        <w:t xml:space="preserve">October 2008,</w:t>
      </w:r>
      <w:r>
        <w:t xml:space="preserve"> </w:t>
      </w:r>
      <w:hyperlink r:id="rId246">
        <w:r>
          <w:rPr>
            <w:rStyle w:val="Hyperlink"/>
          </w:rPr>
          <w:t xml:space="preserve">https://www.rfc-editor.org/rfc/rfc5321.html</w:t>
        </w:r>
      </w:hyperlink>
      <w:r>
        <w:t xml:space="preserve">.</w:t>
      </w:r>
    </w:p>
    <w:bookmarkEnd w:id="247"/>
    <w:bookmarkStart w:id="249" w:name="rfc6531"/>
    <w:p>
      <w:pPr>
        <w:pStyle w:val="Heading6"/>
      </w:pPr>
      <w:r>
        <w:t xml:space="preserve">[RFC6531]</w:t>
      </w:r>
    </w:p>
    <w:p>
      <w:pPr>
        <w:pStyle w:val="FirstParagraph"/>
      </w:pPr>
      <w:r>
        <w:t xml:space="preserve">Yao, J., Mao, W.,</w:t>
      </w:r>
      <w:r>
        <w:t xml:space="preserve"> </w:t>
      </w:r>
      <w:r>
        <w:rPr>
          <w:i/>
          <w:iCs/>
        </w:rPr>
        <w:t xml:space="preserve">"SMTP Extension for Internationalized</w:t>
      </w:r>
      <w:r>
        <w:rPr>
          <w:i/>
          <w:iCs/>
        </w:rPr>
        <w:t xml:space="preserve"> </w:t>
      </w:r>
      <w:r>
        <w:rPr>
          <w:i/>
          <w:iCs/>
        </w:rPr>
        <w:t xml:space="preserve">Email"</w:t>
      </w:r>
      <w:r>
        <w:t xml:space="preserve">, RFC 6531, February 2012,</w:t>
      </w:r>
      <w:r>
        <w:t xml:space="preserve"> </w:t>
      </w:r>
      <w:hyperlink r:id="rId248">
        <w:r>
          <w:rPr>
            <w:rStyle w:val="Hyperlink"/>
          </w:rPr>
          <w:t xml:space="preserve">https://www.rfc-editor.org/rfc/rfc6531.html</w:t>
        </w:r>
      </w:hyperlink>
      <w:r>
        <w:t xml:space="preserve">.</w:t>
      </w:r>
    </w:p>
    <w:bookmarkEnd w:id="249"/>
    <w:bookmarkStart w:id="251" w:name="rfc7303"/>
    <w:p>
      <w:pPr>
        <w:pStyle w:val="Heading6"/>
      </w:pPr>
      <w:r>
        <w:t xml:space="preserve">[RFC7303]</w:t>
      </w:r>
    </w:p>
    <w:p>
      <w:pPr>
        <w:pStyle w:val="FirstParagraph"/>
      </w:pPr>
      <w:r>
        <w:t xml:space="preserve">Hansen, T., Melnikov, A.,</w:t>
      </w:r>
      <w:r>
        <w:t xml:space="preserve"> </w:t>
      </w:r>
      <w:r>
        <w:rPr>
          <w:i/>
          <w:iCs/>
        </w:rPr>
        <w:t xml:space="preserve">"Additional Media Type Structured</w:t>
      </w:r>
      <w:r>
        <w:rPr>
          <w:i/>
          <w:iCs/>
        </w:rPr>
        <w:t xml:space="preserve"> </w:t>
      </w:r>
      <w:r>
        <w:rPr>
          <w:i/>
          <w:iCs/>
        </w:rPr>
        <w:t xml:space="preserve">Syntax Suffixes"</w:t>
      </w:r>
      <w:r>
        <w:t xml:space="preserve">, RFC 7303, January 2013,</w:t>
      </w:r>
      <w:r>
        <w:t xml:space="preserve"> </w:t>
      </w:r>
      <w:hyperlink r:id="rId250">
        <w:r>
          <w:rPr>
            <w:rStyle w:val="Hyperlink"/>
          </w:rPr>
          <w:t xml:space="preserve">https://www.rfc-editor.org/rfc/rfc7303</w:t>
        </w:r>
      </w:hyperlink>
      <w:r>
        <w:t xml:space="preserve">.</w:t>
      </w:r>
    </w:p>
    <w:bookmarkEnd w:id="251"/>
    <w:bookmarkStart w:id="253" w:name="rfc7493"/>
    <w:p>
      <w:pPr>
        <w:pStyle w:val="Heading6"/>
      </w:pPr>
      <w:r>
        <w:t xml:space="preserve">[RFC7493]</w:t>
      </w:r>
    </w:p>
    <w:p>
      <w:pPr>
        <w:pStyle w:val="FirstParagraph"/>
      </w:pPr>
      <w:r>
        <w:t xml:space="preserve">Bray, T., "The I-JSON Message Format", RFC 7493, March 2015,</w:t>
      </w:r>
      <w:r>
        <w:t xml:space="preserve"> </w:t>
      </w:r>
      <w:hyperlink r:id="rId252">
        <w:r>
          <w:rPr>
            <w:rStyle w:val="Hyperlink"/>
          </w:rPr>
          <w:t xml:space="preserve">https://www.rfc-editor.org/rfc/rfc7493</w:t>
        </w:r>
      </w:hyperlink>
      <w:r>
        <w:t xml:space="preserve">.</w:t>
      </w:r>
    </w:p>
    <w:bookmarkEnd w:id="253"/>
    <w:bookmarkStart w:id="255" w:name="rfc8340"/>
    <w:p>
      <w:pPr>
        <w:pStyle w:val="Heading6"/>
      </w:pPr>
      <w:r>
        <w:t xml:space="preserve">[RFC8340]</w:t>
      </w:r>
    </w:p>
    <w:p>
      <w:pPr>
        <w:pStyle w:val="FirstParagraph"/>
      </w:pPr>
      <w:r>
        <w:t xml:space="preserve">Bjorklund, M., Berger, L.,</w:t>
      </w:r>
      <w:r>
        <w:t xml:space="preserve"> </w:t>
      </w:r>
      <w:r>
        <w:rPr>
          <w:i/>
          <w:iCs/>
        </w:rPr>
        <w:t xml:space="preserve">"YANG Tree Diagrams"</w:t>
      </w:r>
      <w:r>
        <w:t xml:space="preserve">, RFC 8340,</w:t>
      </w:r>
      <w:r>
        <w:t xml:space="preserve"> </w:t>
      </w:r>
      <w:r>
        <w:t xml:space="preserve">March 2018,</w:t>
      </w:r>
      <w:r>
        <w:t xml:space="preserve"> </w:t>
      </w:r>
      <w:hyperlink r:id="rId254">
        <w:r>
          <w:rPr>
            <w:rStyle w:val="Hyperlink"/>
          </w:rPr>
          <w:t xml:space="preserve">https://www.rfc-editor.org/rfc/rfc8340</w:t>
        </w:r>
      </w:hyperlink>
      <w:r>
        <w:t xml:space="preserve">.</w:t>
      </w:r>
    </w:p>
    <w:bookmarkEnd w:id="255"/>
    <w:bookmarkStart w:id="257" w:name="rfc8477"/>
    <w:p>
      <w:pPr>
        <w:pStyle w:val="Heading6"/>
      </w:pPr>
      <w:r>
        <w:t xml:space="preserve">[RFC8477]</w:t>
      </w:r>
    </w:p>
    <w:p>
      <w:pPr>
        <w:pStyle w:val="FirstParagraph"/>
      </w:pPr>
      <w:r>
        <w:t xml:space="preserve">Jimenez, J., Tschofenig, H., Thaler, D.,</w:t>
      </w:r>
      <w:r>
        <w:t xml:space="preserve"> </w:t>
      </w:r>
      <w:r>
        <w:rPr>
          <w:i/>
          <w:iCs/>
        </w:rPr>
        <w:t xml:space="preserve">"Report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Internet of Things (IoT) Semantic Interoperability (IOTSI) Workshop</w:t>
      </w:r>
      <w:r>
        <w:rPr>
          <w:i/>
          <w:iCs/>
        </w:rPr>
        <w:t xml:space="preserve"> </w:t>
      </w:r>
      <w:r>
        <w:rPr>
          <w:i/>
          <w:iCs/>
        </w:rPr>
        <w:t xml:space="preserve">2016"</w:t>
      </w:r>
      <w:r>
        <w:t xml:space="preserve">, RFC 8477, October 2018,</w:t>
      </w:r>
      <w:r>
        <w:t xml:space="preserve"> </w:t>
      </w:r>
      <w:hyperlink r:id="rId256">
        <w:r>
          <w:rPr>
            <w:rStyle w:val="Hyperlink"/>
          </w:rPr>
          <w:t xml:space="preserve">https://www.rfc-editor.org/rfc/rfc8477</w:t>
        </w:r>
      </w:hyperlink>
      <w:r>
        <w:t xml:space="preserve">.</w:t>
      </w:r>
    </w:p>
    <w:bookmarkEnd w:id="257"/>
    <w:bookmarkStart w:id="259" w:name="rfc8610"/>
    <w:p>
      <w:pPr>
        <w:pStyle w:val="Heading6"/>
      </w:pPr>
      <w:r>
        <w:t xml:space="preserve">[RFC8610]</w:t>
      </w:r>
    </w:p>
    <w:p>
      <w:pPr>
        <w:pStyle w:val="FirstParagraph"/>
      </w:pPr>
      <w:r>
        <w:t xml:space="preserve">Birkholz, H., Vigano, C., Bormann, C.,</w:t>
      </w:r>
      <w:r>
        <w:t xml:space="preserve"> </w:t>
      </w:r>
      <w:r>
        <w:rPr>
          <w:i/>
          <w:iCs/>
        </w:rPr>
        <w:t xml:space="preserve">"Concise Data Definition</w:t>
      </w:r>
      <w:r>
        <w:rPr>
          <w:i/>
          <w:iCs/>
        </w:rPr>
        <w:t xml:space="preserve"> </w:t>
      </w:r>
      <w:r>
        <w:rPr>
          <w:i/>
          <w:iCs/>
        </w:rPr>
        <w:t xml:space="preserve">Language"</w:t>
      </w:r>
      <w:r>
        <w:t xml:space="preserve">, RFC 8610, June 2019,</w:t>
      </w:r>
      <w:r>
        <w:t xml:space="preserve"> </w:t>
      </w:r>
      <w:hyperlink r:id="rId258">
        <w:r>
          <w:rPr>
            <w:rStyle w:val="Hyperlink"/>
          </w:rPr>
          <w:t xml:space="preserve">https://www.rfc-editor.org/rfc/rfc8610.html</w:t>
        </w:r>
      </w:hyperlink>
      <w:r>
        <w:t xml:space="preserve">.</w:t>
      </w:r>
    </w:p>
    <w:bookmarkEnd w:id="259"/>
    <w:bookmarkStart w:id="261" w:name="stix"/>
    <w:p>
      <w:pPr>
        <w:pStyle w:val="Heading6"/>
      </w:pPr>
      <w:r>
        <w:t xml:space="preserve">[STIX]</w:t>
      </w:r>
    </w:p>
    <w:p>
      <w:pPr>
        <w:pStyle w:val="FirstParagraph"/>
      </w:pPr>
      <w:r>
        <w:t xml:space="preserve">Bret Jordan, Rich Piazza, Trey Darley,</w:t>
      </w:r>
      <w:r>
        <w:t xml:space="preserve"> </w:t>
      </w:r>
      <w:r>
        <w:rPr>
          <w:i/>
          <w:iCs/>
        </w:rPr>
        <w:t xml:space="preserve">"Structured Threat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Expression (STIX) Version 2.1"</w:t>
      </w:r>
      <w:r>
        <w:t xml:space="preserve">, OASIS Cyber Threat</w:t>
      </w:r>
      <w:r>
        <w:t xml:space="preserve"> </w:t>
      </w:r>
      <w:r>
        <w:t xml:space="preserve">Intelligence (CTI) TC, 10 June 2021,</w:t>
      </w:r>
      <w:r>
        <w:t xml:space="preserve"> </w:t>
      </w:r>
      <w:hyperlink r:id="rId260">
        <w:r>
          <w:rPr>
            <w:rStyle w:val="Hyperlink"/>
          </w:rPr>
          <w:t xml:space="preserve">https://docs.oasis-open.org/cti/stix/v2.1/stix-v2.1.html</w:t>
        </w:r>
      </w:hyperlink>
      <w:r>
        <w:t xml:space="preserve">.</w:t>
      </w:r>
    </w:p>
    <w:bookmarkEnd w:id="261"/>
    <w:bookmarkStart w:id="263" w:name="thrift"/>
    <w:p>
      <w:pPr>
        <w:pStyle w:val="Heading6"/>
      </w:pPr>
      <w:r>
        <w:t xml:space="preserve">[THRIFT]</w:t>
      </w:r>
    </w:p>
    <w:p>
      <w:pPr>
        <w:pStyle w:val="FirstParagraph"/>
      </w:pPr>
      <w:r>
        <w:t xml:space="preserve">Apache Software Foundation,</w:t>
      </w:r>
      <w:r>
        <w:t xml:space="preserve"> </w:t>
      </w:r>
      <w:r>
        <w:rPr>
          <w:i/>
          <w:iCs/>
        </w:rPr>
        <w:t xml:space="preserve">"Writing a .thrift file"</w:t>
      </w:r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https://thrift-tutorial.readthedocs.io/en/latest/thrift-file.html</w:t>
        </w:r>
      </w:hyperlink>
      <w:r>
        <w:t xml:space="preserve">.</w:t>
      </w:r>
    </w:p>
    <w:bookmarkEnd w:id="263"/>
    <w:bookmarkStart w:id="265" w:name="transform"/>
    <w:p>
      <w:pPr>
        <w:pStyle w:val="Heading6"/>
      </w:pPr>
      <w:r>
        <w:t xml:space="preserve">[TRANSFORM]</w:t>
      </w:r>
    </w:p>
    <w:p>
      <w:pPr>
        <w:pStyle w:val="FirstParagraph"/>
      </w:pPr>
      <w:r>
        <w:t xml:space="preserve">Boyer, J., et. al.,</w:t>
      </w:r>
      <w:r>
        <w:t xml:space="preserve"> </w:t>
      </w:r>
      <w:r>
        <w:rPr>
          <w:i/>
          <w:iCs/>
        </w:rPr>
        <w:t xml:space="preserve">"Experiences with JSON and XML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Transformations"</w:t>
      </w:r>
      <w:r>
        <w:t xml:space="preserve">, October 2011,</w:t>
      </w:r>
      <w:r>
        <w:t xml:space="preserve"> </w:t>
      </w:r>
      <w:hyperlink r:id="rId264">
        <w:r>
          <w:rPr>
            <w:rStyle w:val="Hyperlink"/>
          </w:rPr>
          <w:t xml:space="preserve">https://www.w3.org/2011/10/integration-workshop/s/ExperienceswithJSONandXMLTransformations.v08.pdf</w:t>
        </w:r>
      </w:hyperlink>
      <w:r>
        <w:t xml:space="preserve">.</w:t>
      </w:r>
    </w:p>
    <w:bookmarkEnd w:id="265"/>
    <w:bookmarkStart w:id="267" w:name="uml"/>
    <w:p>
      <w:pPr>
        <w:pStyle w:val="Heading6"/>
      </w:pPr>
      <w:r>
        <w:t xml:space="preserve">[UML]</w:t>
      </w:r>
    </w:p>
    <w:p>
      <w:pPr>
        <w:pStyle w:val="FirstParagraph"/>
      </w:pPr>
      <w:r>
        <w:rPr>
          <w:i/>
          <w:iCs/>
        </w:rPr>
        <w:t xml:space="preserve">"Unified Modeling Language"</w:t>
      </w:r>
      <w:r>
        <w:t xml:space="preserve">, Version 2.5.1, December 2017,</w:t>
      </w:r>
      <w:r>
        <w:t xml:space="preserve"> </w:t>
      </w:r>
      <w:hyperlink r:id="rId266">
        <w:r>
          <w:rPr>
            <w:rStyle w:val="Hyperlink"/>
          </w:rPr>
          <w:t xml:space="preserve">https://www.omg.org/spec/UML/2.5.1/PDF</w:t>
        </w:r>
      </w:hyperlink>
      <w:r>
        <w:t xml:space="preserve">.</w:t>
      </w:r>
    </w:p>
    <w:bookmarkEnd w:id="267"/>
    <w:bookmarkStart w:id="269" w:name="union"/>
    <w:p>
      <w:pPr>
        <w:pStyle w:val="Heading6"/>
      </w:pPr>
      <w:r>
        <w:t xml:space="preserve">[UNION]</w:t>
      </w:r>
    </w:p>
    <w:p>
      <w:pPr>
        <w:pStyle w:val="FirstParagraph"/>
      </w:pPr>
      <w:r>
        <w:t xml:space="preserve">"Union Type", Wikipedia,</w:t>
      </w:r>
      <w:r>
        <w:t xml:space="preserve"> </w:t>
      </w:r>
      <w:hyperlink r:id="rId268">
        <w:r>
          <w:rPr>
            <w:rStyle w:val="Hyperlink"/>
          </w:rPr>
          <w:t xml:space="preserve">https://en.wikipedia.org/wiki/Union_type</w:t>
        </w:r>
      </w:hyperlink>
      <w:r>
        <w:t xml:space="preserve">.</w:t>
      </w:r>
    </w:p>
    <w:bookmarkEnd w:id="269"/>
    <w:bookmarkStart w:id="271" w:name="taggedunion"/>
    <w:p>
      <w:pPr>
        <w:pStyle w:val="Heading6"/>
      </w:pPr>
      <w:r>
        <w:t xml:space="preserve">[TAGGEDUNION]</w:t>
      </w:r>
    </w:p>
    <w:p>
      <w:pPr>
        <w:pStyle w:val="FirstParagraph"/>
      </w:pPr>
      <w:r>
        <w:t xml:space="preserve">"Tagged Union", Wikipedia,</w:t>
      </w:r>
      <w:r>
        <w:t xml:space="preserve"> </w:t>
      </w:r>
      <w:hyperlink r:id="rId270">
        <w:r>
          <w:rPr>
            <w:rStyle w:val="Hyperlink"/>
          </w:rPr>
          <w:t xml:space="preserve">https://en.wikipedia.org/wiki/Tagged_union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End w:id="273"/>
    <w:bookmarkStart w:id="274" w:name="X58e88602927c72f509f616810cb0ace81e9e270"/>
    <w:p>
      <w:pPr>
        <w:pStyle w:val="Heading1"/>
      </w:pPr>
      <w:r>
        <w:t xml:space="preserve">Appendix</w:t>
      </w:r>
      <w:r>
        <w:t xml:space="preserve"> </w:t>
      </w:r>
      <w:r>
        <w:t xml:space="preserve">B. Safety, Security and Privacy Considerations</w:t>
      </w:r>
    </w:p>
    <w:p>
      <w:pPr>
        <w:pStyle w:val="FirstParagraph"/>
      </w:pPr>
      <w:r>
        <w:t xml:space="preserve">This document presents a language for expressing the information</w:t>
      </w:r>
      <w:r>
        <w:t xml:space="preserve"> </w:t>
      </w:r>
      <w:r>
        <w:t xml:space="preserve">needs of communicating applications, and rules for generating data</w:t>
      </w:r>
      <w:r>
        <w:t xml:space="preserve"> </w:t>
      </w:r>
      <w:r>
        <w:t xml:space="preserve">structures to satisfy those needs. As such, it does not inherently</w:t>
      </w:r>
      <w:r>
        <w:t xml:space="preserve"> </w:t>
      </w:r>
      <w:r>
        <w:t xml:space="preserve">introduce security issues, although protocol specifications based on</w:t>
      </w:r>
      <w:r>
        <w:t xml:space="preserve"> </w:t>
      </w:r>
      <w:r>
        <w:t xml:space="preserve">JADN naturally need security analysis when defined. Such specifications</w:t>
      </w:r>
      <w:r>
        <w:t xml:space="preserve"> </w:t>
      </w:r>
      <w:r>
        <w:t xml:space="preserve">need to follow the guidelines in</w:t>
      </w:r>
      <w:r>
        <w:t xml:space="preserve"> </w:t>
      </w:r>
      <w:hyperlink w:anchor="rfc3552">
        <w:r>
          <w:rPr>
            <w:rStyle w:val="Hyperlink"/>
          </w:rPr>
          <w:t xml:space="preserve">RFC 3552</w:t>
        </w:r>
      </w:hyperlink>
      <w:r>
        <w:t xml:space="preserve">.</w:t>
      </w:r>
    </w:p>
    <w:p>
      <w:pPr>
        <w:pStyle w:val="BodyText"/>
      </w:pPr>
      <w:r>
        <w:t xml:space="preserve">Additional security considerations applicable to JADN-based</w:t>
      </w:r>
      <w:r>
        <w:t xml:space="preserve"> </w:t>
      </w:r>
      <w:r>
        <w:t xml:space="preserve">specifications:</w:t>
      </w:r>
    </w:p>
    <w:p>
      <w:pPr>
        <w:pStyle w:val="Compact"/>
        <w:numPr>
          <w:ilvl w:val="0"/>
          <w:numId w:val="1081"/>
        </w:numPr>
      </w:pPr>
      <w:r>
        <w:t xml:space="preserve">The JADN language could cause confusion in a way that results in</w:t>
      </w:r>
      <w:r>
        <w:t xml:space="preserve"> </w:t>
      </w:r>
      <w:r>
        <w:t xml:space="preserve">security issues. Clarity and unambiguity of this specification could</w:t>
      </w:r>
      <w:r>
        <w:t xml:space="preserve"> </w:t>
      </w:r>
      <w:r>
        <w:t xml:space="preserve">always be improved through operational experience and developer</w:t>
      </w:r>
      <w:r>
        <w:t xml:space="preserve"> </w:t>
      </w:r>
      <w:r>
        <w:t xml:space="preserve">feedback.</w:t>
      </w:r>
    </w:p>
    <w:p>
      <w:pPr>
        <w:pStyle w:val="Compact"/>
        <w:numPr>
          <w:ilvl w:val="0"/>
          <w:numId w:val="1081"/>
        </w:numPr>
      </w:pPr>
      <w:r>
        <w:t xml:space="preserve">Where a JADN data validator is part of a system, the security of the</w:t>
      </w:r>
      <w:r>
        <w:t xml:space="preserve"> </w:t>
      </w:r>
      <w:r>
        <w:t xml:space="preserve">system benefits from automatic data validation but depends on both the</w:t>
      </w:r>
      <w:r>
        <w:t xml:space="preserve"> </w:t>
      </w:r>
      <w:r>
        <w:t xml:space="preserve">specificity of the JADN specification and the correctness of the</w:t>
      </w:r>
      <w:r>
        <w:t xml:space="preserve"> </w:t>
      </w:r>
      <w:r>
        <w:t xml:space="preserve">validation implementation. Tightening the specification (e.g., by</w:t>
      </w:r>
      <w:r>
        <w:t xml:space="preserve"> </w:t>
      </w:r>
      <w:r>
        <w:t xml:space="preserve">defining upper bounds and other value constraints) and testing the</w:t>
      </w:r>
      <w:r>
        <w:t xml:space="preserve"> </w:t>
      </w:r>
      <w:r>
        <w:t xml:space="preserve">validator against unreasonable data instances can address both</w:t>
      </w:r>
      <w:r>
        <w:t xml:space="preserve"> </w:t>
      </w:r>
      <w:r>
        <w:t xml:space="preserve">concerns.</w:t>
      </w:r>
    </w:p>
    <w:p>
      <w:pPr>
        <w:pStyle w:val="FirstParagraph"/>
      </w:pPr>
      <w:r>
        <w:t xml:space="preserve">Security and bandwidth efficiency are benefits of using an</w:t>
      </w:r>
      <w:r>
        <w:t xml:space="preserve"> </w:t>
      </w:r>
      <w:r>
        <w:t xml:space="preserve">information model. Enumerating strings and map keys defines the</w:t>
      </w:r>
      <w:r>
        <w:t xml:space="preserve"> </w:t>
      </w:r>
      <w:r>
        <w:t xml:space="preserve">information content of those values, which greatly reduces opportunities</w:t>
      </w:r>
      <w:r>
        <w:t xml:space="preserve"> </w:t>
      </w:r>
      <w:r>
        <w:t xml:space="preserve">for exploitation. A firewall with a security policy of "Allow specific</w:t>
      </w:r>
      <w:r>
        <w:t xml:space="preserve"> </w:t>
      </w:r>
      <w:r>
        <w:t xml:space="preserve">things I understand plus everything I don't understand" is less secure</w:t>
      </w:r>
      <w:r>
        <w:t xml:space="preserve"> </w:t>
      </w:r>
      <w:r>
        <w:t xml:space="preserve">than a firewall that allows only things that are understood. The</w:t>
      </w:r>
      <w:r>
        <w:t xml:space="preserve"> </w:t>
      </w:r>
      <w:r>
        <w:t xml:space="preserve">"Must-Ignore" policy of</w:t>
      </w:r>
      <w:r>
        <w:t xml:space="preserve"> </w:t>
      </w:r>
      <w:hyperlink w:anchor="rfc7493">
        <w:r>
          <w:rPr>
            <w:rStyle w:val="Hyperlink"/>
          </w:rPr>
          <w:t xml:space="preserve">RFC 7493</w:t>
        </w:r>
      </w:hyperlink>
      <w:r>
        <w:t xml:space="preserve"> </w:t>
      </w:r>
      <w:r>
        <w:t xml:space="preserve">compromises</w:t>
      </w:r>
      <w:r>
        <w:t xml:space="preserve"> </w:t>
      </w:r>
      <w:r>
        <w:t xml:space="preserve">security by allowing everything that is not understood. Information</w:t>
      </w:r>
      <w:r>
        <w:t xml:space="preserve"> </w:t>
      </w:r>
      <w:r>
        <w:t xml:space="preserve">modeling's "Must-Understand" approach enhances security and accommodates</w:t>
      </w:r>
      <w:r>
        <w:t xml:space="preserve"> </w:t>
      </w:r>
      <w:r>
        <w:t xml:space="preserve">new protocol elements by adding them to the IM's enumerated lists of</w:t>
      </w:r>
      <w:r>
        <w:t xml:space="preserve"> </w:t>
      </w:r>
      <w:r>
        <w:t xml:space="preserve">things that are understood. An executable IM format such as JADN</w:t>
      </w:r>
      <w:r>
        <w:t xml:space="preserve"> </w:t>
      </w:r>
      <w:r>
        <w:t xml:space="preserve">provides the agility required to support evolving protocols.</w:t>
      </w:r>
    </w:p>
    <w:p>
      <w:pPr>
        <w:pStyle w:val="BodyText"/>
      </w:pPr>
      <w:r>
        <w:t xml:space="preserve">Writers of JADN specifications are strongly encouraged to value</w:t>
      </w:r>
      <w:r>
        <w:t xml:space="preserve"> </w:t>
      </w:r>
      <w:r>
        <w:t xml:space="preserve">simplicity and transparency of the specification. Although JADN makes it</w:t>
      </w:r>
      <w:r>
        <w:t xml:space="preserve"> </w:t>
      </w:r>
      <w:r>
        <w:t xml:space="preserve">easier to both define and understand complex specifications, complexity</w:t>
      </w:r>
      <w:r>
        <w:t xml:space="preserve"> </w:t>
      </w:r>
      <w:r>
        <w:t xml:space="preserve">that is not essential to satisfying operational requirements is itself a</w:t>
      </w:r>
      <w:r>
        <w:t xml:space="preserve"> </w:t>
      </w:r>
      <w:r>
        <w:t xml:space="preserve">security concern.</w:t>
      </w:r>
    </w:p>
    <w:p>
      <w:r>
        <w:pict>
          <v:rect style="width:0;height:1.5pt" o:hralign="center" o:hrstd="t" o:hr="t"/>
        </w:pict>
      </w:r>
    </w:p>
    <w:bookmarkEnd w:id="274"/>
    <w:bookmarkStart w:id="277" w:name="appendix-c-acknowledgments"/>
    <w:p>
      <w:pPr>
        <w:pStyle w:val="Heading1"/>
      </w:pPr>
      <w:r>
        <w:t xml:space="preserve">Appendix C. Acknowledgments</w:t>
      </w:r>
    </w:p>
    <w:bookmarkStart w:id="275" w:name="c1-special-thanks"/>
    <w:p>
      <w:pPr>
        <w:pStyle w:val="Heading2"/>
      </w:pPr>
      <w:r>
        <w:t xml:space="preserve">C.1 Special Thanks</w:t>
      </w:r>
    </w:p>
    <w:p>
      <w:pPr>
        <w:pStyle w:val="FirstParagraph"/>
      </w:pPr>
      <w:r>
        <w:t xml:space="preserve">The following individuals shared their expertise during creation of</w:t>
      </w:r>
      <w:r>
        <w:t xml:space="preserve"> </w:t>
      </w:r>
      <w:r>
        <w:t xml:space="preserve">this specification and are gratefully acknowledged: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Universität Bremen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Hans-Jürgen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Rennau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parsQube GmbH</w:t>
            </w:r>
          </w:p>
        </w:tc>
      </w:tr>
    </w:tbl>
    <w:bookmarkEnd w:id="275"/>
    <w:bookmarkStart w:id="276" w:name="c2-participants"/>
    <w:p>
      <w:pPr>
        <w:pStyle w:val="Heading2"/>
      </w:pPr>
      <w:r>
        <w:t xml:space="preserve">C.2 Participants</w:t>
      </w:r>
    </w:p>
    <w:p>
      <w:pPr>
        <w:pStyle w:val="FirstParagraph"/>
      </w:pPr>
      <w:r>
        <w:t xml:space="preserve">The following individuals have participated in the creation of this</w:t>
      </w:r>
      <w:r>
        <w:t xml:space="preserve"> </w:t>
      </w:r>
      <w:r>
        <w:t xml:space="preserve">specification and are gratefully acknowledged: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Symantec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Security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North Carolina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Dynamics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Duncan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sFractal Consulting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End w:id="277"/>
    <w:bookmarkStart w:id="280" w:name="appendix-d-revision-history"/>
    <w:p>
      <w:pPr>
        <w:pStyle w:val="Heading1"/>
      </w:pPr>
      <w:r>
        <w:t xml:space="preserve">Appendix D. Revision History</w:t>
      </w:r>
    </w:p>
    <w:bookmarkStart w:id="278" w:name="changes-from-v10-to-v20"/>
    <w:p>
      <w:pPr>
        <w:pStyle w:val="Heading3"/>
      </w:pPr>
      <w:r>
        <w:t xml:space="preserve">Changes from v1.0 to v2.0</w:t>
      </w:r>
    </w:p>
    <w:p>
      <w:pPr>
        <w:pStyle w:val="Compact"/>
        <w:numPr>
          <w:ilvl w:val="0"/>
          <w:numId w:val="1082"/>
        </w:numPr>
      </w:pPr>
      <w:r>
        <w:t xml:space="preserve">Add type inheritance options.</w:t>
      </w:r>
    </w:p>
    <w:p>
      <w:pPr>
        <w:pStyle w:val="Compact"/>
        <w:numPr>
          <w:ilvl w:val="0"/>
          <w:numId w:val="1082"/>
        </w:numPr>
      </w:pPr>
      <w:r>
        <w:t xml:space="preserve">Add untagged union options to Choice type.</w:t>
      </w:r>
    </w:p>
    <w:p>
      <w:pPr>
        <w:pStyle w:val="Compact"/>
        <w:numPr>
          <w:ilvl w:val="0"/>
          <w:numId w:val="1082"/>
        </w:numPr>
      </w:pPr>
      <w:r>
        <w:t xml:space="preserve">Allow multiple namespace prefixes to designate the same</w:t>
      </w:r>
      <w:r>
        <w:t xml:space="preserve"> </w:t>
      </w:r>
      <w:r>
        <w:t xml:space="preserve">namespace.</w:t>
      </w:r>
    </w:p>
    <w:p>
      <w:pPr>
        <w:pStyle w:val="Compact"/>
        <w:numPr>
          <w:ilvl w:val="0"/>
          <w:numId w:val="1082"/>
        </w:numPr>
      </w:pPr>
      <w:r>
        <w:t xml:space="preserve">Define two special values for maxOccurs upper bound: "unspecified"</w:t>
      </w:r>
      <w:r>
        <w:t xml:space="preserve"> </w:t>
      </w:r>
      <w:r>
        <w:t xml:space="preserve">and "unlimited".</w:t>
      </w:r>
    </w:p>
    <w:p>
      <w:pPr>
        <w:pStyle w:val="Compact"/>
        <w:numPr>
          <w:ilvl w:val="0"/>
          <w:numId w:val="1082"/>
        </w:numPr>
      </w:pPr>
      <w:r>
        <w:t xml:space="preserve">Split single range option into value range and length.</w:t>
      </w:r>
    </w:p>
    <w:p>
      <w:pPr>
        <w:pStyle w:val="Compact"/>
        <w:numPr>
          <w:ilvl w:val="0"/>
          <w:numId w:val="1082"/>
        </w:numPr>
      </w:pPr>
      <w:r>
        <w:t xml:space="preserve">Add format options:</w:t>
      </w:r>
    </w:p>
    <w:p>
      <w:pPr>
        <w:pStyle w:val="Compact"/>
        <w:numPr>
          <w:ilvl w:val="1"/>
          <w:numId w:val="1083"/>
        </w:numPr>
      </w:pPr>
      <w:r>
        <w:t xml:space="preserve">/d - decimal scale factor for fixed-point Integer type</w:t>
      </w:r>
    </w:p>
    <w:p>
      <w:pPr>
        <w:pStyle w:val="Compact"/>
        <w:numPr>
          <w:ilvl w:val="1"/>
          <w:numId w:val="1083"/>
        </w:numPr>
      </w:pPr>
      <w:r>
        <w:t xml:space="preserve">/tag-uuid for labeling uuid references to specific types</w:t>
      </w:r>
    </w:p>
    <w:p>
      <w:pPr>
        <w:pStyle w:val="Compact"/>
        <w:numPr>
          <w:ilvl w:val="0"/>
          <w:numId w:val="1082"/>
        </w:numPr>
      </w:pPr>
      <w:r>
        <w:t xml:space="preserve">Define separate format option behavior when applied to logical vs.</w:t>
      </w:r>
      <w:r>
        <w:t xml:space="preserve"> </w:t>
      </w:r>
      <w:r>
        <w:t xml:space="preserve">text values.</w:t>
      </w:r>
    </w:p>
    <w:p>
      <w:pPr>
        <w:pStyle w:val="Compact"/>
        <w:numPr>
          <w:ilvl w:val="0"/>
          <w:numId w:val="1082"/>
        </w:numPr>
      </w:pPr>
      <w:r>
        <w:t xml:space="preserve">Add XML serialization rules.</w:t>
      </w:r>
    </w:p>
    <w:p>
      <w:pPr>
        <w:pStyle w:val="Compact"/>
        <w:numPr>
          <w:ilvl w:val="0"/>
          <w:numId w:val="1082"/>
        </w:numPr>
      </w:pPr>
      <w:r>
        <w:t xml:space="preserve">Define XSD-compatible format options.</w:t>
      </w:r>
    </w:p>
    <w:p>
      <w:pPr>
        <w:pStyle w:val="Compact"/>
        <w:numPr>
          <w:ilvl w:val="0"/>
          <w:numId w:val="1082"/>
        </w:numPr>
      </w:pPr>
      <w:r>
        <w:t xml:space="preserve">In package header:</w:t>
      </w:r>
    </w:p>
    <w:p>
      <w:pPr>
        <w:pStyle w:val="Compact"/>
        <w:numPr>
          <w:ilvl w:val="1"/>
          <w:numId w:val="1084"/>
        </w:numPr>
      </w:pPr>
      <w:r>
        <w:t xml:space="preserve">rename "Information" to "Metadata" to avoid conflation with</w:t>
      </w:r>
      <w:r>
        <w:t xml:space="preserve"> </w:t>
      </w:r>
      <w:r>
        <w:t xml:space="preserve">information modeling.</w:t>
      </w:r>
    </w:p>
    <w:p>
      <w:pPr>
        <w:pStyle w:val="Compact"/>
        <w:numPr>
          <w:ilvl w:val="1"/>
          <w:numId w:val="1084"/>
        </w:numPr>
      </w:pPr>
      <w:r>
        <w:t xml:space="preserve">rename "exports" to "roots" to better describe purpose and</w:t>
      </w:r>
      <w:r>
        <w:t xml:space="preserve"> </w:t>
      </w:r>
      <w:r>
        <w:t xml:space="preserve">effect.</w:t>
      </w:r>
    </w:p>
    <w:bookmarkEnd w:id="278"/>
    <w:bookmarkStart w:id="279" w:name="changes-from-v10-csd-01-to-v10"/>
    <w:p>
      <w:pPr>
        <w:pStyle w:val="Heading3"/>
      </w:pPr>
      <w:r>
        <w:t xml:space="preserve">Changes from v1.0 CSD 01 to</w:t>
      </w:r>
      <w:r>
        <w:t xml:space="preserve"> </w:t>
      </w:r>
      <w:r>
        <w:t xml:space="preserve">v1.0</w:t>
      </w:r>
    </w:p>
    <w:p>
      <w:pPr>
        <w:pStyle w:val="Compact"/>
        <w:numPr>
          <w:ilvl w:val="0"/>
          <w:numId w:val="1085"/>
        </w:numPr>
      </w:pPr>
      <w:r>
        <w:t xml:space="preserve">Added serialization style description.</w:t>
      </w:r>
    </w:p>
    <w:p>
      <w:pPr>
        <w:pStyle w:val="Compact"/>
        <w:numPr>
          <w:ilvl w:val="0"/>
          <w:numId w:val="1085"/>
        </w:numPr>
      </w:pPr>
      <w:r>
        <w:t xml:space="preserve">Removed the Null core type.</w:t>
      </w:r>
    </w:p>
    <w:p>
      <w:pPr>
        <w:pStyle w:val="Compact"/>
        <w:numPr>
          <w:ilvl w:val="0"/>
          <w:numId w:val="1085"/>
        </w:numPr>
      </w:pPr>
      <w:r>
        <w:t xml:space="preserve">Added default values for type definition elements.</w:t>
      </w:r>
    </w:p>
    <w:p>
      <w:pPr>
        <w:pStyle w:val="Compact"/>
        <w:numPr>
          <w:ilvl w:val="0"/>
          <w:numId w:val="1085"/>
        </w:numPr>
      </w:pPr>
      <w:r>
        <w:t xml:space="preserve">Raised the default maximum length for type and field names from 32</w:t>
      </w:r>
      <w:r>
        <w:t xml:space="preserve"> </w:t>
      </w:r>
      <w:r>
        <w:t xml:space="preserve">to 64 characters.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2" w:name="appendix-e-notices"/>
    <w:p>
      <w:pPr>
        <w:pStyle w:val="Heading1"/>
      </w:pPr>
      <w:r>
        <w:t xml:space="preserve">Appendix E. Notices</w:t>
      </w:r>
    </w:p>
    <w:p>
      <w:pPr>
        <w:pStyle w:val="FirstParagraph"/>
      </w:pPr>
      <w:r>
        <w:t xml:space="preserve">Copyright © OASIS Open 2024. All Rights Reserved.</w:t>
      </w:r>
    </w:p>
    <w:p>
      <w:pPr>
        <w:pStyle w:val="BodyText"/>
      </w:pPr>
      <w:r>
        <w:t xml:space="preserve">All capitalized terms in the following text have the meanings</w:t>
      </w:r>
      <w:r>
        <w:t xml:space="preserve"> </w:t>
      </w:r>
      <w:r>
        <w:t xml:space="preserve">assigned to them in the OASIS Intellectual Property Rights Policy (the</w:t>
      </w:r>
      <w:r>
        <w:t xml:space="preserve"> </w:t>
      </w:r>
      <w:r>
        <w:t xml:space="preserve">"OASIS IPR Policy"). The full</w:t>
      </w:r>
      <w:r>
        <w:t xml:space="preserve"> </w:t>
      </w:r>
      <w:hyperlink r:id="rId61">
        <w:r>
          <w:rPr>
            <w:rStyle w:val="Hyperlink"/>
          </w:rPr>
          <w:t xml:space="preserve">Policy</w:t>
        </w:r>
      </w:hyperlink>
      <w:r>
        <w:t xml:space="preserve"> </w:t>
      </w:r>
      <w:r>
        <w:t xml:space="preserve">may</w:t>
      </w:r>
      <w:r>
        <w:t xml:space="preserve"> </w:t>
      </w:r>
      <w:r>
        <w:t xml:space="preserve">be found at the OASIS website.</w:t>
      </w:r>
    </w:p>
    <w:p>
      <w:pPr>
        <w:pStyle w:val="BodyText"/>
      </w:pPr>
      <w:r>
        <w:t xml:space="preserve">This document and translations of it may be copied and furnished to</w:t>
      </w:r>
      <w:r>
        <w:t xml:space="preserve"> </w:t>
      </w:r>
      <w:r>
        <w:t xml:space="preserve">others, and derivative works that comment on or otherwise explain it or</w:t>
      </w:r>
      <w:r>
        <w:t xml:space="preserve"> </w:t>
      </w:r>
      <w:r>
        <w:t xml:space="preserve">assist in its implementation may be prepared, copied, published, and</w:t>
      </w:r>
      <w:r>
        <w:t xml:space="preserve"> </w:t>
      </w:r>
      <w:r>
        <w:t xml:space="preserve">distributed, in whole or in part, without restriction of any kind,</w:t>
      </w:r>
      <w:r>
        <w:t xml:space="preserve"> </w:t>
      </w:r>
      <w:r>
        <w:t xml:space="preserve">provided that the above copyright notice and this section are included</w:t>
      </w:r>
      <w:r>
        <w:t xml:space="preserve"> </w:t>
      </w:r>
      <w:r>
        <w:t xml:space="preserve">on all such copies and derivative works. However, this document itself</w:t>
      </w:r>
      <w:r>
        <w:t xml:space="preserve"> </w:t>
      </w:r>
      <w:r>
        <w:t xml:space="preserve">may not be modified in any way, including by removing the copyright</w:t>
      </w:r>
      <w:r>
        <w:t xml:space="preserve"> </w:t>
      </w:r>
      <w:r>
        <w:t xml:space="preserve">notice or references to OASIS, except as needed for the purpose of</w:t>
      </w:r>
      <w:r>
        <w:t xml:space="preserve"> </w:t>
      </w:r>
      <w:r>
        <w:t xml:space="preserve">developing any document or deliverable produced by an OASIS Technical</w:t>
      </w:r>
      <w:r>
        <w:t xml:space="preserve"> </w:t>
      </w:r>
      <w:r>
        <w:t xml:space="preserve">Committee (in which case the rules applicable to copyrights, as set</w:t>
      </w:r>
      <w:r>
        <w:t xml:space="preserve"> </w:t>
      </w:r>
      <w:r>
        <w:t xml:space="preserve">forth in the OASIS IPR Policy, must be followed) or as required to</w:t>
      </w:r>
      <w:r>
        <w:t xml:space="preserve"> </w:t>
      </w:r>
      <w:r>
        <w:t xml:space="preserve">translate it into languages other than English.</w:t>
      </w:r>
    </w:p>
    <w:p>
      <w:pPr>
        <w:pStyle w:val="BodyText"/>
      </w:pPr>
      <w:r>
        <w:t xml:space="preserve">The limited permissions granted above are perpetual and will not be</w:t>
      </w:r>
      <w:r>
        <w:t xml:space="preserve"> </w:t>
      </w:r>
      <w:r>
        <w:t xml:space="preserve">revoked by OASIS or its successors or assigns.</w:t>
      </w:r>
    </w:p>
    <w:p>
      <w:pPr>
        <w:pStyle w:val="BodyText"/>
      </w:pPr>
      <w:r>
        <w:t xml:space="preserve">This document and the information contained herein is provided on an</w:t>
      </w:r>
      <w:r>
        <w:t xml:space="preserve"> </w:t>
      </w:r>
      <w:r>
        <w:t xml:space="preserve">"AS IS" basis and OASIS DISCLAIMS ALL WARRANTIES, EXPRESS OR IMPLIED,</w:t>
      </w:r>
      <w:r>
        <w:t xml:space="preserve"> </w:t>
      </w:r>
      <w:r>
        <w:t xml:space="preserve">INCLUDING BUT NOT LIMITED TO ANY WARRANTY THAT THE USE OF THE</w:t>
      </w:r>
      <w:r>
        <w:t xml:space="preserve"> </w:t>
      </w:r>
      <w:r>
        <w:t xml:space="preserve">INFORMATION HEREIN WILL NOT INFRINGE ANY OWNERSHIP RIGHTS OR ANY IMPLIED</w:t>
      </w:r>
      <w:r>
        <w:t xml:space="preserve"> </w:t>
      </w:r>
      <w:r>
        <w:t xml:space="preserve">WARRANTIES OF MERCHANTABILITY OR FITNESS FOR A PARTICULAR PURPOSE.</w:t>
      </w:r>
    </w:p>
    <w:p>
      <w:pPr>
        <w:pStyle w:val="BodyText"/>
      </w:pPr>
      <w:r>
        <w:t xml:space="preserve">As stated in the OASIS IPR Policy, the following three paragraphs in</w:t>
      </w:r>
      <w:r>
        <w:t xml:space="preserve"> </w:t>
      </w:r>
      <w:r>
        <w:t xml:space="preserve">brackets apply to OASIS Standards Final Deliverable documents (Committee</w:t>
      </w:r>
      <w:r>
        <w:t xml:space="preserve"> </w:t>
      </w:r>
      <w:r>
        <w:t xml:space="preserve">Specification, Candidate OASIS Standard, OASIS Standard, or Approved</w:t>
      </w:r>
      <w:r>
        <w:t xml:space="preserve"> </w:t>
      </w:r>
      <w:r>
        <w:t xml:space="preserve">Errata).</w:t>
      </w:r>
    </w:p>
    <w:p>
      <w:pPr>
        <w:pStyle w:val="BodyText"/>
      </w:pPr>
      <w:r>
        <w:t xml:space="preserve">[OASIS requests that any OASIS Party or any other party that believes</w:t>
      </w:r>
      <w:r>
        <w:t xml:space="preserve"> </w:t>
      </w:r>
      <w:r>
        <w:t xml:space="preserve">it has patent claims that would necessarily be infringed by</w:t>
      </w:r>
      <w:r>
        <w:t xml:space="preserve"> </w:t>
      </w:r>
      <w:r>
        <w:t xml:space="preserve">implementations of this OASIS Standards Final Deliverable, to notify</w:t>
      </w:r>
      <w:r>
        <w:t xml:space="preserve"> </w:t>
      </w:r>
      <w:r>
        <w:t xml:space="preserve">OASIS TC Administrator and provide an indication of its willingness to</w:t>
      </w:r>
      <w:r>
        <w:t xml:space="preserve"> </w:t>
      </w:r>
      <w:r>
        <w:t xml:space="preserve">grant patent licenses to such patent claims in a manner consistent with</w:t>
      </w:r>
      <w:r>
        <w:t xml:space="preserve"> </w:t>
      </w:r>
      <w:r>
        <w:t xml:space="preserve">the IPR Mode of the OASIS Technical Committee that produced this</w:t>
      </w:r>
      <w:r>
        <w:t xml:space="preserve"> </w:t>
      </w:r>
      <w:r>
        <w:t xml:space="preserve">deliverable.]</w:t>
      </w:r>
    </w:p>
    <w:p>
      <w:pPr>
        <w:pStyle w:val="BodyText"/>
      </w:pPr>
      <w:r>
        <w:t xml:space="preserve">[OASIS invites any party to contact the OASIS TC Administrator if it</w:t>
      </w:r>
      <w:r>
        <w:t xml:space="preserve"> </w:t>
      </w:r>
      <w:r>
        <w:t xml:space="preserve">is aware of a claim of ownership of any patent claims that would</w:t>
      </w:r>
      <w:r>
        <w:t xml:space="preserve"> </w:t>
      </w:r>
      <w:r>
        <w:t xml:space="preserve">necessarily be infringed by implementations of this OASIS Standards</w:t>
      </w:r>
      <w:r>
        <w:t xml:space="preserve"> </w:t>
      </w:r>
      <w:r>
        <w:t xml:space="preserve">Final Deliverable by a patent holder that is not willing to provide a</w:t>
      </w:r>
      <w:r>
        <w:t xml:space="preserve"> </w:t>
      </w:r>
      <w:r>
        <w:t xml:space="preserve">license to such patent claims in a manner consistent with the IPR Mode</w:t>
      </w:r>
      <w:r>
        <w:t xml:space="preserve"> </w:t>
      </w:r>
      <w:r>
        <w:t xml:space="preserve">of the OASIS Technical Committee that produced this OASIS Standards</w:t>
      </w:r>
      <w:r>
        <w:t xml:space="preserve"> </w:t>
      </w:r>
      <w:r>
        <w:t xml:space="preserve">Final Deliverable. OASIS may include such claims on its website, but</w:t>
      </w:r>
      <w:r>
        <w:t xml:space="preserve"> </w:t>
      </w:r>
      <w:r>
        <w:t xml:space="preserve">disclaims any obligation to do so.]</w:t>
      </w:r>
    </w:p>
    <w:p>
      <w:pPr>
        <w:pStyle w:val="BodyText"/>
      </w:pPr>
      <w:r>
        <w:t xml:space="preserve">[OASIS takes no position regarding the validity or scope of any</w:t>
      </w:r>
      <w:r>
        <w:t xml:space="preserve"> </w:t>
      </w:r>
      <w:r>
        <w:t xml:space="preserve">intellectual property or other rights that might be claimed to pertain</w:t>
      </w:r>
      <w:r>
        <w:t xml:space="preserve"> </w:t>
      </w:r>
      <w:r>
        <w:t xml:space="preserve">to the implementation or use of the technology described in this OASIS</w:t>
      </w:r>
      <w:r>
        <w:t xml:space="preserve"> </w:t>
      </w:r>
      <w:r>
        <w:t xml:space="preserve">Standards Final Deliverable or the extent to which any license under</w:t>
      </w:r>
      <w:r>
        <w:t xml:space="preserve"> </w:t>
      </w:r>
      <w:r>
        <w:t xml:space="preserve">such rights might or might not be available; neither does it represent</w:t>
      </w:r>
      <w:r>
        <w:t xml:space="preserve"> </w:t>
      </w:r>
      <w:r>
        <w:t xml:space="preserve">that it has made any effort to identify any such rights. Information on</w:t>
      </w:r>
      <w:r>
        <w:t xml:space="preserve"> </w:t>
      </w:r>
      <w:r>
        <w:t xml:space="preserve">OASIS' procedures with respect to rights in any document or deliverable</w:t>
      </w:r>
      <w:r>
        <w:t xml:space="preserve"> </w:t>
      </w:r>
      <w:r>
        <w:t xml:space="preserve">produced by an OASIS Technical Committee can be found on the OASIS</w:t>
      </w:r>
      <w:r>
        <w:t xml:space="preserve"> </w:t>
      </w:r>
      <w:r>
        <w:t xml:space="preserve">website. Copies of claims of rights made available for publication and</w:t>
      </w:r>
      <w:r>
        <w:t xml:space="preserve"> </w:t>
      </w:r>
      <w:r>
        <w:t xml:space="preserve">any assurances of licenses to be made available, or the result of an</w:t>
      </w:r>
      <w:r>
        <w:t xml:space="preserve"> </w:t>
      </w:r>
      <w:r>
        <w:t xml:space="preserve">attempt made to obtain a general license or permission for the use of</w:t>
      </w:r>
      <w:r>
        <w:t xml:space="preserve"> </w:t>
      </w:r>
      <w:r>
        <w:t xml:space="preserve">such proprietary rights by implementers or users of this OASIS Standards</w:t>
      </w:r>
      <w:r>
        <w:t xml:space="preserve"> </w:t>
      </w:r>
      <w:r>
        <w:t xml:space="preserve">Final Deliverable, can be obtained from the OASIS TC Administrator.</w:t>
      </w:r>
      <w:r>
        <w:t xml:space="preserve"> </w:t>
      </w:r>
      <w:r>
        <w:t xml:space="preserve">OASIS makes no representation that any information or list of</w:t>
      </w:r>
      <w:r>
        <w:t xml:space="preserve"> </w:t>
      </w:r>
      <w:r>
        <w:t xml:space="preserve">intellectual property rights will at any time be complete, or that any</w:t>
      </w:r>
      <w:r>
        <w:t xml:space="preserve"> </w:t>
      </w:r>
      <w:r>
        <w:t xml:space="preserve">claims in such list are, in fact, Essential Claims.]</w:t>
      </w:r>
    </w:p>
    <w:p>
      <w:pPr>
        <w:pStyle w:val="BodyText"/>
      </w:pPr>
      <w:r>
        <w:t xml:space="preserve">The name "OASIS" is a trademark of</w:t>
      </w:r>
      <w:r>
        <w:t xml:space="preserve"> </w:t>
      </w:r>
      <w:hyperlink r:id="rId62">
        <w:r>
          <w:rPr>
            <w:rStyle w:val="Hyperlink"/>
          </w:rPr>
          <w:t xml:space="preserve">OASIS</w:t>
        </w:r>
      </w:hyperlink>
      <w:r>
        <w:t xml:space="preserve">, the owner and developer of</w:t>
      </w:r>
      <w:r>
        <w:t xml:space="preserve"> </w:t>
      </w:r>
      <w:r>
        <w:t xml:space="preserve">this specification, and should be used only to refer to the organization</w:t>
      </w:r>
      <w:r>
        <w:t xml:space="preserve"> </w:t>
      </w:r>
      <w:r>
        <w:t xml:space="preserve">and its official outputs. OASIS welcomes reference to, and</w:t>
      </w:r>
      <w:r>
        <w:t xml:space="preserve"> </w:t>
      </w:r>
      <w:r>
        <w:t xml:space="preserve">implementation and use of, specifications, while reserving the right to</w:t>
      </w:r>
      <w:r>
        <w:t xml:space="preserve"> </w:t>
      </w:r>
      <w:r>
        <w:t xml:space="preserve">enforce its marks against misleading uses. Please see</w:t>
      </w:r>
      <w:r>
        <w:t xml:space="preserve"> </w:t>
      </w:r>
      <w:hyperlink r:id="rId281">
        <w:r>
          <w:rPr>
            <w:rStyle w:val="Hyperlink"/>
          </w:rPr>
          <w:t xml:space="preserve">https://www.oasis-open.org/policies-guidelines/trademark</w:t>
        </w:r>
      </w:hyperlink>
      <w:r>
        <w:t xml:space="preserve"> </w:t>
      </w:r>
      <w:r>
        <w:t xml:space="preserve">for above guidance.</w:t>
      </w:r>
    </w:p>
    <w:bookmarkEnd w:id="282"/>
    <w:sectPr w:rsidR="00DF6BD7" w:rsidSect="00AE0717">
      <w:pgSz w:h="15840" w:w="12240"/>
      <w:pgMar w:bottom="1440" w:footer="720" w:gutter="0" w:header="720" w:left="1008" w:right="1008" w:top="108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0A1893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4611853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BD7"/>
    <w:rsid w:val="000828FC"/>
    <w:rsid w:val="00213E3E"/>
    <w:rsid w:val="002F6E5D"/>
    <w:rsid w:val="00364C6C"/>
    <w:rsid w:val="005C4A70"/>
    <w:rsid w:val="006146C4"/>
    <w:rsid w:val="00933405"/>
    <w:rsid w:val="00AE0717"/>
    <w:rsid w:val="00B375DB"/>
    <w:rsid w:val="00BB2BA5"/>
    <w:rsid w:val="00DF6BD7"/>
    <w:rsid w:val="00EE0D3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E3E"/>
    <w:pPr>
      <w:spacing w:after="0" w:line="276" w:lineRule="auto"/>
    </w:pPr>
    <w:rPr>
      <w:rFonts w:ascii="Arial" w:hAnsi="Arial"/>
      <w:sz w:val="20"/>
    </w:rPr>
  </w:style>
  <w:style w:styleId="Heading1" w:type="paragraph">
    <w:name w:val="heading 1"/>
    <w:basedOn w:val="Normal"/>
    <w:next w:val="BodyText"/>
    <w:uiPriority w:val="9"/>
    <w:qFormat/>
    <w:rsid w:val="000828FC"/>
    <w:pPr>
      <w:keepNext/>
      <w:keepLines/>
      <w:pageBreakBefore/>
      <w:spacing w:after="120"/>
      <w:outlineLvl w:val="0"/>
    </w:pPr>
    <w:rPr>
      <w:rFonts w:asciiTheme="majorHAnsi" w:cstheme="majorBidi" w:eastAsiaTheme="majorEastAsia" w:hAnsiTheme="majorHAnsi"/>
      <w:b/>
      <w:bCs/>
      <w:color w:val="0B539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AE0717"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/>
      <w:b/>
      <w:bCs/>
      <w:color w:val="0B539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EE0D30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B5394"/>
      <w:sz w:val="26"/>
    </w:rPr>
  </w:style>
  <w:style w:styleId="Heading4" w:type="paragraph">
    <w:name w:val="heading 4"/>
    <w:basedOn w:val="Normal"/>
    <w:next w:val="BodyText"/>
    <w:uiPriority w:val="9"/>
    <w:unhideWhenUsed/>
    <w:qFormat/>
    <w:rsid w:val="000828FC"/>
    <w:pPr>
      <w:keepNext/>
      <w:keepLines/>
      <w:spacing w:after="80" w:before="120"/>
      <w:outlineLvl w:val="3"/>
    </w:pPr>
    <w:rPr>
      <w:rFonts w:asciiTheme="majorHAnsi" w:cstheme="majorBidi" w:eastAsiaTheme="majorEastAsia" w:hAnsiTheme="majorHAnsi"/>
      <w:bCs/>
      <w:color w:val="0B5394"/>
    </w:rPr>
  </w:style>
  <w:style w:styleId="Heading5" w:type="paragraph">
    <w:name w:val="heading 5"/>
    <w:basedOn w:val="Normal"/>
    <w:next w:val="BodyText"/>
    <w:uiPriority w:val="9"/>
    <w:unhideWhenUsed/>
    <w:qFormat/>
    <w:rsid w:val="000828FC"/>
    <w:pPr>
      <w:keepNext/>
      <w:keepLines/>
      <w:spacing w:after="80" w:before="120"/>
      <w:outlineLvl w:val="4"/>
    </w:pPr>
    <w:rPr>
      <w:rFonts w:asciiTheme="majorHAnsi" w:cstheme="majorBidi" w:eastAsiaTheme="majorEastAsia" w:hAnsiTheme="majorHAnsi"/>
      <w:iCs/>
      <w:color w:val="0B5394"/>
      <w:sz w:val="22"/>
    </w:rPr>
  </w:style>
  <w:style w:styleId="Heading6" w:type="paragraph">
    <w:name w:val="heading 6"/>
    <w:basedOn w:val="Normal"/>
    <w:next w:val="BodyText"/>
    <w:uiPriority w:val="9"/>
    <w:unhideWhenUsed/>
    <w:qFormat/>
    <w:rsid w:val="000828FC"/>
    <w:pPr>
      <w:keepNext/>
      <w:keepLines/>
      <w:spacing w:after="80" w:before="120"/>
      <w:outlineLvl w:val="5"/>
    </w:pPr>
    <w:rPr>
      <w:rFonts w:asciiTheme="majorHAnsi" w:cstheme="majorBidi" w:eastAsiaTheme="majorEastAsia" w:hAnsiTheme="majorHAnsi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6146C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E0717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5394"/>
      <w:sz w:val="28"/>
      <w:szCs w:val="36"/>
    </w:rPr>
  </w:style>
  <w:style w:styleId="Subtitle" w:type="paragraph">
    <w:name w:val="Subtitle"/>
    <w:basedOn w:val="Title"/>
    <w:next w:val="BodyText"/>
    <w:qFormat/>
    <w:rsid w:val="00AE0717"/>
    <w:pPr>
      <w:spacing w:before="240"/>
    </w:pPr>
    <w:rPr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MediumShading2-Accent1" w:type="table">
    <w:name w:val="Medium Shading 2 Accent 1"/>
    <w:basedOn w:val="TableNormal"/>
    <w:unhideWhenUsed/>
    <w:rsid w:val="00BB2BA5"/>
    <w:pPr>
      <w:spacing w:after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Table3-Accent1" w:type="table">
    <w:name w:val="List Table 3 Accent 1"/>
    <w:basedOn w:val="TableNormal"/>
    <w:uiPriority w:val="48"/>
    <w:rsid w:val="00BB2BA5"/>
    <w:pPr>
      <w:spacing w:after="0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styleId="GridTable4-Accent1" w:type="table">
    <w:name w:val="Grid Table 4 Accent 1"/>
    <w:basedOn w:val="TableNormal"/>
    <w:uiPriority w:val="49"/>
    <w:rsid w:val="00BB2BA5"/>
    <w:pPr>
      <w:spacing w:after="0"/>
    </w:pPr>
    <w:tblPr>
      <w:tblStyleRowBandSize w:val="1"/>
      <w:tblStyleColBandSize w:val="1"/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80" Target="media/rId80.jpg" /><Relationship Type="http://schemas.openxmlformats.org/officeDocument/2006/relationships/image" Id="rId70" Target="media/rId70.jpg" /><Relationship Type="http://schemas.openxmlformats.org/officeDocument/2006/relationships/image" Id="rId140" Target="media/rId140.jpg" /><Relationship Type="http://schemas.openxmlformats.org/officeDocument/2006/relationships/image" Id="rId143" Target="media/rId143.jpg" /><Relationship Type="http://schemas.openxmlformats.org/officeDocument/2006/relationships/hyperlink" Id="rId40" Target="http://www.sfractal.com/" TargetMode="External" /><Relationship Type="http://schemas.openxmlformats.org/officeDocument/2006/relationships/hyperlink" Id="rId226" Target="https://archive.xmlprague.cz/2018/files/xmlprague-2018-proceedings.pdf" TargetMode="External" /><Relationship Type="http://schemas.openxmlformats.org/officeDocument/2006/relationships/hyperlink" Id="rId210" Target="https://avro.apache.org/docs/current/" TargetMode="External" /><Relationship Type="http://schemas.openxmlformats.org/officeDocument/2006/relationships/hyperlink" Id="rId162" Target="https://datatracker.ietf.org/doc/html/rfc3987" TargetMode="External" /><Relationship Type="http://schemas.openxmlformats.org/officeDocument/2006/relationships/hyperlink" Id="rId236" Target="https://developers.google.com/protocol-buffers/" TargetMode="External" /><Relationship Type="http://schemas.openxmlformats.org/officeDocument/2006/relationships/hyperlink" Id="rId260" Target="https://docs.oasis-open.org/cti/stix/v2.1/stix-v2.1.html" TargetMode="External" /><Relationship Type="http://schemas.openxmlformats.org/officeDocument/2006/relationships/hyperlink" Id="rId232" Target="https://docs.oasis-open.org/openc2/imjadn/v2.0/imjadn-v2.0.md" TargetMode="External" /><Relationship Type="http://schemas.openxmlformats.org/officeDocument/2006/relationships/hyperlink" Id="rId30" Target="https://docs.oasis-open.org/openc2/jadn/v1.0/jadn-v1.0.html" TargetMode="External" /><Relationship Type="http://schemas.openxmlformats.org/officeDocument/2006/relationships/hyperlink" Id="rId29" Target="https://docs.oasis-open.org/openc2/jadn/v1.0/jadn-v1.0.md" TargetMode="External" /><Relationship Type="http://schemas.openxmlformats.org/officeDocument/2006/relationships/hyperlink" Id="rId31" Target="https://docs.oasis-open.org/openc2/jadn/v1.0/jadn-v1.0.pdf" TargetMode="External" /><Relationship Type="http://schemas.openxmlformats.org/officeDocument/2006/relationships/hyperlink" Id="rId46" Target="https://docs.oasis-open.org/openc2/jadn/v2.0/csd01/artifacts/jadn-v2.0-schema.jadn" TargetMode="External" /><Relationship Type="http://schemas.openxmlformats.org/officeDocument/2006/relationships/hyperlink" Id="rId47" Target="https://docs.oasis-open.org/openc2/jadn/v2.0/csd01/artifacts/jadn-v2.0-schema.jidl" TargetMode="External" /><Relationship Type="http://schemas.openxmlformats.org/officeDocument/2006/relationships/hyperlink" Id="rId48" Target="https://docs.oasis-open.org/openc2/jadn/v2.0/csd01/artifacts/jadn-v2.0-schema.json" TargetMode="External" /><Relationship Type="http://schemas.openxmlformats.org/officeDocument/2006/relationships/hyperlink" Id="rId49" Target="https://docs.oasis-open.org/openc2/jadn/v2.0/csd01/artifacts/v2.0-examples.jadn" TargetMode="External" /><Relationship Type="http://schemas.openxmlformats.org/officeDocument/2006/relationships/hyperlink" Id="rId50" Target="https://docs.oasis-open.org/openc2/jadn/v2.0/csd01/artifacts/v2.0-examples.jidl" TargetMode="External" /><Relationship Type="http://schemas.openxmlformats.org/officeDocument/2006/relationships/hyperlink" Id="rId26" Target="https://docs.oasis-open.org/openc2/jadn/v2.0/csd01/jadn-v2.0-csd01.html" TargetMode="External" /><Relationship Type="http://schemas.openxmlformats.org/officeDocument/2006/relationships/hyperlink" Id="rId25" Target="https://docs.oasis-open.org/openc2/jadn/v2.0/csd01/jadn-v2.0-csd01.md" TargetMode="External" /><Relationship Type="http://schemas.openxmlformats.org/officeDocument/2006/relationships/hyperlink" Id="rId27" Target="https://docs.oasis-open.org/openc2/jadn/v2.0/csd01/jadn-v2.0-csd01.pdf" TargetMode="External" /><Relationship Type="http://schemas.openxmlformats.org/officeDocument/2006/relationships/hyperlink" Id="rId34" Target="https://docs.oasis-open.org/openc2/jadn/v2.0/jadn-v2.0.html" TargetMode="External" /><Relationship Type="http://schemas.openxmlformats.org/officeDocument/2006/relationships/hyperlink" Id="rId33" Target="https://docs.oasis-open.org/openc2/jadn/v2.0/jadn-v2.0.md" TargetMode="External" /><Relationship Type="http://schemas.openxmlformats.org/officeDocument/2006/relationships/hyperlink" Id="rId35" Target="https://docs.oasis-open.org/openc2/jadn/v2.0/jadn-v2.0.pdf" TargetMode="External" /><Relationship Type="http://schemas.openxmlformats.org/officeDocument/2006/relationships/hyperlink" Id="rId218" Target="https://en.wikipedia.org/wiki/Don%27t_repeat_yourself" TargetMode="External" /><Relationship Type="http://schemas.openxmlformats.org/officeDocument/2006/relationships/hyperlink" Id="rId220" Target="https://en.wikipedia.org/wiki/Enumerated_type" TargetMode="External" /><Relationship Type="http://schemas.openxmlformats.org/officeDocument/2006/relationships/hyperlink" Id="rId270" Target="https://en.wikipedia.org/wiki/Tagged_union" TargetMode="External" /><Relationship Type="http://schemas.openxmlformats.org/officeDocument/2006/relationships/hyperlink" Id="rId268" Target="https://en.wikipedia.org/wiki/Union_type" TargetMode="External" /><Relationship Type="http://schemas.openxmlformats.org/officeDocument/2006/relationships/hyperlink" Id="rId228" Target="https://graphviz.gitlab.io/" TargetMode="External" /><Relationship Type="http://schemas.openxmlformats.org/officeDocument/2006/relationships/hyperlink" Id="rId159" Target="https://ieeexplore.ieee.org/document/8766229" TargetMode="External" /><Relationship Type="http://schemas.openxmlformats.org/officeDocument/2006/relationships/hyperlink" Id="rId164" Target="https://json-schema.org/draft/2020-12/draft-bhutton-json-schema-validation-01" TargetMode="External" /><Relationship Type="http://schemas.openxmlformats.org/officeDocument/2006/relationships/hyperlink" Id="rId222" Target="https://link.springer.com/chapter/10.1007%2F978-3-642-29145-6_8" TargetMode="External" /><Relationship Type="http://schemas.openxmlformats.org/officeDocument/2006/relationships/hyperlink" Id="rId202" Target="https://pubs.opengroup.org/onlinepubs/9799919799/functions/time.html" TargetMode="External" /><Relationship Type="http://schemas.openxmlformats.org/officeDocument/2006/relationships/hyperlink" Id="rId146" Target="https://sketchviz.com" TargetMode="External" /><Relationship Type="http://schemas.openxmlformats.org/officeDocument/2006/relationships/hyperlink" Id="rId157" Target="https://standards.ieee.org/content/dam/ieee-standards/standards/web/documents/tutorials/eui.pdf" TargetMode="External" /><Relationship Type="http://schemas.openxmlformats.org/officeDocument/2006/relationships/hyperlink" Id="rId262" Target="https://thrift-tutorial.readthedocs.io/en/latest/thrift-file.html" TargetMode="External" /><Relationship Type="http://schemas.openxmlformats.org/officeDocument/2006/relationships/hyperlink" Id="rId230" Target="https://tsapps.nist.gov/publication/get_pdf.cfm?pub_id=821265" TargetMode="External" /><Relationship Type="http://schemas.openxmlformats.org/officeDocument/2006/relationships/hyperlink" Id="rId234" Target="https://www.balisage.net/Proceedings/vol26/html/LaFontaine01/BalisageVol26-LaFontaine01.html" TargetMode="External" /><Relationship Type="http://schemas.openxmlformats.org/officeDocument/2006/relationships/hyperlink" Id="rId214" Target="https://www.datamodel.com/index.php/articles/what-are-conceptual-logical-and-physical-data-models" TargetMode="External" /><Relationship Type="http://schemas.openxmlformats.org/officeDocument/2006/relationships/hyperlink" Id="rId155" Target="https://www.ecma-international.org/ecma-262" TargetMode="External" /><Relationship Type="http://schemas.openxmlformats.org/officeDocument/2006/relationships/hyperlink" Id="rId224" Target="https://www.fixtrading.org/standards/" TargetMode="External" /><Relationship Type="http://schemas.openxmlformats.org/officeDocument/2006/relationships/hyperlink" Id="rId212" Target="https://www.iab.org/wp-content/IAB-uploads/2016/03/DThaler-IOTSI.pdf" TargetMode="External" /><Relationship Type="http://schemas.openxmlformats.org/officeDocument/2006/relationships/hyperlink" Id="rId160" Target="https://www.iso.org/obp/ui/en/#iso:std:80985" TargetMode="External" /><Relationship Type="http://schemas.openxmlformats.org/officeDocument/2006/relationships/hyperlink" Id="rId216" Target="https://www.ncbi.nlm.nih.gov/pmc/articles/PMC6435353/pdf/ojphi-10-e224.pdf" TargetMode="External" /><Relationship Type="http://schemas.openxmlformats.org/officeDocument/2006/relationships/hyperlink" Id="rId42" Target="https://www.nsa.gov/" TargetMode="External" /><Relationship Type="http://schemas.openxmlformats.org/officeDocument/2006/relationships/hyperlink" Id="rId62" Target="https://www.oasis-open.org/" TargetMode="External" /><Relationship Type="http://schemas.openxmlformats.org/officeDocument/2006/relationships/hyperlink" Id="rId37" Target="https://www.oasis-open.org/committees/openc2/" TargetMode="External" /><Relationship Type="http://schemas.openxmlformats.org/officeDocument/2006/relationships/hyperlink" Id="rId55" Target="https://www.oasis-open.org/committees/openc2/ipr.php" TargetMode="External" /><Relationship Type="http://schemas.openxmlformats.org/officeDocument/2006/relationships/hyperlink" Id="rId53" Target="https://www.oasis-open.org/committees/tc_home.php?wg_abbrev=openc2#technical" TargetMode="External" /><Relationship Type="http://schemas.openxmlformats.org/officeDocument/2006/relationships/hyperlink" Id="rId240" Target="https://www.oasis-open.org/committees/tc_home.php?wg_abbrev=relax-ng" TargetMode="External" /><Relationship Type="http://schemas.openxmlformats.org/officeDocument/2006/relationships/hyperlink" Id="rId61" Target="https://www.oasis-open.org/policies-guidelines/ipr" TargetMode="External" /><Relationship Type="http://schemas.openxmlformats.org/officeDocument/2006/relationships/hyperlink" Id="rId54" Target="https://www.oasis-open.org/policies-guidelines/ipr#Non-Assertion-Mode" TargetMode="External" /><Relationship Type="http://schemas.openxmlformats.org/officeDocument/2006/relationships/hyperlink" Id="rId56" Target="https://www.oasis-open.org/policies-guidelines/tc-process#wpComponentsCompLang" TargetMode="External" /><Relationship Type="http://schemas.openxmlformats.org/officeDocument/2006/relationships/hyperlink" Id="rId281" Target="https://www.oasis-open.org/policies-guidelines/trademark" TargetMode="External" /><Relationship Type="http://schemas.openxmlformats.org/officeDocument/2006/relationships/hyperlink" Id="rId266" Target="https://www.omg.org/spec/UML/2.5.1/PDF" TargetMode="External" /><Relationship Type="http://schemas.openxmlformats.org/officeDocument/2006/relationships/hyperlink" Id="rId178" Target="https://www.rfc-editor.org/rfc/html/rfc4632" TargetMode="External" /><Relationship Type="http://schemas.openxmlformats.org/officeDocument/2006/relationships/hyperlink" Id="rId168" Target="https://www.rfc-editor.org/rfc/rfc2119" TargetMode="External" /><Relationship Type="http://schemas.openxmlformats.org/officeDocument/2006/relationships/hyperlink" Id="rId170" Target="https://www.rfc-editor.org/rfc/rfc2673" TargetMode="External" /><Relationship Type="http://schemas.openxmlformats.org/officeDocument/2006/relationships/hyperlink" Id="rId172" Target="https://www.rfc-editor.org/rfc/rfc3339.html" TargetMode="External" /><Relationship Type="http://schemas.openxmlformats.org/officeDocument/2006/relationships/hyperlink" Id="rId242" Target="https://www.rfc-editor.org/rfc/rfc3444" TargetMode="External" /><Relationship Type="http://schemas.openxmlformats.org/officeDocument/2006/relationships/hyperlink" Id="rId244" Target="https://www.rfc-editor.org/rfc/rfc3552" TargetMode="External" /><Relationship Type="http://schemas.openxmlformats.org/officeDocument/2006/relationships/hyperlink" Id="rId174" Target="https://www.rfc-editor.org/rfc/rfc3986.html" TargetMode="External" /><Relationship Type="http://schemas.openxmlformats.org/officeDocument/2006/relationships/hyperlink" Id="rId176" Target="https://www.rfc-editor.org/rfc/rfc4291" TargetMode="External" /><Relationship Type="http://schemas.openxmlformats.org/officeDocument/2006/relationships/hyperlink" Id="rId180" Target="https://www.rfc-editor.org/rfc/rfc4648" TargetMode="External" /><Relationship Type="http://schemas.openxmlformats.org/officeDocument/2006/relationships/hyperlink" Id="rId182" Target="https://www.rfc-editor.org/rfc/rfc5234" TargetMode="External" /><Relationship Type="http://schemas.openxmlformats.org/officeDocument/2006/relationships/hyperlink" Id="rId246" Target="https://www.rfc-editor.org/rfc/rfc5321.html" TargetMode="External" /><Relationship Type="http://schemas.openxmlformats.org/officeDocument/2006/relationships/hyperlink" Id="rId248" Target="https://www.rfc-editor.org/rfc/rfc6531.html" TargetMode="External" /><Relationship Type="http://schemas.openxmlformats.org/officeDocument/2006/relationships/hyperlink" Id="rId184" Target="https://www.rfc-editor.org/rfc/rfc6570.html" TargetMode="External" /><Relationship Type="http://schemas.openxmlformats.org/officeDocument/2006/relationships/hyperlink" Id="rId186" Target="https://www.rfc-editor.org/rfc/rfc6901" TargetMode="External" /><Relationship Type="http://schemas.openxmlformats.org/officeDocument/2006/relationships/hyperlink" Id="rId250" Target="https://www.rfc-editor.org/rfc/rfc7303" TargetMode="External" /><Relationship Type="http://schemas.openxmlformats.org/officeDocument/2006/relationships/hyperlink" Id="rId190" Target="https://www.rfc-editor.org/rfc/rfc7405" TargetMode="External" /><Relationship Type="http://schemas.openxmlformats.org/officeDocument/2006/relationships/hyperlink" Id="rId252" Target="https://www.rfc-editor.org/rfc/rfc7493" TargetMode="External" /><Relationship Type="http://schemas.openxmlformats.org/officeDocument/2006/relationships/hyperlink" Id="rId166" Target="https://www.rfc-editor.org/rfc/rfc791" TargetMode="External" /><Relationship Type="http://schemas.openxmlformats.org/officeDocument/2006/relationships/hyperlink" Id="rId192" Target="https://www.rfc-editor.org/rfc/rfc8174" TargetMode="External" /><Relationship Type="http://schemas.openxmlformats.org/officeDocument/2006/relationships/hyperlink" Id="rId194" Target="https://www.rfc-editor.org/rfc/rfc8200" TargetMode="External" /><Relationship Type="http://schemas.openxmlformats.org/officeDocument/2006/relationships/hyperlink" Id="rId196" Target="https://www.rfc-editor.org/rfc/rfc8259" TargetMode="External" /><Relationship Type="http://schemas.openxmlformats.org/officeDocument/2006/relationships/hyperlink" Id="rId254" Target="https://www.rfc-editor.org/rfc/rfc8340" TargetMode="External" /><Relationship Type="http://schemas.openxmlformats.org/officeDocument/2006/relationships/hyperlink" Id="rId256" Target="https://www.rfc-editor.org/rfc/rfc8477" TargetMode="External" /><Relationship Type="http://schemas.openxmlformats.org/officeDocument/2006/relationships/hyperlink" Id="rId258" Target="https://www.rfc-editor.org/rfc/rfc8610.html" TargetMode="External" /><Relationship Type="http://schemas.openxmlformats.org/officeDocument/2006/relationships/hyperlink" Id="rId188" Target="https://www.rfc-editor.org/rfc/rfc8949" TargetMode="External" /><Relationship Type="http://schemas.openxmlformats.org/officeDocument/2006/relationships/hyperlink" Id="rId198" Target="https://www.rfc-editor.org/rfc/rfc9557" TargetMode="External" /><Relationship Type="http://schemas.openxmlformats.org/officeDocument/2006/relationships/hyperlink" Id="rId200" Target="https://www.rfc-editor.org/rfc/rfc9562" TargetMode="External" /><Relationship Type="http://schemas.openxmlformats.org/officeDocument/2006/relationships/hyperlink" Id="rId264" Target="https://www.w3.org/2011/10/integration-workshop/s/ExperienceswithJSONandXMLTransformations.v08.pdf" TargetMode="External" /><Relationship Type="http://schemas.openxmlformats.org/officeDocument/2006/relationships/hyperlink" Id="rId238" Target="https://www.w3.org/TR/rdf12-concepts/" TargetMode="External" /><Relationship Type="http://schemas.openxmlformats.org/officeDocument/2006/relationships/hyperlink" Id="rId204" Target="https://www.w3.org/TR/xml-names/" TargetMode="External" /><Relationship Type="http://schemas.openxmlformats.org/officeDocument/2006/relationships/hyperlink" Id="rId206" Target="https://www.w3.org/TR/xmlschema11-1" TargetMode="External" /><Relationship Type="http://schemas.openxmlformats.org/officeDocument/2006/relationships/hyperlink" Id="rId207" Target="https://www.w3.org/TR/xmlschema11-2" TargetMode="External" /><Relationship Type="http://schemas.openxmlformats.org/officeDocument/2006/relationships/hyperlink" Id="rId44" Target="mailto:d.kemp@cyber.nsa.gov" TargetMode="External" /><Relationship Type="http://schemas.openxmlformats.org/officeDocument/2006/relationships/hyperlink" Id="rId39" Target="mailto:duncan@sfractal.com" TargetMode="External" /><Relationship Type="http://schemas.openxmlformats.org/officeDocument/2006/relationships/hyperlink" Id="rId41" Target="mailto:mjrosa@nsa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sfractal.com/" TargetMode="External" /><Relationship Type="http://schemas.openxmlformats.org/officeDocument/2006/relationships/hyperlink" Id="rId226" Target="https://archive.xmlprague.cz/2018/files/xmlprague-2018-proceedings.pdf" TargetMode="External" /><Relationship Type="http://schemas.openxmlformats.org/officeDocument/2006/relationships/hyperlink" Id="rId210" Target="https://avro.apache.org/docs/current/" TargetMode="External" /><Relationship Type="http://schemas.openxmlformats.org/officeDocument/2006/relationships/hyperlink" Id="rId162" Target="https://datatracker.ietf.org/doc/html/rfc3987" TargetMode="External" /><Relationship Type="http://schemas.openxmlformats.org/officeDocument/2006/relationships/hyperlink" Id="rId236" Target="https://developers.google.com/protocol-buffers/" TargetMode="External" /><Relationship Type="http://schemas.openxmlformats.org/officeDocument/2006/relationships/hyperlink" Id="rId260" Target="https://docs.oasis-open.org/cti/stix/v2.1/stix-v2.1.html" TargetMode="External" /><Relationship Type="http://schemas.openxmlformats.org/officeDocument/2006/relationships/hyperlink" Id="rId232" Target="https://docs.oasis-open.org/openc2/imjadn/v2.0/imjadn-v2.0.md" TargetMode="External" /><Relationship Type="http://schemas.openxmlformats.org/officeDocument/2006/relationships/hyperlink" Id="rId30" Target="https://docs.oasis-open.org/openc2/jadn/v1.0/jadn-v1.0.html" TargetMode="External" /><Relationship Type="http://schemas.openxmlformats.org/officeDocument/2006/relationships/hyperlink" Id="rId29" Target="https://docs.oasis-open.org/openc2/jadn/v1.0/jadn-v1.0.md" TargetMode="External" /><Relationship Type="http://schemas.openxmlformats.org/officeDocument/2006/relationships/hyperlink" Id="rId31" Target="https://docs.oasis-open.org/openc2/jadn/v1.0/jadn-v1.0.pdf" TargetMode="External" /><Relationship Type="http://schemas.openxmlformats.org/officeDocument/2006/relationships/hyperlink" Id="rId46" Target="https://docs.oasis-open.org/openc2/jadn/v2.0/csd01/artifacts/jadn-v2.0-schema.jadn" TargetMode="External" /><Relationship Type="http://schemas.openxmlformats.org/officeDocument/2006/relationships/hyperlink" Id="rId47" Target="https://docs.oasis-open.org/openc2/jadn/v2.0/csd01/artifacts/jadn-v2.0-schema.jidl" TargetMode="External" /><Relationship Type="http://schemas.openxmlformats.org/officeDocument/2006/relationships/hyperlink" Id="rId48" Target="https://docs.oasis-open.org/openc2/jadn/v2.0/csd01/artifacts/jadn-v2.0-schema.json" TargetMode="External" /><Relationship Type="http://schemas.openxmlformats.org/officeDocument/2006/relationships/hyperlink" Id="rId49" Target="https://docs.oasis-open.org/openc2/jadn/v2.0/csd01/artifacts/v2.0-examples.jadn" TargetMode="External" /><Relationship Type="http://schemas.openxmlformats.org/officeDocument/2006/relationships/hyperlink" Id="rId50" Target="https://docs.oasis-open.org/openc2/jadn/v2.0/csd01/artifacts/v2.0-examples.jidl" TargetMode="External" /><Relationship Type="http://schemas.openxmlformats.org/officeDocument/2006/relationships/hyperlink" Id="rId26" Target="https://docs.oasis-open.org/openc2/jadn/v2.0/csd01/jadn-v2.0-csd01.html" TargetMode="External" /><Relationship Type="http://schemas.openxmlformats.org/officeDocument/2006/relationships/hyperlink" Id="rId25" Target="https://docs.oasis-open.org/openc2/jadn/v2.0/csd01/jadn-v2.0-csd01.md" TargetMode="External" /><Relationship Type="http://schemas.openxmlformats.org/officeDocument/2006/relationships/hyperlink" Id="rId27" Target="https://docs.oasis-open.org/openc2/jadn/v2.0/csd01/jadn-v2.0-csd01.pdf" TargetMode="External" /><Relationship Type="http://schemas.openxmlformats.org/officeDocument/2006/relationships/hyperlink" Id="rId34" Target="https://docs.oasis-open.org/openc2/jadn/v2.0/jadn-v2.0.html" TargetMode="External" /><Relationship Type="http://schemas.openxmlformats.org/officeDocument/2006/relationships/hyperlink" Id="rId33" Target="https://docs.oasis-open.org/openc2/jadn/v2.0/jadn-v2.0.md" TargetMode="External" /><Relationship Type="http://schemas.openxmlformats.org/officeDocument/2006/relationships/hyperlink" Id="rId35" Target="https://docs.oasis-open.org/openc2/jadn/v2.0/jadn-v2.0.pdf" TargetMode="External" /><Relationship Type="http://schemas.openxmlformats.org/officeDocument/2006/relationships/hyperlink" Id="rId218" Target="https://en.wikipedia.org/wiki/Don%27t_repeat_yourself" TargetMode="External" /><Relationship Type="http://schemas.openxmlformats.org/officeDocument/2006/relationships/hyperlink" Id="rId220" Target="https://en.wikipedia.org/wiki/Enumerated_type" TargetMode="External" /><Relationship Type="http://schemas.openxmlformats.org/officeDocument/2006/relationships/hyperlink" Id="rId270" Target="https://en.wikipedia.org/wiki/Tagged_union" TargetMode="External" /><Relationship Type="http://schemas.openxmlformats.org/officeDocument/2006/relationships/hyperlink" Id="rId268" Target="https://en.wikipedia.org/wiki/Union_type" TargetMode="External" /><Relationship Type="http://schemas.openxmlformats.org/officeDocument/2006/relationships/hyperlink" Id="rId228" Target="https://graphviz.gitlab.io/" TargetMode="External" /><Relationship Type="http://schemas.openxmlformats.org/officeDocument/2006/relationships/hyperlink" Id="rId159" Target="https://ieeexplore.ieee.org/document/8766229" TargetMode="External" /><Relationship Type="http://schemas.openxmlformats.org/officeDocument/2006/relationships/hyperlink" Id="rId164" Target="https://json-schema.org/draft/2020-12/draft-bhutton-json-schema-validation-01" TargetMode="External" /><Relationship Type="http://schemas.openxmlformats.org/officeDocument/2006/relationships/hyperlink" Id="rId222" Target="https://link.springer.com/chapter/10.1007%2F978-3-642-29145-6_8" TargetMode="External" /><Relationship Type="http://schemas.openxmlformats.org/officeDocument/2006/relationships/hyperlink" Id="rId202" Target="https://pubs.opengroup.org/onlinepubs/9799919799/functions/time.html" TargetMode="External" /><Relationship Type="http://schemas.openxmlformats.org/officeDocument/2006/relationships/hyperlink" Id="rId146" Target="https://sketchviz.com" TargetMode="External" /><Relationship Type="http://schemas.openxmlformats.org/officeDocument/2006/relationships/hyperlink" Id="rId157" Target="https://standards.ieee.org/content/dam/ieee-standards/standards/web/documents/tutorials/eui.pdf" TargetMode="External" /><Relationship Type="http://schemas.openxmlformats.org/officeDocument/2006/relationships/hyperlink" Id="rId262" Target="https://thrift-tutorial.readthedocs.io/en/latest/thrift-file.html" TargetMode="External" /><Relationship Type="http://schemas.openxmlformats.org/officeDocument/2006/relationships/hyperlink" Id="rId230" Target="https://tsapps.nist.gov/publication/get_pdf.cfm?pub_id=821265" TargetMode="External" /><Relationship Type="http://schemas.openxmlformats.org/officeDocument/2006/relationships/hyperlink" Id="rId234" Target="https://www.balisage.net/Proceedings/vol26/html/LaFontaine01/BalisageVol26-LaFontaine01.html" TargetMode="External" /><Relationship Type="http://schemas.openxmlformats.org/officeDocument/2006/relationships/hyperlink" Id="rId214" Target="https://www.datamodel.com/index.php/articles/what-are-conceptual-logical-and-physical-data-models" TargetMode="External" /><Relationship Type="http://schemas.openxmlformats.org/officeDocument/2006/relationships/hyperlink" Id="rId155" Target="https://www.ecma-international.org/ecma-262" TargetMode="External" /><Relationship Type="http://schemas.openxmlformats.org/officeDocument/2006/relationships/hyperlink" Id="rId224" Target="https://www.fixtrading.org/standards/" TargetMode="External" /><Relationship Type="http://schemas.openxmlformats.org/officeDocument/2006/relationships/hyperlink" Id="rId212" Target="https://www.iab.org/wp-content/IAB-uploads/2016/03/DThaler-IOTSI.pdf" TargetMode="External" /><Relationship Type="http://schemas.openxmlformats.org/officeDocument/2006/relationships/hyperlink" Id="rId160" Target="https://www.iso.org/obp/ui/en/#iso:std:80985" TargetMode="External" /><Relationship Type="http://schemas.openxmlformats.org/officeDocument/2006/relationships/hyperlink" Id="rId216" Target="https://www.ncbi.nlm.nih.gov/pmc/articles/PMC6435353/pdf/ojphi-10-e224.pdf" TargetMode="External" /><Relationship Type="http://schemas.openxmlformats.org/officeDocument/2006/relationships/hyperlink" Id="rId42" Target="https://www.nsa.gov/" TargetMode="External" /><Relationship Type="http://schemas.openxmlformats.org/officeDocument/2006/relationships/hyperlink" Id="rId62" Target="https://www.oasis-open.org/" TargetMode="External" /><Relationship Type="http://schemas.openxmlformats.org/officeDocument/2006/relationships/hyperlink" Id="rId37" Target="https://www.oasis-open.org/committees/openc2/" TargetMode="External" /><Relationship Type="http://schemas.openxmlformats.org/officeDocument/2006/relationships/hyperlink" Id="rId55" Target="https://www.oasis-open.org/committees/openc2/ipr.php" TargetMode="External" /><Relationship Type="http://schemas.openxmlformats.org/officeDocument/2006/relationships/hyperlink" Id="rId53" Target="https://www.oasis-open.org/committees/tc_home.php?wg_abbrev=openc2#technical" TargetMode="External" /><Relationship Type="http://schemas.openxmlformats.org/officeDocument/2006/relationships/hyperlink" Id="rId240" Target="https://www.oasis-open.org/committees/tc_home.php?wg_abbrev=relax-ng" TargetMode="External" /><Relationship Type="http://schemas.openxmlformats.org/officeDocument/2006/relationships/hyperlink" Id="rId61" Target="https://www.oasis-open.org/policies-guidelines/ipr" TargetMode="External" /><Relationship Type="http://schemas.openxmlformats.org/officeDocument/2006/relationships/hyperlink" Id="rId54" Target="https://www.oasis-open.org/policies-guidelines/ipr#Non-Assertion-Mode" TargetMode="External" /><Relationship Type="http://schemas.openxmlformats.org/officeDocument/2006/relationships/hyperlink" Id="rId56" Target="https://www.oasis-open.org/policies-guidelines/tc-process#wpComponentsCompLang" TargetMode="External" /><Relationship Type="http://schemas.openxmlformats.org/officeDocument/2006/relationships/hyperlink" Id="rId281" Target="https://www.oasis-open.org/policies-guidelines/trademark" TargetMode="External" /><Relationship Type="http://schemas.openxmlformats.org/officeDocument/2006/relationships/hyperlink" Id="rId266" Target="https://www.omg.org/spec/UML/2.5.1/PDF" TargetMode="External" /><Relationship Type="http://schemas.openxmlformats.org/officeDocument/2006/relationships/hyperlink" Id="rId178" Target="https://www.rfc-editor.org/rfc/html/rfc4632" TargetMode="External" /><Relationship Type="http://schemas.openxmlformats.org/officeDocument/2006/relationships/hyperlink" Id="rId168" Target="https://www.rfc-editor.org/rfc/rfc2119" TargetMode="External" /><Relationship Type="http://schemas.openxmlformats.org/officeDocument/2006/relationships/hyperlink" Id="rId170" Target="https://www.rfc-editor.org/rfc/rfc2673" TargetMode="External" /><Relationship Type="http://schemas.openxmlformats.org/officeDocument/2006/relationships/hyperlink" Id="rId172" Target="https://www.rfc-editor.org/rfc/rfc3339.html" TargetMode="External" /><Relationship Type="http://schemas.openxmlformats.org/officeDocument/2006/relationships/hyperlink" Id="rId242" Target="https://www.rfc-editor.org/rfc/rfc3444" TargetMode="External" /><Relationship Type="http://schemas.openxmlformats.org/officeDocument/2006/relationships/hyperlink" Id="rId244" Target="https://www.rfc-editor.org/rfc/rfc3552" TargetMode="External" /><Relationship Type="http://schemas.openxmlformats.org/officeDocument/2006/relationships/hyperlink" Id="rId174" Target="https://www.rfc-editor.org/rfc/rfc3986.html" TargetMode="External" /><Relationship Type="http://schemas.openxmlformats.org/officeDocument/2006/relationships/hyperlink" Id="rId176" Target="https://www.rfc-editor.org/rfc/rfc4291" TargetMode="External" /><Relationship Type="http://schemas.openxmlformats.org/officeDocument/2006/relationships/hyperlink" Id="rId180" Target="https://www.rfc-editor.org/rfc/rfc4648" TargetMode="External" /><Relationship Type="http://schemas.openxmlformats.org/officeDocument/2006/relationships/hyperlink" Id="rId182" Target="https://www.rfc-editor.org/rfc/rfc5234" TargetMode="External" /><Relationship Type="http://schemas.openxmlformats.org/officeDocument/2006/relationships/hyperlink" Id="rId246" Target="https://www.rfc-editor.org/rfc/rfc5321.html" TargetMode="External" /><Relationship Type="http://schemas.openxmlformats.org/officeDocument/2006/relationships/hyperlink" Id="rId248" Target="https://www.rfc-editor.org/rfc/rfc6531.html" TargetMode="External" /><Relationship Type="http://schemas.openxmlformats.org/officeDocument/2006/relationships/hyperlink" Id="rId184" Target="https://www.rfc-editor.org/rfc/rfc6570.html" TargetMode="External" /><Relationship Type="http://schemas.openxmlformats.org/officeDocument/2006/relationships/hyperlink" Id="rId186" Target="https://www.rfc-editor.org/rfc/rfc6901" TargetMode="External" /><Relationship Type="http://schemas.openxmlformats.org/officeDocument/2006/relationships/hyperlink" Id="rId250" Target="https://www.rfc-editor.org/rfc/rfc7303" TargetMode="External" /><Relationship Type="http://schemas.openxmlformats.org/officeDocument/2006/relationships/hyperlink" Id="rId190" Target="https://www.rfc-editor.org/rfc/rfc7405" TargetMode="External" /><Relationship Type="http://schemas.openxmlformats.org/officeDocument/2006/relationships/hyperlink" Id="rId252" Target="https://www.rfc-editor.org/rfc/rfc7493" TargetMode="External" /><Relationship Type="http://schemas.openxmlformats.org/officeDocument/2006/relationships/hyperlink" Id="rId166" Target="https://www.rfc-editor.org/rfc/rfc791" TargetMode="External" /><Relationship Type="http://schemas.openxmlformats.org/officeDocument/2006/relationships/hyperlink" Id="rId192" Target="https://www.rfc-editor.org/rfc/rfc8174" TargetMode="External" /><Relationship Type="http://schemas.openxmlformats.org/officeDocument/2006/relationships/hyperlink" Id="rId194" Target="https://www.rfc-editor.org/rfc/rfc8200" TargetMode="External" /><Relationship Type="http://schemas.openxmlformats.org/officeDocument/2006/relationships/hyperlink" Id="rId196" Target="https://www.rfc-editor.org/rfc/rfc8259" TargetMode="External" /><Relationship Type="http://schemas.openxmlformats.org/officeDocument/2006/relationships/hyperlink" Id="rId254" Target="https://www.rfc-editor.org/rfc/rfc8340" TargetMode="External" /><Relationship Type="http://schemas.openxmlformats.org/officeDocument/2006/relationships/hyperlink" Id="rId256" Target="https://www.rfc-editor.org/rfc/rfc8477" TargetMode="External" /><Relationship Type="http://schemas.openxmlformats.org/officeDocument/2006/relationships/hyperlink" Id="rId258" Target="https://www.rfc-editor.org/rfc/rfc8610.html" TargetMode="External" /><Relationship Type="http://schemas.openxmlformats.org/officeDocument/2006/relationships/hyperlink" Id="rId188" Target="https://www.rfc-editor.org/rfc/rfc8949" TargetMode="External" /><Relationship Type="http://schemas.openxmlformats.org/officeDocument/2006/relationships/hyperlink" Id="rId198" Target="https://www.rfc-editor.org/rfc/rfc9557" TargetMode="External" /><Relationship Type="http://schemas.openxmlformats.org/officeDocument/2006/relationships/hyperlink" Id="rId200" Target="https://www.rfc-editor.org/rfc/rfc9562" TargetMode="External" /><Relationship Type="http://schemas.openxmlformats.org/officeDocument/2006/relationships/hyperlink" Id="rId264" Target="https://www.w3.org/2011/10/integration-workshop/s/ExperienceswithJSONandXMLTransformations.v08.pdf" TargetMode="External" /><Relationship Type="http://schemas.openxmlformats.org/officeDocument/2006/relationships/hyperlink" Id="rId238" Target="https://www.w3.org/TR/rdf12-concepts/" TargetMode="External" /><Relationship Type="http://schemas.openxmlformats.org/officeDocument/2006/relationships/hyperlink" Id="rId204" Target="https://www.w3.org/TR/xml-names/" TargetMode="External" /><Relationship Type="http://schemas.openxmlformats.org/officeDocument/2006/relationships/hyperlink" Id="rId206" Target="https://www.w3.org/TR/xmlschema11-1" TargetMode="External" /><Relationship Type="http://schemas.openxmlformats.org/officeDocument/2006/relationships/hyperlink" Id="rId207" Target="https://www.w3.org/TR/xmlschema11-2" TargetMode="External" /><Relationship Type="http://schemas.openxmlformats.org/officeDocument/2006/relationships/hyperlink" Id="rId44" Target="mailto:d.kemp@cyber.nsa.gov" TargetMode="External" /><Relationship Type="http://schemas.openxmlformats.org/officeDocument/2006/relationships/hyperlink" Id="rId39" Target="mailto:duncan@sfractal.com" TargetMode="External" /><Relationship Type="http://schemas.openxmlformats.org/officeDocument/2006/relationships/hyperlink" Id="rId41" Target="mailto:mjrosa@nsa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Huntington Ingalls Industries, Technical Solutions 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JADN Version 2.0</dc:title>
  <dc:creator/>
  <dc:language/>
  <cp:keywords/>
  <dcterms:created xsi:type="dcterms:W3CDTF">2025-03-04T18:38:48Z</dcterms:created>
  <dcterms:modified xsi:type="dcterms:W3CDTF">2025-03-04T18:38:48Z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