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0335B" w:rsidRDefault="00000000">
      <w:pPr>
        <w:pStyle w:val="Heading1"/>
      </w:pPr>
      <w:r>
        <w:t>Provenance Module</w:t>
      </w:r>
    </w:p>
    <w:p w14:paraId="00000002" w14:textId="77777777" w:rsidR="0020335B" w:rsidRDefault="00000000">
      <w:pPr>
        <w:pStyle w:val="Heading2"/>
        <w:numPr>
          <w:ilvl w:val="0"/>
          <w:numId w:val="1"/>
        </w:numPr>
      </w:pPr>
      <w:r>
        <w:t>Introduction</w:t>
      </w:r>
    </w:p>
    <w:p w14:paraId="00000003" w14:textId="77777777" w:rsidR="0020335B" w:rsidRDefault="00000000">
      <w:r>
        <w:t xml:space="preserve">This module describes how to include provenance information related to the nature and origin of the localization data or process. </w:t>
      </w:r>
    </w:p>
    <w:p w14:paraId="00000004" w14:textId="77777777" w:rsidR="0020335B" w:rsidRDefault="00000000">
      <w:r>
        <w:t>Provenance information is important for the localization process itself, as it helps to document the different steps involved. It can also facilitate the potential reuse of localized material. Such reuse may take the form of a translation memory, where key provenance details, such as the translation date or the agents involved (people and/or tools) can be retrieved. This information may also be crucial for training other products (such as LLMs) that rely on XLIFF files as part of their training data.</w:t>
      </w:r>
    </w:p>
    <w:p w14:paraId="00000005" w14:textId="77777777" w:rsidR="0020335B" w:rsidRDefault="00000000">
      <w:pPr>
        <w:pStyle w:val="Heading2"/>
        <w:numPr>
          <w:ilvl w:val="0"/>
          <w:numId w:val="1"/>
        </w:numPr>
      </w:pPr>
      <w:r>
        <w:t>Module Namespace and Validation Artifacts</w:t>
      </w:r>
    </w:p>
    <w:p w14:paraId="00000006" w14:textId="77777777" w:rsidR="0020335B" w:rsidRDefault="00000000">
      <w:r>
        <w:t xml:space="preserve">The namespace for the Provenance module is: </w:t>
      </w:r>
      <w:r>
        <w:rPr>
          <w:highlight w:val="yellow"/>
        </w:rPr>
        <w:t>urn:oasis:names:tc:xliff:pvn:2.3</w:t>
      </w:r>
    </w:p>
    <w:p w14:paraId="00000007" w14:textId="77777777" w:rsidR="0020335B" w:rsidRDefault="00000000">
      <w:r>
        <w:t xml:space="preserve">XML Schema is available at </w:t>
      </w:r>
      <w:r>
        <w:rPr>
          <w:highlight w:val="yellow"/>
        </w:rPr>
        <w:t>…</w:t>
      </w:r>
    </w:p>
    <w:p w14:paraId="00000008" w14:textId="77777777" w:rsidR="0020335B" w:rsidRDefault="00000000">
      <w:pPr>
        <w:pStyle w:val="Heading2"/>
        <w:numPr>
          <w:ilvl w:val="0"/>
          <w:numId w:val="1"/>
        </w:numPr>
      </w:pPr>
      <w:r>
        <w:t>Module Fragment Identification Prefix</w:t>
      </w:r>
    </w:p>
    <w:p w14:paraId="00000009" w14:textId="77777777" w:rsidR="0020335B" w:rsidRDefault="00000000">
      <w:r>
        <w:t xml:space="preserve">The fragment identification prefix for the Provenance module is: </w:t>
      </w:r>
      <w:r>
        <w:rPr>
          <w:highlight w:val="yellow"/>
        </w:rPr>
        <w:t>pvn</w:t>
      </w:r>
    </w:p>
    <w:p w14:paraId="0000000A" w14:textId="77777777" w:rsidR="0020335B" w:rsidRDefault="00000000">
      <w:pPr>
        <w:pStyle w:val="Heading2"/>
        <w:numPr>
          <w:ilvl w:val="0"/>
          <w:numId w:val="1"/>
        </w:numPr>
      </w:pPr>
      <w:r>
        <w:t>Module Specification</w:t>
      </w:r>
    </w:p>
    <w:p w14:paraId="0000000B" w14:textId="77777777" w:rsidR="0020335B" w:rsidRDefault="00000000">
      <w:r>
        <w:t xml:space="preserve">The Provenance module defines </w:t>
      </w:r>
      <w:r>
        <w:rPr>
          <w:highlight w:val="yellow"/>
        </w:rPr>
        <w:t>X</w:t>
      </w:r>
      <w:r>
        <w:t xml:space="preserve"> elements and </w:t>
      </w:r>
      <w:r>
        <w:rPr>
          <w:highlight w:val="yellow"/>
        </w:rPr>
        <w:t>X</w:t>
      </w:r>
      <w:r>
        <w:t xml:space="preserve"> attributes that enable the embedding of provenance metadata directly within XLIFF CORE elements. In the XLIFF context, provenance data is usually associated with two key aspects: the origin of the source content and the information about the localisation process applied to it. For example, it will allow you to include information about when the original content was extracted, when it was translated or who undertook that task.</w:t>
      </w:r>
    </w:p>
    <w:p w14:paraId="0000000C" w14:textId="77777777" w:rsidR="0020335B" w:rsidRDefault="00000000">
      <w:pPr>
        <w:pStyle w:val="Heading2"/>
        <w:numPr>
          <w:ilvl w:val="0"/>
          <w:numId w:val="1"/>
        </w:numPr>
      </w:pPr>
      <w:bookmarkStart w:id="0" w:name="_xogs8joutphr" w:colFirst="0" w:colLast="0"/>
      <w:bookmarkEnd w:id="0"/>
      <w:r>
        <w:t>Module Elements</w:t>
      </w:r>
    </w:p>
    <w:p w14:paraId="0000000D" w14:textId="77777777" w:rsidR="0020335B" w:rsidRDefault="00000000">
      <w:commentRangeStart w:id="1"/>
      <w:r>
        <w:t>The elements defined in the provenance module are &lt;change&gt;, &lt;provenance&gt;, &lt;usage&gt; and &lt;value&gt;</w:t>
      </w:r>
    </w:p>
    <w:p w14:paraId="0000000E" w14:textId="77777777" w:rsidR="0020335B" w:rsidRDefault="00000000">
      <w:r>
        <w:t>Tree structure</w:t>
      </w:r>
    </w:p>
    <w:p w14:paraId="0000000F" w14:textId="77777777" w:rsidR="0020335B" w:rsidRDefault="00000000">
      <w:r>
        <w:t>Legend</w:t>
      </w:r>
    </w:p>
    <w:p w14:paraId="00000010" w14:textId="77777777" w:rsidR="0020335B" w:rsidRDefault="00000000">
      <w:r>
        <w:t xml:space="preserve"> 1 = one</w:t>
      </w:r>
    </w:p>
    <w:p w14:paraId="00000011" w14:textId="77777777" w:rsidR="0020335B" w:rsidRDefault="00000000">
      <w:r>
        <w:t>+ = one or more</w:t>
      </w:r>
    </w:p>
    <w:p w14:paraId="00000012" w14:textId="77777777" w:rsidR="0020335B" w:rsidRDefault="00000000">
      <w:r>
        <w:t>? = zero or one</w:t>
      </w:r>
    </w:p>
    <w:p w14:paraId="00000013" w14:textId="77777777" w:rsidR="0020335B" w:rsidRDefault="00000000">
      <w:r>
        <w:t>* = zero, one or more</w:t>
      </w:r>
    </w:p>
    <w:p w14:paraId="00000014" w14:textId="77777777" w:rsidR="0020335B" w:rsidRDefault="0020335B"/>
    <w:p w14:paraId="00000015" w14:textId="77777777" w:rsidR="0020335B" w:rsidRDefault="00000000">
      <w:r>
        <w:t>&lt;provenance&gt;</w:t>
      </w:r>
    </w:p>
    <w:p w14:paraId="00000016" w14:textId="77777777" w:rsidR="0020335B" w:rsidRDefault="00000000">
      <w:r>
        <w:lastRenderedPageBreak/>
        <w:t>|</w:t>
      </w:r>
    </w:p>
    <w:p w14:paraId="00000017" w14:textId="77777777" w:rsidR="0020335B" w:rsidRDefault="00000000">
      <w:pPr>
        <w:rPr>
          <w:highlight w:val="yellow"/>
        </w:rPr>
      </w:pPr>
      <w:r>
        <w:rPr>
          <w:highlight w:val="yellow"/>
        </w:rPr>
        <w:t xml:space="preserve">+---&lt;change&gt; </w:t>
      </w:r>
    </w:p>
    <w:p w14:paraId="00000018" w14:textId="77777777" w:rsidR="0020335B" w:rsidRDefault="00000000">
      <w:pPr>
        <w:rPr>
          <w:highlight w:val="yellow"/>
        </w:rPr>
      </w:pPr>
      <w:r>
        <w:rPr>
          <w:highlight w:val="yellow"/>
        </w:rPr>
        <w:t xml:space="preserve"> </w:t>
      </w:r>
      <w:r>
        <w:rPr>
          <w:highlight w:val="yellow"/>
        </w:rPr>
        <w:tab/>
        <w:t xml:space="preserve"> |</w:t>
      </w:r>
    </w:p>
    <w:p w14:paraId="00000019" w14:textId="77777777" w:rsidR="0020335B" w:rsidRDefault="00000000">
      <w:pPr>
        <w:rPr>
          <w:highlight w:val="yellow"/>
        </w:rPr>
      </w:pPr>
      <w:r>
        <w:rPr>
          <w:highlight w:val="yellow"/>
        </w:rPr>
        <w:t xml:space="preserve">  </w:t>
      </w:r>
      <w:r>
        <w:rPr>
          <w:highlight w:val="yellow"/>
        </w:rPr>
        <w:tab/>
        <w:t xml:space="preserve">?---&lt;usage&gt; </w:t>
      </w:r>
    </w:p>
    <w:p w14:paraId="0000001A" w14:textId="77777777" w:rsidR="0020335B" w:rsidRDefault="00000000">
      <w:pPr>
        <w:rPr>
          <w:highlight w:val="yellow"/>
        </w:rPr>
      </w:pPr>
      <w:r>
        <w:rPr>
          <w:highlight w:val="yellow"/>
        </w:rPr>
        <w:t xml:space="preserve"> </w:t>
      </w:r>
      <w:r>
        <w:rPr>
          <w:highlight w:val="yellow"/>
        </w:rPr>
        <w:tab/>
        <w:t xml:space="preserve"> |</w:t>
      </w:r>
    </w:p>
    <w:p w14:paraId="0000001B" w14:textId="77777777" w:rsidR="0020335B" w:rsidRDefault="00000000">
      <w:pPr>
        <w:rPr>
          <w:highlight w:val="yellow"/>
        </w:rPr>
      </w:pPr>
      <w:r>
        <w:rPr>
          <w:highlight w:val="yellow"/>
        </w:rPr>
        <w:t xml:space="preserve"> </w:t>
      </w:r>
      <w:r>
        <w:rPr>
          <w:highlight w:val="yellow"/>
        </w:rPr>
        <w:tab/>
        <w:t xml:space="preserve"> ?---&lt;value&gt; </w:t>
      </w:r>
    </w:p>
    <w:p w14:paraId="0000001C" w14:textId="77777777" w:rsidR="0020335B" w:rsidRDefault="0020335B">
      <w:pPr>
        <w:rPr>
          <w:highlight w:val="yellow"/>
        </w:rPr>
      </w:pPr>
    </w:p>
    <w:p w14:paraId="0000001D" w14:textId="77777777" w:rsidR="0020335B" w:rsidRDefault="00000000">
      <w:pPr>
        <w:pStyle w:val="Heading3"/>
        <w:numPr>
          <w:ilvl w:val="1"/>
          <w:numId w:val="1"/>
        </w:numPr>
      </w:pPr>
      <w:bookmarkStart w:id="2" w:name="_8c1nn4sgczs5" w:colFirst="0" w:colLast="0"/>
      <w:bookmarkEnd w:id="2"/>
      <w:r>
        <w:t>provenance</w:t>
      </w:r>
    </w:p>
    <w:p w14:paraId="0000001E" w14:textId="77777777" w:rsidR="0020335B" w:rsidRDefault="00000000">
      <w:r>
        <w:t xml:space="preserve">Generic container for storing provenance data. </w:t>
      </w:r>
    </w:p>
    <w:p w14:paraId="0000001F" w14:textId="77777777" w:rsidR="0020335B" w:rsidRDefault="00000000">
      <w:pPr>
        <w:rPr>
          <w:i/>
          <w:iCs/>
        </w:rPr>
      </w:pPr>
      <w:r>
        <w:rPr>
          <w:i/>
          <w:iCs/>
        </w:rPr>
        <w:t>Contains:</w:t>
      </w:r>
    </w:p>
    <w:p w14:paraId="00000020" w14:textId="77777777" w:rsidR="0020335B" w:rsidRDefault="00000000">
      <w:r>
        <w:t>-One or more &lt;change&gt; elements.</w:t>
      </w:r>
    </w:p>
    <w:p w14:paraId="00000021" w14:textId="77777777" w:rsidR="0020335B" w:rsidRDefault="00000000">
      <w:pPr>
        <w:rPr>
          <w:i/>
          <w:iCs/>
          <w:highlight w:val="yellow"/>
        </w:rPr>
      </w:pPr>
      <w:r>
        <w:rPr>
          <w:i/>
          <w:iCs/>
          <w:highlight w:val="yellow"/>
        </w:rPr>
        <w:t>Attributes:</w:t>
      </w:r>
    </w:p>
    <w:p w14:paraId="00000022" w14:textId="77777777" w:rsidR="0020335B" w:rsidRDefault="00000000">
      <w:pPr>
        <w:rPr>
          <w:i/>
          <w:iCs/>
          <w:highlight w:val="yellow"/>
        </w:rPr>
      </w:pPr>
      <w:r>
        <w:rPr>
          <w:i/>
          <w:iCs/>
          <w:highlight w:val="yellow"/>
        </w:rPr>
        <w:t>ref (see https://docs.oasis-open.org/xliff/xliff-core/v2.2/xliff-extended-v2.2-part2.html#ref)</w:t>
      </w:r>
    </w:p>
    <w:p w14:paraId="00000023" w14:textId="77777777" w:rsidR="0020335B" w:rsidRDefault="00000000">
      <w:pPr>
        <w:pStyle w:val="Heading3"/>
        <w:numPr>
          <w:ilvl w:val="1"/>
          <w:numId w:val="1"/>
        </w:numPr>
      </w:pPr>
      <w:bookmarkStart w:id="3" w:name="_djl1lb511g95" w:colFirst="0" w:colLast="0"/>
      <w:bookmarkEnd w:id="3"/>
      <w:r>
        <w:t>change</w:t>
      </w:r>
    </w:p>
    <w:p w14:paraId="00000024" w14:textId="77777777" w:rsidR="0020335B" w:rsidRDefault="00000000">
      <w:r>
        <w:t>Information associated with a specific modification or update</w:t>
      </w:r>
    </w:p>
    <w:p w14:paraId="00000025" w14:textId="77777777" w:rsidR="0020335B" w:rsidRDefault="00000000">
      <w:pPr>
        <w:rPr>
          <w:i/>
          <w:iCs/>
        </w:rPr>
      </w:pPr>
      <w:r>
        <w:rPr>
          <w:i/>
          <w:iCs/>
        </w:rPr>
        <w:t xml:space="preserve">Contains: </w:t>
      </w:r>
    </w:p>
    <w:p w14:paraId="00000026" w14:textId="77777777" w:rsidR="0020335B" w:rsidRDefault="00000000">
      <w:r>
        <w:t>-Zero or one &lt;usage&gt; element.</w:t>
      </w:r>
    </w:p>
    <w:p w14:paraId="00000027" w14:textId="77777777" w:rsidR="0020335B" w:rsidRDefault="00000000">
      <w:r>
        <w:t>-Zero or one &lt;value&gt; element.</w:t>
      </w:r>
    </w:p>
    <w:p w14:paraId="00000028" w14:textId="77777777" w:rsidR="0020335B" w:rsidRDefault="00000000">
      <w:pPr>
        <w:rPr>
          <w:i/>
          <w:iCs/>
        </w:rPr>
      </w:pPr>
      <w:r>
        <w:rPr>
          <w:i/>
          <w:iCs/>
        </w:rPr>
        <w:t>Attributes:</w:t>
      </w:r>
    </w:p>
    <w:p w14:paraId="00000029" w14:textId="77777777" w:rsidR="0020335B" w:rsidRDefault="00000000">
      <w:r>
        <w:t>-agentName, OPTIONAL</w:t>
      </w:r>
    </w:p>
    <w:p w14:paraId="0000002A" w14:textId="77777777" w:rsidR="0020335B" w:rsidRDefault="00000000">
      <w:r>
        <w:t>-appliesTo, REQUIRED</w:t>
      </w:r>
    </w:p>
    <w:p w14:paraId="0000002B" w14:textId="77777777" w:rsidR="0020335B" w:rsidRDefault="00000000">
      <w:r>
        <w:t>-date, OPTIONAL</w:t>
      </w:r>
    </w:p>
    <w:p w14:paraId="0000002C" w14:textId="77777777" w:rsidR="0020335B" w:rsidRDefault="00000000">
      <w:r>
        <w:t>-intent, OPTIONAL</w:t>
      </w:r>
    </w:p>
    <w:p w14:paraId="0000002D" w14:textId="77777777" w:rsidR="0020335B" w:rsidRDefault="00000000">
      <w:r>
        <w:t>-orgName, OPTIONAL</w:t>
      </w:r>
    </w:p>
    <w:p w14:paraId="0000002E" w14:textId="77777777" w:rsidR="0020335B" w:rsidRDefault="00000000">
      <w:r>
        <w:t>-personName, OPTIONAL</w:t>
      </w:r>
    </w:p>
    <w:p w14:paraId="0000002F" w14:textId="77777777" w:rsidR="0020335B" w:rsidRDefault="00000000">
      <w:r>
        <w:t>-toolName, OPTIONAL</w:t>
      </w:r>
    </w:p>
    <w:p w14:paraId="00000030" w14:textId="77777777" w:rsidR="0020335B" w:rsidRDefault="00000000">
      <w:pPr>
        <w:pStyle w:val="Heading3"/>
        <w:numPr>
          <w:ilvl w:val="1"/>
          <w:numId w:val="1"/>
        </w:numPr>
      </w:pPr>
      <w:bookmarkStart w:id="4" w:name="_d4pp1zm05c2p" w:colFirst="0" w:colLast="0"/>
      <w:bookmarkEnd w:id="4"/>
      <w:r>
        <w:t>usage</w:t>
      </w:r>
    </w:p>
    <w:p w14:paraId="00000031" w14:textId="77777777" w:rsidR="0020335B" w:rsidRDefault="00000000">
      <w:r>
        <w:t xml:space="preserve">Data generated or used by the processor. </w:t>
      </w:r>
    </w:p>
    <w:p w14:paraId="00000032" w14:textId="77777777" w:rsidR="0020335B" w:rsidRDefault="00000000">
      <w:pPr>
        <w:rPr>
          <w:i/>
          <w:iCs/>
        </w:rPr>
      </w:pPr>
      <w:r>
        <w:rPr>
          <w:i/>
          <w:iCs/>
        </w:rPr>
        <w:t xml:space="preserve">Contains: </w:t>
      </w:r>
    </w:p>
    <w:p w14:paraId="00000033" w14:textId="77777777" w:rsidR="0020335B" w:rsidRDefault="00000000">
      <w:pPr>
        <w:rPr>
          <w:highlight w:val="yellow"/>
        </w:rPr>
      </w:pPr>
      <w:r>
        <w:t>-</w:t>
      </w:r>
      <w:r>
        <w:rPr>
          <w:highlight w:val="yellow"/>
        </w:rPr>
        <w:t>TEXT</w:t>
      </w:r>
    </w:p>
    <w:p w14:paraId="00000034" w14:textId="77777777" w:rsidR="0020335B" w:rsidRDefault="00000000">
      <w:pPr>
        <w:rPr>
          <w:i/>
          <w:iCs/>
        </w:rPr>
      </w:pPr>
      <w:r>
        <w:rPr>
          <w:i/>
          <w:iCs/>
        </w:rPr>
        <w:t>Attributes:</w:t>
      </w:r>
    </w:p>
    <w:p w14:paraId="00000035" w14:textId="77777777" w:rsidR="0020335B" w:rsidRDefault="00000000">
      <w:pPr>
        <w:rPr>
          <w:highlight w:val="yellow"/>
        </w:rPr>
      </w:pPr>
      <w:r>
        <w:lastRenderedPageBreak/>
        <w:t>-</w:t>
      </w:r>
      <w:r>
        <w:rPr>
          <w:shd w:val="clear" w:color="auto" w:fill="FF9900"/>
        </w:rPr>
        <w:t>reference</w:t>
      </w:r>
      <w:r>
        <w:t xml:space="preserve">, </w:t>
      </w:r>
      <w:r>
        <w:rPr>
          <w:highlight w:val="yellow"/>
        </w:rPr>
        <w:t>OPTIONAL</w:t>
      </w:r>
    </w:p>
    <w:p w14:paraId="00000036" w14:textId="77777777" w:rsidR="0020335B" w:rsidRDefault="00000000">
      <w:pPr>
        <w:rPr>
          <w:highlight w:val="yellow"/>
        </w:rPr>
      </w:pPr>
      <w:r>
        <w:t xml:space="preserve">-unit, </w:t>
      </w:r>
      <w:r>
        <w:rPr>
          <w:highlight w:val="yellow"/>
        </w:rPr>
        <w:t>REQUIRED</w:t>
      </w:r>
    </w:p>
    <w:p w14:paraId="00000037" w14:textId="77777777" w:rsidR="0020335B" w:rsidRDefault="0020335B"/>
    <w:p w14:paraId="00000038" w14:textId="77777777" w:rsidR="0020335B" w:rsidRDefault="00000000">
      <w:pPr>
        <w:pStyle w:val="Heading3"/>
        <w:numPr>
          <w:ilvl w:val="1"/>
          <w:numId w:val="1"/>
        </w:numPr>
      </w:pPr>
      <w:bookmarkStart w:id="5" w:name="_oc5fh1ff3lz8" w:colFirst="0" w:colLast="0"/>
      <w:bookmarkEnd w:id="5"/>
      <w:commentRangeStart w:id="6"/>
      <w:commentRangeStart w:id="7"/>
      <w:r>
        <w:t>value</w:t>
      </w:r>
      <w:commentRangeEnd w:id="6"/>
      <w:r>
        <w:rPr>
          <w:rStyle w:val="CommentReference"/>
          <w:sz w:val="28"/>
          <w:szCs w:val="28"/>
        </w:rPr>
        <w:commentReference w:id="6"/>
      </w:r>
      <w:commentRangeEnd w:id="7"/>
      <w:r>
        <w:rPr>
          <w:rStyle w:val="CommentReference"/>
          <w:sz w:val="28"/>
          <w:szCs w:val="28"/>
        </w:rPr>
        <w:commentReference w:id="7"/>
      </w:r>
    </w:p>
    <w:p w14:paraId="00000039" w14:textId="77777777" w:rsidR="0020335B" w:rsidRDefault="00000000">
      <w:r>
        <w:t>Concrete data reflecting the actual modification .E.g. if this was a quality score it’s the new score. If this was the entire target it’s the entire target</w:t>
      </w:r>
    </w:p>
    <w:p w14:paraId="0000003A" w14:textId="77777777" w:rsidR="0020335B" w:rsidRDefault="00000000">
      <w:pPr>
        <w:rPr>
          <w:i/>
          <w:iCs/>
        </w:rPr>
      </w:pPr>
      <w:r>
        <w:rPr>
          <w:i/>
          <w:iCs/>
        </w:rPr>
        <w:t xml:space="preserve">Contains: </w:t>
      </w:r>
    </w:p>
    <w:p w14:paraId="0000003B" w14:textId="77777777" w:rsidR="0020335B" w:rsidRDefault="00000000">
      <w:pPr>
        <w:rPr>
          <w:highlight w:val="yellow"/>
        </w:rPr>
      </w:pPr>
      <w:commentRangeStart w:id="8"/>
      <w:commentRangeStart w:id="9"/>
      <w:r>
        <w:rPr>
          <w:highlight w:val="yellow"/>
        </w:rPr>
        <w:t>-TEXT?</w:t>
      </w:r>
      <w:commentRangeEnd w:id="8"/>
      <w:r>
        <w:rPr>
          <w:rStyle w:val="CommentReference"/>
          <w:sz w:val="22"/>
          <w:szCs w:val="22"/>
          <w:highlight w:val="yellow"/>
        </w:rPr>
        <w:commentReference w:id="8"/>
      </w:r>
      <w:commentRangeEnd w:id="9"/>
      <w:r>
        <w:rPr>
          <w:rStyle w:val="CommentReference"/>
          <w:sz w:val="22"/>
          <w:szCs w:val="22"/>
          <w:highlight w:val="yellow"/>
        </w:rPr>
        <w:commentReference w:id="9"/>
      </w:r>
    </w:p>
    <w:p w14:paraId="0000003C" w14:textId="77777777" w:rsidR="0020335B" w:rsidRDefault="00000000">
      <w:pPr>
        <w:rPr>
          <w:i/>
          <w:iCs/>
          <w:highlight w:val="yellow"/>
        </w:rPr>
      </w:pPr>
      <w:r>
        <w:rPr>
          <w:i/>
          <w:iCs/>
          <w:highlight w:val="yellow"/>
        </w:rPr>
        <w:t>Attributes:</w:t>
      </w:r>
    </w:p>
    <w:p w14:paraId="0000003D" w14:textId="77777777" w:rsidR="0020335B" w:rsidRDefault="00000000">
      <w:pPr>
        <w:rPr>
          <w:highlight w:val="yellow"/>
        </w:rPr>
      </w:pPr>
      <w:r>
        <w:rPr>
          <w:highlight w:val="yellow"/>
        </w:rPr>
        <w:t>….</w:t>
      </w:r>
    </w:p>
    <w:p w14:paraId="0000003E" w14:textId="77777777" w:rsidR="0020335B" w:rsidRDefault="00000000">
      <w:pPr>
        <w:rPr>
          <w:b/>
          <w:bCs/>
          <w:highlight w:val="yellow"/>
        </w:rPr>
      </w:pPr>
      <w:r>
        <w:rPr>
          <w:b/>
          <w:bCs/>
          <w:highlight w:val="yellow"/>
        </w:rPr>
        <w:t>Full example:</w:t>
      </w:r>
    </w:p>
    <w:p w14:paraId="0000003F" w14:textId="77777777" w:rsidR="0020335B" w:rsidRDefault="00000000">
      <w:pPr>
        <w:shd w:val="clear" w:color="auto" w:fill="002335"/>
        <w:spacing w:after="0" w:line="325" w:lineRule="auto"/>
        <w:rPr>
          <w:rFonts w:ascii="Courier New" w:eastAsia="Courier New" w:hAnsi="Courier New" w:cs="Courier New"/>
          <w:color w:val="FF8B39"/>
          <w:sz w:val="21"/>
          <w:szCs w:val="21"/>
        </w:rPr>
      </w:pP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xliff</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srcLang</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"en"</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trgLang</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"es"</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version</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"2.2"</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xmlns:pvn</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"urn:oasis:names:tc:xliff:pvn:2.3"</w:t>
      </w:r>
    </w:p>
    <w:p w14:paraId="00000040"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xmlns:its</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"http://www.w3.org/2005/11/its"</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xmlns</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"urn:oasis:names:tc:xliff:document:2.2"</w:t>
      </w:r>
      <w:r>
        <w:rPr>
          <w:rFonts w:ascii="Courier New" w:eastAsia="Courier New" w:hAnsi="Courier New" w:cs="Courier New"/>
          <w:color w:val="36F9F6"/>
          <w:sz w:val="21"/>
          <w:szCs w:val="21"/>
        </w:rPr>
        <w:t>&gt;</w:t>
      </w:r>
    </w:p>
    <w:p w14:paraId="00000041"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file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id</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"f1"</w:t>
      </w:r>
      <w:r>
        <w:rPr>
          <w:rFonts w:ascii="Courier New" w:eastAsia="Courier New" w:hAnsi="Courier New" w:cs="Courier New"/>
          <w:color w:val="36F9F6"/>
          <w:sz w:val="21"/>
          <w:szCs w:val="21"/>
        </w:rPr>
        <w:t>&gt;</w:t>
      </w:r>
    </w:p>
    <w:p w14:paraId="00000042"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unit</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id</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"1"</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its:locQualityRatingScore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"0.968"</w:t>
      </w:r>
      <w:r>
        <w:rPr>
          <w:rFonts w:ascii="Courier New" w:eastAsia="Courier New" w:hAnsi="Courier New" w:cs="Courier New"/>
          <w:color w:val="36F9F6"/>
          <w:sz w:val="21"/>
          <w:szCs w:val="21"/>
        </w:rPr>
        <w:t>&gt;</w:t>
      </w:r>
    </w:p>
    <w:p w14:paraId="00000043"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pvn:provenance</w:t>
      </w:r>
      <w:r>
        <w:rPr>
          <w:rFonts w:ascii="Courier New" w:eastAsia="Courier New" w:hAnsi="Courier New" w:cs="Courier New"/>
          <w:color w:val="36F9F6"/>
          <w:sz w:val="21"/>
          <w:szCs w:val="21"/>
        </w:rPr>
        <w:t>&gt;</w:t>
      </w:r>
    </w:p>
    <w:p w14:paraId="00000044"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agentName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"Google Translate"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appliesTo</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"target"</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date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"2026-05-05T21:06:00Z"</w:t>
      </w:r>
      <w:r>
        <w:rPr>
          <w:rFonts w:ascii="Courier New" w:eastAsia="Courier New" w:hAnsi="Courier New" w:cs="Courier New"/>
          <w:color w:val="36F9F6"/>
          <w:sz w:val="21"/>
          <w:szCs w:val="21"/>
        </w:rPr>
        <w:t>&gt;</w:t>
      </w:r>
    </w:p>
    <w:p w14:paraId="00000045"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unit</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"characters"</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66</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36F9F6"/>
          <w:sz w:val="21"/>
          <w:szCs w:val="21"/>
        </w:rPr>
        <w:t>&gt;</w:t>
      </w:r>
    </w:p>
    <w:p w14:paraId="00000046"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new</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O seu certificado anual de impostos está dispoñible para descarga.</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new</w:t>
      </w:r>
      <w:r>
        <w:rPr>
          <w:rFonts w:ascii="Courier New" w:eastAsia="Courier New" w:hAnsi="Courier New" w:cs="Courier New"/>
          <w:color w:val="36F9F6"/>
          <w:sz w:val="21"/>
          <w:szCs w:val="21"/>
        </w:rPr>
        <w:t>&gt;</w:t>
      </w:r>
    </w:p>
    <w:p w14:paraId="00000047"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36F9F6"/>
          <w:sz w:val="21"/>
          <w:szCs w:val="21"/>
        </w:rPr>
        <w:t>&gt;</w:t>
      </w:r>
    </w:p>
    <w:p w14:paraId="00000048" w14:textId="77777777" w:rsidR="0020335B" w:rsidRDefault="00000000">
      <w:pPr>
        <w:shd w:val="clear" w:color="auto" w:fill="002335"/>
        <w:spacing w:after="0" w:line="325" w:lineRule="auto"/>
        <w:rPr>
          <w:rFonts w:ascii="Courier New" w:eastAsia="Courier New" w:hAnsi="Courier New" w:cs="Courier New"/>
          <w:color w:val="FF8B39"/>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agentName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"TAUS MTQE"</w:t>
      </w:r>
      <w:r>
        <w:rPr>
          <w:rFonts w:ascii="Courier New" w:eastAsia="Courier New" w:hAnsi="Courier New" w:cs="Courier New"/>
          <w:color w:val="BBBBBB"/>
          <w:sz w:val="21"/>
          <w:szCs w:val="21"/>
        </w:rPr>
        <w:t xml:space="preserve"> </w:t>
      </w:r>
      <w:commentRangeStart w:id="11"/>
      <w:r>
        <w:rPr>
          <w:rFonts w:ascii="Courier New" w:eastAsia="Courier New" w:hAnsi="Courier New" w:cs="Courier New"/>
          <w:color w:val="FFD940"/>
          <w:sz w:val="21"/>
          <w:szCs w:val="21"/>
        </w:rPr>
        <w:t>appliesTo</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"its:locQualityRatingScore"</w:t>
      </w:r>
      <w:commentRangeEnd w:id="11"/>
      <w:r>
        <w:rPr>
          <w:rStyle w:val="CommentReference"/>
          <w:rFonts w:ascii="Courier New" w:eastAsia="Courier New" w:hAnsi="Courier New" w:cs="Courier New"/>
          <w:color w:val="FF8B39"/>
          <w:sz w:val="21"/>
          <w:szCs w:val="21"/>
        </w:rPr>
        <w:commentReference w:id="11"/>
      </w:r>
    </w:p>
    <w:p w14:paraId="00000049"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date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"2026-05-05T21:07:00Z"</w:t>
      </w:r>
      <w:r>
        <w:rPr>
          <w:rFonts w:ascii="Courier New" w:eastAsia="Courier New" w:hAnsi="Courier New" w:cs="Courier New"/>
          <w:color w:val="36F9F6"/>
          <w:sz w:val="21"/>
          <w:szCs w:val="21"/>
        </w:rPr>
        <w:t>&gt;</w:t>
      </w:r>
    </w:p>
    <w:p w14:paraId="0000004A"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unit</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"characters"</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66</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36F9F6"/>
          <w:sz w:val="21"/>
          <w:szCs w:val="21"/>
        </w:rPr>
        <w:t>&gt;</w:t>
      </w:r>
    </w:p>
    <w:p w14:paraId="0000004B"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new</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0.968</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new</w:t>
      </w:r>
      <w:r>
        <w:rPr>
          <w:rFonts w:ascii="Courier New" w:eastAsia="Courier New" w:hAnsi="Courier New" w:cs="Courier New"/>
          <w:color w:val="36F9F6"/>
          <w:sz w:val="21"/>
          <w:szCs w:val="21"/>
        </w:rPr>
        <w:t>&gt;</w:t>
      </w:r>
    </w:p>
    <w:p w14:paraId="0000004C"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36F9F6"/>
          <w:sz w:val="21"/>
          <w:szCs w:val="21"/>
        </w:rPr>
        <w:t>&gt;</w:t>
      </w:r>
    </w:p>
    <w:p w14:paraId="0000004D" w14:textId="77777777" w:rsidR="0020335B" w:rsidRDefault="00000000">
      <w:pPr>
        <w:shd w:val="clear" w:color="auto" w:fill="002335"/>
        <w:spacing w:after="0" w:line="325" w:lineRule="auto"/>
        <w:rPr>
          <w:rFonts w:ascii="Courier New" w:eastAsia="Courier New" w:hAnsi="Courier New" w:cs="Courier New"/>
          <w:color w:val="FF8B39"/>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agentName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"gpt-5.5"</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appliesTo</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"target"</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date</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"2026-05-05T21:08:00Z"</w:t>
      </w:r>
    </w:p>
    <w:p w14:paraId="0000004E"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intent</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"This version sounds slightly smoother and more idiomatic: 'para descargar' is often preferred over 'para descarga' in everyday usage."</w:t>
      </w:r>
      <w:r>
        <w:rPr>
          <w:rFonts w:ascii="Courier New" w:eastAsia="Courier New" w:hAnsi="Courier New" w:cs="Courier New"/>
          <w:color w:val="36F9F6"/>
          <w:sz w:val="21"/>
          <w:szCs w:val="21"/>
        </w:rPr>
        <w:t>&gt;</w:t>
      </w:r>
    </w:p>
    <w:p w14:paraId="0000004F"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BBBBBB"/>
          <w:sz w:val="21"/>
          <w:szCs w:val="21"/>
        </w:rPr>
        <w:t xml:space="preserve"> </w:t>
      </w:r>
      <w:r>
        <w:rPr>
          <w:rFonts w:ascii="Courier New" w:eastAsia="Courier New" w:hAnsi="Courier New" w:cs="Courier New"/>
          <w:color w:val="FFD940"/>
          <w:sz w:val="21"/>
          <w:szCs w:val="21"/>
        </w:rPr>
        <w:t>unit</w:t>
      </w:r>
      <w:r>
        <w:rPr>
          <w:rFonts w:ascii="Courier New" w:eastAsia="Courier New" w:hAnsi="Courier New" w:cs="Courier New"/>
          <w:color w:val="BBBBBB"/>
          <w:sz w:val="21"/>
          <w:szCs w:val="21"/>
        </w:rPr>
        <w:t>=</w:t>
      </w:r>
      <w:r>
        <w:rPr>
          <w:rFonts w:ascii="Courier New" w:eastAsia="Courier New" w:hAnsi="Courier New" w:cs="Courier New"/>
          <w:color w:val="FF8B39"/>
          <w:sz w:val="21"/>
          <w:szCs w:val="21"/>
        </w:rPr>
        <w:t>"tokens"</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45</w:t>
      </w:r>
      <w:r>
        <w:rPr>
          <w:rFonts w:ascii="Courier New" w:eastAsia="Courier New" w:hAnsi="Courier New" w:cs="Courier New"/>
          <w:color w:val="36F9F6"/>
          <w:sz w:val="21"/>
          <w:szCs w:val="21"/>
        </w:rPr>
        <w:t>&lt;/pvn:</w:t>
      </w:r>
      <w:r>
        <w:rPr>
          <w:rFonts w:ascii="Courier New" w:eastAsia="Courier New" w:hAnsi="Courier New" w:cs="Courier New"/>
          <w:color w:val="72F1B8"/>
          <w:sz w:val="21"/>
          <w:szCs w:val="21"/>
        </w:rPr>
        <w:t>usage</w:t>
      </w:r>
      <w:r>
        <w:rPr>
          <w:rFonts w:ascii="Courier New" w:eastAsia="Courier New" w:hAnsi="Courier New" w:cs="Courier New"/>
          <w:color w:val="36F9F6"/>
          <w:sz w:val="21"/>
          <w:szCs w:val="21"/>
        </w:rPr>
        <w:t>&gt;</w:t>
      </w:r>
    </w:p>
    <w:p w14:paraId="00000050"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pvn:previous</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O seu certificado anual de impostos está dispoñible para descarga.</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pvn:previous</w:t>
      </w:r>
      <w:r>
        <w:rPr>
          <w:rFonts w:ascii="Courier New" w:eastAsia="Courier New" w:hAnsi="Courier New" w:cs="Courier New"/>
          <w:color w:val="36F9F6"/>
          <w:sz w:val="21"/>
          <w:szCs w:val="21"/>
        </w:rPr>
        <w:t>&gt;</w:t>
      </w:r>
    </w:p>
    <w:p w14:paraId="00000051"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lastRenderedPageBreak/>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pvn:new</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O seu certificado anual de impostos xa está dispoñible para descargar.</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pvn:new</w:t>
      </w:r>
      <w:r>
        <w:rPr>
          <w:rFonts w:ascii="Courier New" w:eastAsia="Courier New" w:hAnsi="Courier New" w:cs="Courier New"/>
          <w:color w:val="36F9F6"/>
          <w:sz w:val="21"/>
          <w:szCs w:val="21"/>
        </w:rPr>
        <w:t>&gt;</w:t>
      </w:r>
    </w:p>
    <w:p w14:paraId="00000052"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pvn:change</w:t>
      </w:r>
      <w:r>
        <w:rPr>
          <w:rFonts w:ascii="Courier New" w:eastAsia="Courier New" w:hAnsi="Courier New" w:cs="Courier New"/>
          <w:color w:val="36F9F6"/>
          <w:sz w:val="21"/>
          <w:szCs w:val="21"/>
        </w:rPr>
        <w:t>&gt;</w:t>
      </w:r>
    </w:p>
    <w:p w14:paraId="00000053"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pvn:provenance</w:t>
      </w:r>
      <w:r>
        <w:rPr>
          <w:rFonts w:ascii="Courier New" w:eastAsia="Courier New" w:hAnsi="Courier New" w:cs="Courier New"/>
          <w:color w:val="36F9F6"/>
          <w:sz w:val="21"/>
          <w:szCs w:val="21"/>
        </w:rPr>
        <w:t>&gt;</w:t>
      </w:r>
    </w:p>
    <w:p w14:paraId="00000054"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segment</w:t>
      </w:r>
      <w:r>
        <w:rPr>
          <w:rFonts w:ascii="Courier New" w:eastAsia="Courier New" w:hAnsi="Courier New" w:cs="Courier New"/>
          <w:color w:val="36F9F6"/>
          <w:sz w:val="21"/>
          <w:szCs w:val="21"/>
        </w:rPr>
        <w:t>&gt;</w:t>
      </w:r>
    </w:p>
    <w:p w14:paraId="00000055"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source</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Your annual tax certificate is now available for download.</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source</w:t>
      </w:r>
      <w:r>
        <w:rPr>
          <w:rFonts w:ascii="Courier New" w:eastAsia="Courier New" w:hAnsi="Courier New" w:cs="Courier New"/>
          <w:color w:val="36F9F6"/>
          <w:sz w:val="21"/>
          <w:szCs w:val="21"/>
        </w:rPr>
        <w:t>&gt;</w:t>
      </w:r>
    </w:p>
    <w:p w14:paraId="00000056"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target</w:t>
      </w:r>
      <w:r>
        <w:rPr>
          <w:rFonts w:ascii="Courier New" w:eastAsia="Courier New" w:hAnsi="Courier New" w:cs="Courier New"/>
          <w:color w:val="36F9F6"/>
          <w:sz w:val="21"/>
          <w:szCs w:val="21"/>
        </w:rPr>
        <w:t>&gt;</w:t>
      </w:r>
      <w:r>
        <w:rPr>
          <w:rFonts w:ascii="Courier New" w:eastAsia="Courier New" w:hAnsi="Courier New" w:cs="Courier New"/>
          <w:color w:val="BBBBBB"/>
          <w:sz w:val="21"/>
          <w:szCs w:val="21"/>
        </w:rPr>
        <w:t>O seu certificado anual de impostos xa está dispoñible para descargar.</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target</w:t>
      </w:r>
      <w:r>
        <w:rPr>
          <w:rFonts w:ascii="Courier New" w:eastAsia="Courier New" w:hAnsi="Courier New" w:cs="Courier New"/>
          <w:color w:val="36F9F6"/>
          <w:sz w:val="21"/>
          <w:szCs w:val="21"/>
        </w:rPr>
        <w:t>&gt;</w:t>
      </w:r>
    </w:p>
    <w:p w14:paraId="00000057"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segment</w:t>
      </w:r>
      <w:r>
        <w:rPr>
          <w:rFonts w:ascii="Courier New" w:eastAsia="Courier New" w:hAnsi="Courier New" w:cs="Courier New"/>
          <w:color w:val="36F9F6"/>
          <w:sz w:val="21"/>
          <w:szCs w:val="21"/>
        </w:rPr>
        <w:t>&gt;</w:t>
      </w:r>
    </w:p>
    <w:p w14:paraId="00000058"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unit</w:t>
      </w:r>
      <w:r>
        <w:rPr>
          <w:rFonts w:ascii="Courier New" w:eastAsia="Courier New" w:hAnsi="Courier New" w:cs="Courier New"/>
          <w:color w:val="36F9F6"/>
          <w:sz w:val="21"/>
          <w:szCs w:val="21"/>
        </w:rPr>
        <w:t>&gt;</w:t>
      </w:r>
    </w:p>
    <w:p w14:paraId="00000059"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BBBBBB"/>
          <w:sz w:val="21"/>
          <w:szCs w:val="21"/>
        </w:rPr>
        <w:t xml:space="preserve">  </w:t>
      </w: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file</w:t>
      </w:r>
      <w:r>
        <w:rPr>
          <w:rFonts w:ascii="Courier New" w:eastAsia="Courier New" w:hAnsi="Courier New" w:cs="Courier New"/>
          <w:color w:val="36F9F6"/>
          <w:sz w:val="21"/>
          <w:szCs w:val="21"/>
        </w:rPr>
        <w:t>&gt;</w:t>
      </w:r>
    </w:p>
    <w:p w14:paraId="0000005A" w14:textId="77777777" w:rsidR="0020335B" w:rsidRDefault="00000000">
      <w:pPr>
        <w:shd w:val="clear" w:color="auto" w:fill="002335"/>
        <w:spacing w:after="0" w:line="325" w:lineRule="auto"/>
        <w:rPr>
          <w:rFonts w:ascii="Courier New" w:eastAsia="Courier New" w:hAnsi="Courier New" w:cs="Courier New"/>
          <w:color w:val="36F9F6"/>
          <w:sz w:val="21"/>
          <w:szCs w:val="21"/>
        </w:rPr>
      </w:pPr>
      <w:r>
        <w:rPr>
          <w:rFonts w:ascii="Courier New" w:eastAsia="Courier New" w:hAnsi="Courier New" w:cs="Courier New"/>
          <w:color w:val="36F9F6"/>
          <w:sz w:val="21"/>
          <w:szCs w:val="21"/>
        </w:rPr>
        <w:t>&lt;/</w:t>
      </w:r>
      <w:r>
        <w:rPr>
          <w:rFonts w:ascii="Courier New" w:eastAsia="Courier New" w:hAnsi="Courier New" w:cs="Courier New"/>
          <w:color w:val="72F1B8"/>
          <w:sz w:val="21"/>
          <w:szCs w:val="21"/>
        </w:rPr>
        <w:t>xliff</w:t>
      </w:r>
      <w:r>
        <w:rPr>
          <w:rFonts w:ascii="Courier New" w:eastAsia="Courier New" w:hAnsi="Courier New" w:cs="Courier New"/>
          <w:color w:val="36F9F6"/>
          <w:sz w:val="21"/>
          <w:szCs w:val="21"/>
        </w:rPr>
        <w:t>&gt;</w:t>
      </w:r>
    </w:p>
    <w:p w14:paraId="0000005B" w14:textId="77777777" w:rsidR="0020335B" w:rsidRDefault="0020335B">
      <w:pPr>
        <w:spacing w:after="0"/>
      </w:pPr>
    </w:p>
    <w:p w14:paraId="0000005C" w14:textId="77777777" w:rsidR="0020335B" w:rsidRDefault="00000000">
      <w:pPr>
        <w:pStyle w:val="Heading2"/>
        <w:numPr>
          <w:ilvl w:val="0"/>
          <w:numId w:val="1"/>
        </w:numPr>
      </w:pPr>
      <w:bookmarkStart w:id="12" w:name="_476tda6x46jf" w:colFirst="0" w:colLast="0"/>
      <w:bookmarkEnd w:id="12"/>
      <w:commentRangeEnd w:id="1"/>
      <w:r>
        <w:rPr>
          <w:rStyle w:val="CommentReference"/>
          <w:sz w:val="32"/>
          <w:szCs w:val="32"/>
        </w:rPr>
        <w:commentReference w:id="1"/>
      </w:r>
      <w:r>
        <w:t>Module Attributes</w:t>
      </w:r>
    </w:p>
    <w:p w14:paraId="0000005D" w14:textId="77777777" w:rsidR="0020335B" w:rsidRDefault="00000000">
      <w:r>
        <w:t xml:space="preserve">The attributes defined in the Provenance module are: agentName, appliesTo, date, intent, orgName, personName, toolName, </w:t>
      </w:r>
      <w:r>
        <w:rPr>
          <w:shd w:val="clear" w:color="auto" w:fill="FF9900"/>
        </w:rPr>
        <w:t xml:space="preserve">reference, ref </w:t>
      </w:r>
      <w:r>
        <w:t xml:space="preserve">and unit. </w:t>
      </w:r>
    </w:p>
    <w:p w14:paraId="0000005E" w14:textId="77777777" w:rsidR="0020335B" w:rsidRDefault="00000000">
      <w:pPr>
        <w:pStyle w:val="Heading3"/>
        <w:numPr>
          <w:ilvl w:val="1"/>
          <w:numId w:val="1"/>
        </w:numPr>
      </w:pPr>
      <w:bookmarkStart w:id="14" w:name="_okauutwfm8ko" w:colFirst="0" w:colLast="0"/>
      <w:bookmarkEnd w:id="14"/>
      <w:r>
        <w:t>agentName</w:t>
      </w:r>
    </w:p>
    <w:p w14:paraId="0000005F" w14:textId="77777777" w:rsidR="0020335B" w:rsidRDefault="00000000">
      <w:r>
        <w:t xml:space="preserve">This attribute identifies the agent that has performed a specific localization task. The agent in this context is the system that was used to perform a specific task in the localization process, e.g. an MT engine that has automatically translated the content of a given translation unit. If the task was carried out by a human, please use the attribute personName instead. </w:t>
      </w:r>
    </w:p>
    <w:p w14:paraId="00000060" w14:textId="77777777" w:rsidR="0020335B" w:rsidRDefault="00000000">
      <w:pPr>
        <w:rPr>
          <w:highlight w:val="yellow"/>
        </w:rPr>
      </w:pPr>
      <w:r>
        <w:rPr>
          <w:highlight w:val="yellow"/>
        </w:rPr>
        <w:t xml:space="preserve">// the first part was adapted from the definition of “contact-name” in the 1.2 spec. </w:t>
      </w:r>
      <w:hyperlink r:id="rId9" w:anchor="contact-name">
        <w:r>
          <w:rPr>
            <w:color w:val="467886"/>
            <w:highlight w:val="yellow"/>
            <w:u w:val="single"/>
          </w:rPr>
          <w:t>https://docs.oasis-open.org/xliff/v1.2/os/xliff-core.html#contact-name</w:t>
        </w:r>
      </w:hyperlink>
      <w:r>
        <w:rPr>
          <w:highlight w:val="yellow"/>
        </w:rPr>
        <w:t xml:space="preserve">. In ITS, there is the org attribute: “The text string is supposed to identify an organizational translation agent as per </w:t>
      </w:r>
      <w:hyperlink r:id="rId10" w:anchor="provenanceDefs">
        <w:r>
          <w:rPr>
            <w:color w:val="467886"/>
            <w:highlight w:val="yellow"/>
            <w:u w:val="single"/>
          </w:rPr>
          <w:t>Organizational provenance information</w:t>
        </w:r>
      </w:hyperlink>
      <w:r>
        <w:rPr>
          <w:highlight w:val="yellow"/>
        </w:rPr>
        <w:t>.</w:t>
      </w:r>
      <w:r>
        <w:t xml:space="preserve">” </w:t>
      </w:r>
      <w:hyperlink r:id="rId11" w:anchor="itsm_org">
        <w:r>
          <w:rPr>
            <w:color w:val="467886"/>
            <w:u w:val="single"/>
          </w:rPr>
          <w:t>https://docs.oasis-open.org/xliff/xliff-core/v2.2/csd01/xliff-extended-v2.2-csd01-part2.html#itsm_org</w:t>
        </w:r>
      </w:hyperlink>
      <w:r>
        <w:t xml:space="preserve"> </w:t>
      </w:r>
    </w:p>
    <w:p w14:paraId="00000061" w14:textId="77777777" w:rsidR="0020335B" w:rsidRDefault="00000000">
      <w:r>
        <w:rPr>
          <w:highlight w:val="yellow"/>
        </w:rPr>
        <w:t xml:space="preserve">There is also the “person” attribute defined as: “The text string is supposed to identify a human translation agent as per </w:t>
      </w:r>
      <w:hyperlink r:id="rId12" w:anchor="provenanceDefs">
        <w:r>
          <w:rPr>
            <w:color w:val="467886"/>
            <w:highlight w:val="yellow"/>
            <w:u w:val="single"/>
          </w:rPr>
          <w:t>Human provenance information</w:t>
        </w:r>
      </w:hyperlink>
      <w:r>
        <w:rPr>
          <w:highlight w:val="yellow"/>
        </w:rPr>
        <w:t xml:space="preserve">.” </w:t>
      </w:r>
      <w:hyperlink r:id="rId13" w:anchor="itsm_person">
        <w:r>
          <w:rPr>
            <w:color w:val="467886"/>
            <w:highlight w:val="yellow"/>
            <w:u w:val="single"/>
          </w:rPr>
          <w:t>https://docs.oasis-open.org/xliff/xliff-core/v2.2/csd01/xliff-extended-v2.2-csd01-part2.html#itsm_person</w:t>
        </w:r>
      </w:hyperlink>
      <w:r>
        <w:t xml:space="preserve"> </w:t>
      </w:r>
    </w:p>
    <w:p w14:paraId="00000062" w14:textId="77777777" w:rsidR="0020335B" w:rsidRDefault="00000000">
      <w:r>
        <w:rPr>
          <w:highlight w:val="yellow"/>
        </w:rPr>
        <w:t>//we could also just use “agent” and “person” instead of agentName and personName.</w:t>
      </w:r>
    </w:p>
    <w:p w14:paraId="00000063" w14:textId="77777777" w:rsidR="0020335B" w:rsidRDefault="00000000">
      <w:pPr>
        <w:rPr>
          <w:i/>
          <w:iCs/>
          <w:highlight w:val="yellow"/>
        </w:rPr>
      </w:pPr>
      <w:r>
        <w:rPr>
          <w:highlight w:val="yellow"/>
        </w:rPr>
        <w:t xml:space="preserve">//please note that we have a definition for agent in XLIFF 2.X: </w:t>
      </w:r>
      <w:r>
        <w:rPr>
          <w:i/>
          <w:iCs/>
          <w:highlight w:val="yellow"/>
        </w:rPr>
        <w:t>Agent</w:t>
      </w:r>
    </w:p>
    <w:p w14:paraId="00000064" w14:textId="77777777" w:rsidR="0020335B" w:rsidRDefault="00000000">
      <w:pPr>
        <w:rPr>
          <w:i/>
          <w:iCs/>
          <w:highlight w:val="yellow"/>
        </w:rPr>
      </w:pPr>
      <w:r>
        <w:rPr>
          <w:i/>
          <w:iCs/>
          <w:highlight w:val="yellow"/>
        </w:rPr>
        <w:t>any application or tool that generates (creates), reads, edits, writes, processes, stores, renders or otherwise handles XLIFF documents.</w:t>
      </w:r>
    </w:p>
    <w:p w14:paraId="00000065" w14:textId="77777777" w:rsidR="0020335B" w:rsidRDefault="00000000">
      <w:r>
        <w:rPr>
          <w:i/>
          <w:iCs/>
          <w:highlight w:val="yellow"/>
        </w:rPr>
        <w:t>Agent is the most general application conformance target that subsumes all other specialized user agents disregarding whether they are defined in this specification or not</w:t>
      </w:r>
      <w:r>
        <w:rPr>
          <w:highlight w:val="yellow"/>
        </w:rPr>
        <w:t>.</w:t>
      </w:r>
    </w:p>
    <w:p w14:paraId="00000066" w14:textId="77777777" w:rsidR="0020335B" w:rsidRDefault="00000000">
      <w:r>
        <w:rPr>
          <w:highlight w:val="yellow"/>
        </w:rPr>
        <w:t>//Another idea would be to use the generic “tool/toolName” instead of “agentName” for this case as well.</w:t>
      </w:r>
      <w:r>
        <w:t xml:space="preserve">  </w:t>
      </w:r>
    </w:p>
    <w:p w14:paraId="00000067" w14:textId="77777777" w:rsidR="0020335B" w:rsidRDefault="00000000">
      <w:pPr>
        <w:rPr>
          <w:b/>
          <w:bCs/>
        </w:rPr>
      </w:pPr>
      <w:r>
        <w:rPr>
          <w:b/>
          <w:bCs/>
        </w:rPr>
        <w:t>Value description:</w:t>
      </w:r>
    </w:p>
    <w:p w14:paraId="00000068" w14:textId="77777777" w:rsidR="0020335B" w:rsidRDefault="00000000">
      <w:r>
        <w:lastRenderedPageBreak/>
        <w:t>Text.</w:t>
      </w:r>
    </w:p>
    <w:p w14:paraId="00000069" w14:textId="77777777" w:rsidR="0020335B" w:rsidRDefault="00000000">
      <w:pPr>
        <w:rPr>
          <w:b/>
          <w:bCs/>
        </w:rPr>
      </w:pPr>
      <w:r>
        <w:rPr>
          <w:b/>
          <w:bCs/>
        </w:rPr>
        <w:t>Default value:</w:t>
      </w:r>
    </w:p>
    <w:p w14:paraId="0000006A" w14:textId="77777777" w:rsidR="0020335B" w:rsidRDefault="00000000">
      <w:r>
        <w:t>Undefined.</w:t>
      </w:r>
    </w:p>
    <w:p w14:paraId="0000006B" w14:textId="77777777" w:rsidR="0020335B" w:rsidRDefault="00000000">
      <w:pPr>
        <w:rPr>
          <w:b/>
          <w:bCs/>
        </w:rPr>
      </w:pPr>
      <w:r>
        <w:rPr>
          <w:b/>
          <w:bCs/>
        </w:rPr>
        <w:t>Used in:</w:t>
      </w:r>
    </w:p>
    <w:p w14:paraId="0000006C" w14:textId="77777777" w:rsidR="0020335B" w:rsidRDefault="00000000">
      <w:r>
        <w:t>&lt;change&gt;</w:t>
      </w:r>
    </w:p>
    <w:p w14:paraId="0000006D" w14:textId="77777777" w:rsidR="0020335B" w:rsidRDefault="00000000">
      <w:pPr>
        <w:rPr>
          <w:highlight w:val="yellow"/>
        </w:rPr>
      </w:pPr>
      <w:r>
        <w:rPr>
          <w:highlight w:val="yellow"/>
        </w:rPr>
        <w:t>//In 1.2 “contact-name” was allowed in &lt;phase&gt;.</w:t>
      </w:r>
    </w:p>
    <w:p w14:paraId="0000006E" w14:textId="77777777" w:rsidR="0020335B" w:rsidRDefault="00000000">
      <w:pPr>
        <w:rPr>
          <w:b/>
          <w:bCs/>
        </w:rPr>
      </w:pPr>
      <w:r>
        <w:rPr>
          <w:b/>
          <w:bCs/>
        </w:rPr>
        <w:t>Example:</w:t>
      </w:r>
    </w:p>
    <w:p w14:paraId="0000006F" w14:textId="77777777" w:rsidR="0020335B" w:rsidRDefault="00000000">
      <w:pPr>
        <w:spacing w:after="0"/>
      </w:pPr>
      <w:r>
        <w:t>&lt;unit id="1"&gt;</w:t>
      </w:r>
    </w:p>
    <w:p w14:paraId="00000070" w14:textId="77777777" w:rsidR="0020335B" w:rsidRDefault="00000000">
      <w:pPr>
        <w:spacing w:after="0"/>
      </w:pPr>
      <w:r>
        <w:t xml:space="preserve">    &lt;pvn:provenance&gt;</w:t>
      </w:r>
    </w:p>
    <w:p w14:paraId="00000071" w14:textId="77777777" w:rsidR="0020335B" w:rsidRDefault="00000000">
      <w:pPr>
        <w:spacing w:after="0"/>
      </w:pPr>
      <w:r>
        <w:t xml:space="preserve">        &lt;pvn:change </w:t>
      </w:r>
      <w:r>
        <w:rPr>
          <w:b/>
          <w:bCs/>
        </w:rPr>
        <w:t>agentName=</w:t>
      </w:r>
      <w:r>
        <w:t>"</w:t>
      </w:r>
      <w:r>
        <w:rPr>
          <w:b/>
          <w:bCs/>
        </w:rPr>
        <w:t>Google Translate</w:t>
      </w:r>
      <w:r>
        <w:t>"&gt;</w:t>
      </w:r>
    </w:p>
    <w:p w14:paraId="00000072" w14:textId="77777777" w:rsidR="0020335B" w:rsidRDefault="00000000">
      <w:pPr>
        <w:spacing w:after="0"/>
      </w:pPr>
      <w:r>
        <w:t xml:space="preserve">        &lt;pvn:change&gt;</w:t>
      </w:r>
    </w:p>
    <w:p w14:paraId="00000073" w14:textId="77777777" w:rsidR="0020335B" w:rsidRDefault="00000000">
      <w:pPr>
        <w:spacing w:after="0"/>
      </w:pPr>
      <w:r>
        <w:t xml:space="preserve">    &lt;/pvn:provenance&gt;</w:t>
      </w:r>
    </w:p>
    <w:p w14:paraId="00000074" w14:textId="77777777" w:rsidR="0020335B" w:rsidRDefault="00000000">
      <w:pPr>
        <w:spacing w:after="0"/>
      </w:pPr>
      <w:r>
        <w:t xml:space="preserve">    &lt;segment&gt;</w:t>
      </w:r>
    </w:p>
    <w:p w14:paraId="00000075" w14:textId="77777777" w:rsidR="0020335B" w:rsidRDefault="00000000">
      <w:pPr>
        <w:spacing w:after="0"/>
      </w:pPr>
      <w:r>
        <w:t xml:space="preserve">        &lt;source&gt;Your annual tax certificate is now available for download.&lt;/source&gt;</w:t>
      </w:r>
    </w:p>
    <w:p w14:paraId="00000076" w14:textId="77777777" w:rsidR="0020335B" w:rsidRDefault="00000000">
      <w:pPr>
        <w:spacing w:after="0"/>
      </w:pPr>
      <w:r>
        <w:t xml:space="preserve">        &lt;target&gt;O seu certificado anual de impostos está dispoñible para descarga.&lt;/target&gt;</w:t>
      </w:r>
    </w:p>
    <w:p w14:paraId="00000077" w14:textId="77777777" w:rsidR="0020335B" w:rsidRDefault="00000000">
      <w:pPr>
        <w:spacing w:after="0"/>
      </w:pPr>
      <w:r>
        <w:t xml:space="preserve">    &lt;/segment&gt;</w:t>
      </w:r>
    </w:p>
    <w:p w14:paraId="00000078" w14:textId="77777777" w:rsidR="0020335B" w:rsidRDefault="00000000">
      <w:pPr>
        <w:spacing w:after="0"/>
      </w:pPr>
      <w:r>
        <w:t>&lt;/unit</w:t>
      </w:r>
    </w:p>
    <w:p w14:paraId="00000079" w14:textId="77777777" w:rsidR="0020335B" w:rsidRDefault="00000000">
      <w:pPr>
        <w:pStyle w:val="Heading3"/>
        <w:numPr>
          <w:ilvl w:val="1"/>
          <w:numId w:val="1"/>
        </w:numPr>
        <w:pBdr>
          <w:top w:val="nil"/>
          <w:left w:val="nil"/>
          <w:bottom w:val="nil"/>
          <w:right w:val="nil"/>
          <w:between w:val="nil"/>
        </w:pBdr>
      </w:pPr>
      <w:bookmarkStart w:id="15" w:name="_z2dcmudy7q4z" w:colFirst="0" w:colLast="0"/>
      <w:bookmarkEnd w:id="15"/>
      <w:r>
        <w:t>appliesTo</w:t>
      </w:r>
    </w:p>
    <w:p w14:paraId="0000007A" w14:textId="77777777" w:rsidR="0020335B" w:rsidRDefault="00000000">
      <w:pPr>
        <w:rPr>
          <w:highlight w:val="yellow"/>
        </w:rPr>
      </w:pPr>
      <w:r>
        <w:rPr>
          <w:highlight w:val="yellow"/>
        </w:rPr>
        <w:t>Indicates the element or attribute to which the content of the change applies.</w:t>
      </w:r>
    </w:p>
    <w:p w14:paraId="0000007B" w14:textId="77777777" w:rsidR="0020335B" w:rsidRDefault="00000000">
      <w:pPr>
        <w:rPr>
          <w:b/>
          <w:bCs/>
        </w:rPr>
      </w:pPr>
      <w:r>
        <w:rPr>
          <w:b/>
          <w:bCs/>
        </w:rPr>
        <w:t>Value description:</w:t>
      </w:r>
    </w:p>
    <w:p w14:paraId="0000007C" w14:textId="77777777" w:rsidR="0020335B" w:rsidRDefault="00000000">
      <w:r>
        <w:t>Text.</w:t>
      </w:r>
    </w:p>
    <w:p w14:paraId="0000007D" w14:textId="77777777" w:rsidR="0020335B" w:rsidRDefault="00000000">
      <w:pPr>
        <w:rPr>
          <w:b/>
          <w:bCs/>
        </w:rPr>
      </w:pPr>
      <w:r>
        <w:rPr>
          <w:b/>
          <w:bCs/>
        </w:rPr>
        <w:t>Default value:</w:t>
      </w:r>
    </w:p>
    <w:p w14:paraId="0000007E" w14:textId="77777777" w:rsidR="0020335B" w:rsidRDefault="00000000">
      <w:r>
        <w:t>Undefined.</w:t>
      </w:r>
    </w:p>
    <w:p w14:paraId="0000007F" w14:textId="77777777" w:rsidR="0020335B" w:rsidRDefault="00000000">
      <w:pPr>
        <w:rPr>
          <w:b/>
          <w:bCs/>
        </w:rPr>
      </w:pPr>
      <w:r>
        <w:rPr>
          <w:b/>
          <w:bCs/>
        </w:rPr>
        <w:t>Used in:</w:t>
      </w:r>
    </w:p>
    <w:p w14:paraId="00000080" w14:textId="77777777" w:rsidR="0020335B" w:rsidRDefault="00000000">
      <w:r>
        <w:t>&lt;change&gt;</w:t>
      </w:r>
    </w:p>
    <w:p w14:paraId="00000081" w14:textId="77777777" w:rsidR="0020335B" w:rsidRDefault="00000000">
      <w:pPr>
        <w:rPr>
          <w:b/>
          <w:bCs/>
        </w:rPr>
      </w:pPr>
      <w:r>
        <w:rPr>
          <w:b/>
          <w:bCs/>
        </w:rPr>
        <w:t>Example:</w:t>
      </w:r>
    </w:p>
    <w:p w14:paraId="00000082" w14:textId="77777777" w:rsidR="0020335B" w:rsidRDefault="00000000">
      <w:pPr>
        <w:spacing w:after="0"/>
      </w:pPr>
      <w:r>
        <w:t>&lt;unit id="1"&gt;</w:t>
      </w:r>
    </w:p>
    <w:p w14:paraId="00000083" w14:textId="77777777" w:rsidR="0020335B" w:rsidRDefault="00000000">
      <w:pPr>
        <w:spacing w:after="0"/>
      </w:pPr>
      <w:r>
        <w:t xml:space="preserve">    &lt;pvn:provenance&gt;</w:t>
      </w:r>
    </w:p>
    <w:p w14:paraId="00000084" w14:textId="77777777" w:rsidR="0020335B" w:rsidRDefault="00000000">
      <w:pPr>
        <w:spacing w:after="0"/>
      </w:pPr>
      <w:r>
        <w:t xml:space="preserve">        &lt;pvn:change agentName="Google Translate"</w:t>
      </w:r>
      <w:r>
        <w:rPr>
          <w:b/>
          <w:bCs/>
        </w:rPr>
        <w:t xml:space="preserve"> appliesTo="target"</w:t>
      </w:r>
      <w:r>
        <w:t>&gt;</w:t>
      </w:r>
    </w:p>
    <w:p w14:paraId="00000085" w14:textId="77777777" w:rsidR="0020335B" w:rsidRDefault="00000000">
      <w:pPr>
        <w:spacing w:after="0"/>
      </w:pPr>
      <w:r>
        <w:t xml:space="preserve">        &lt;/pvn:change&gt;</w:t>
      </w:r>
    </w:p>
    <w:p w14:paraId="00000086" w14:textId="77777777" w:rsidR="0020335B" w:rsidRDefault="00000000">
      <w:pPr>
        <w:spacing w:after="0"/>
      </w:pPr>
      <w:r>
        <w:t xml:space="preserve">    &lt;/pvn:provenance&gt;</w:t>
      </w:r>
    </w:p>
    <w:p w14:paraId="00000087" w14:textId="77777777" w:rsidR="0020335B" w:rsidRDefault="00000000">
      <w:pPr>
        <w:spacing w:after="0"/>
      </w:pPr>
      <w:r>
        <w:t xml:space="preserve">    &lt;segment&gt;</w:t>
      </w:r>
    </w:p>
    <w:p w14:paraId="00000088" w14:textId="77777777" w:rsidR="0020335B" w:rsidRDefault="00000000">
      <w:pPr>
        <w:spacing w:after="0"/>
      </w:pPr>
      <w:r>
        <w:t xml:space="preserve">        &lt;source&gt;Your annual tax certificate is now available for download.&lt;/source&gt;</w:t>
      </w:r>
    </w:p>
    <w:p w14:paraId="00000089" w14:textId="77777777" w:rsidR="0020335B" w:rsidRDefault="00000000">
      <w:pPr>
        <w:spacing w:after="0"/>
      </w:pPr>
      <w:r>
        <w:t xml:space="preserve">        &lt;target&gt;O seu certificado anual de impostos está dispoñible para descarga.&lt;/target&gt;</w:t>
      </w:r>
    </w:p>
    <w:p w14:paraId="0000008A" w14:textId="77777777" w:rsidR="0020335B" w:rsidRDefault="00000000">
      <w:pPr>
        <w:spacing w:after="0"/>
      </w:pPr>
      <w:r>
        <w:t xml:space="preserve">    &lt;/segment&gt;</w:t>
      </w:r>
    </w:p>
    <w:p w14:paraId="0000008B" w14:textId="77777777" w:rsidR="0020335B" w:rsidRDefault="00000000">
      <w:pPr>
        <w:spacing w:after="0"/>
      </w:pPr>
      <w:r>
        <w:t>&lt;/unit</w:t>
      </w:r>
    </w:p>
    <w:p w14:paraId="0000008C" w14:textId="77777777" w:rsidR="0020335B" w:rsidRDefault="0020335B">
      <w:pPr>
        <w:spacing w:after="0"/>
      </w:pPr>
    </w:p>
    <w:p w14:paraId="0000008D" w14:textId="77777777" w:rsidR="0020335B" w:rsidRDefault="00000000">
      <w:pPr>
        <w:pStyle w:val="Heading3"/>
        <w:numPr>
          <w:ilvl w:val="1"/>
          <w:numId w:val="1"/>
        </w:numPr>
        <w:pBdr>
          <w:top w:val="nil"/>
          <w:left w:val="nil"/>
          <w:bottom w:val="nil"/>
          <w:right w:val="nil"/>
          <w:between w:val="nil"/>
        </w:pBdr>
      </w:pPr>
      <w:bookmarkStart w:id="16" w:name="_6z06dvz19yvs" w:colFirst="0" w:colLast="0"/>
      <w:bookmarkEnd w:id="16"/>
      <w:r>
        <w:t>date</w:t>
      </w:r>
    </w:p>
    <w:p w14:paraId="0000008E" w14:textId="77777777" w:rsidR="0020335B" w:rsidRDefault="00000000">
      <w:r>
        <w:lastRenderedPageBreak/>
        <w:t>This attribute indicates when a given element was created or modified.</w:t>
      </w:r>
    </w:p>
    <w:p w14:paraId="0000008F" w14:textId="77777777" w:rsidR="0020335B" w:rsidRDefault="00000000">
      <w:r>
        <w:rPr>
          <w:highlight w:val="yellow"/>
        </w:rPr>
        <w:t>//original definition in 1.2 of “date”: “The date attribute indicates when a given element was created or modified.</w:t>
      </w:r>
      <w:r>
        <w:t xml:space="preserve">” </w:t>
      </w:r>
      <w:hyperlink r:id="rId14" w:anchor="date">
        <w:r>
          <w:rPr>
            <w:color w:val="467886"/>
            <w:u w:val="single"/>
          </w:rPr>
          <w:t>https://docs.oasis-open.org/xliff/v1.2/os/xliff-core.html#date</w:t>
        </w:r>
      </w:hyperlink>
      <w:r>
        <w:t xml:space="preserve">  </w:t>
      </w:r>
    </w:p>
    <w:p w14:paraId="00000090" w14:textId="77777777" w:rsidR="0020335B" w:rsidRDefault="00000000">
      <w:pPr>
        <w:rPr>
          <w:b/>
          <w:bCs/>
        </w:rPr>
      </w:pPr>
      <w:r>
        <w:rPr>
          <w:b/>
          <w:bCs/>
        </w:rPr>
        <w:t>Value description:</w:t>
      </w:r>
    </w:p>
    <w:p w14:paraId="00000091" w14:textId="77777777" w:rsidR="0020335B" w:rsidRDefault="00000000">
      <w:pPr>
        <w:rPr>
          <w:highlight w:val="yellow"/>
        </w:rPr>
      </w:pPr>
      <w:r>
        <w:t xml:space="preserve">Pattern described in  [ISO 8601]:  CCYY-MM-DDThh:mm:ssZ. </w:t>
      </w:r>
      <w:r>
        <w:rPr>
          <w:highlight w:val="yellow"/>
        </w:rPr>
        <w:t xml:space="preserve">Where: CCYY is the year (4 digits), MM is the month (2 digits), DD is the day (2 digits), hh is the hours (2 digits), mm is the minutes (2 digits), ss is the second (2 digits), and Z indicates the time is UTC time. For example: date="2026-01-25T21:06:00Z" </w:t>
      </w:r>
    </w:p>
    <w:p w14:paraId="00000092" w14:textId="77777777" w:rsidR="0020335B" w:rsidRDefault="00000000">
      <w:r>
        <w:rPr>
          <w:highlight w:val="yellow"/>
        </w:rPr>
        <w:t>//taken from xliff 1.2</w:t>
      </w:r>
    </w:p>
    <w:p w14:paraId="00000093" w14:textId="77777777" w:rsidR="0020335B" w:rsidRDefault="00000000">
      <w:pPr>
        <w:rPr>
          <w:b/>
          <w:bCs/>
        </w:rPr>
      </w:pPr>
      <w:r>
        <w:rPr>
          <w:b/>
          <w:bCs/>
        </w:rPr>
        <w:t>Default value:</w:t>
      </w:r>
    </w:p>
    <w:p w14:paraId="00000094" w14:textId="77777777" w:rsidR="0020335B" w:rsidRDefault="00000000">
      <w:r>
        <w:t>Undefined.</w:t>
      </w:r>
    </w:p>
    <w:p w14:paraId="00000095" w14:textId="77777777" w:rsidR="0020335B" w:rsidRDefault="00000000">
      <w:pPr>
        <w:rPr>
          <w:b/>
          <w:bCs/>
        </w:rPr>
      </w:pPr>
      <w:r>
        <w:rPr>
          <w:b/>
          <w:bCs/>
        </w:rPr>
        <w:t>Used in:</w:t>
      </w:r>
    </w:p>
    <w:p w14:paraId="00000096" w14:textId="77777777" w:rsidR="0020335B" w:rsidRDefault="00000000">
      <w:r>
        <w:t>&lt;change&gt;</w:t>
      </w:r>
    </w:p>
    <w:p w14:paraId="00000097" w14:textId="77777777" w:rsidR="0020335B" w:rsidRDefault="00000000">
      <w:pPr>
        <w:rPr>
          <w:b/>
          <w:bCs/>
        </w:rPr>
      </w:pPr>
      <w:r>
        <w:rPr>
          <w:b/>
          <w:bCs/>
        </w:rPr>
        <w:t>Example:</w:t>
      </w:r>
    </w:p>
    <w:p w14:paraId="00000098" w14:textId="77777777" w:rsidR="0020335B" w:rsidRDefault="00000000">
      <w:pPr>
        <w:keepNext/>
        <w:spacing w:after="0" w:line="240" w:lineRule="auto"/>
      </w:pPr>
      <w:r>
        <w:t>&lt;unit id="1"&gt;</w:t>
      </w:r>
    </w:p>
    <w:p w14:paraId="00000099" w14:textId="77777777" w:rsidR="0020335B" w:rsidRDefault="00000000">
      <w:pPr>
        <w:keepNext/>
        <w:spacing w:after="0" w:line="240" w:lineRule="auto"/>
      </w:pPr>
      <w:r>
        <w:t xml:space="preserve">    &lt;pvn:provenance&gt;</w:t>
      </w:r>
    </w:p>
    <w:p w14:paraId="0000009A" w14:textId="77777777" w:rsidR="0020335B" w:rsidRDefault="00000000">
      <w:pPr>
        <w:keepNext/>
        <w:spacing w:after="0" w:line="240" w:lineRule="auto"/>
      </w:pPr>
      <w:r>
        <w:t xml:space="preserve">        &lt;pvn:change agentName="Google Translate" appliesTo="target" </w:t>
      </w:r>
      <w:r>
        <w:rPr>
          <w:b/>
          <w:bCs/>
        </w:rPr>
        <w:t>date=</w:t>
      </w:r>
      <w:r>
        <w:t>"</w:t>
      </w:r>
      <w:r>
        <w:rPr>
          <w:b/>
          <w:bCs/>
        </w:rPr>
        <w:t>2026-01-01T21:06:00Z</w:t>
      </w:r>
      <w:r>
        <w:t>"&gt;</w:t>
      </w:r>
    </w:p>
    <w:p w14:paraId="0000009B" w14:textId="77777777" w:rsidR="0020335B" w:rsidRDefault="00000000">
      <w:pPr>
        <w:keepNext/>
        <w:spacing w:after="0" w:line="240" w:lineRule="auto"/>
      </w:pPr>
      <w:r>
        <w:t xml:space="preserve">        &lt;/pvn:change&gt;</w:t>
      </w:r>
    </w:p>
    <w:p w14:paraId="0000009C" w14:textId="77777777" w:rsidR="0020335B" w:rsidRDefault="00000000">
      <w:pPr>
        <w:keepNext/>
        <w:spacing w:after="0" w:line="240" w:lineRule="auto"/>
      </w:pPr>
      <w:r>
        <w:t xml:space="preserve">    &lt;/pvn:provenance&gt;</w:t>
      </w:r>
    </w:p>
    <w:p w14:paraId="0000009D" w14:textId="77777777" w:rsidR="0020335B" w:rsidRDefault="00000000">
      <w:pPr>
        <w:keepNext/>
        <w:spacing w:after="0" w:line="240" w:lineRule="auto"/>
      </w:pPr>
      <w:r>
        <w:t xml:space="preserve">    &lt;segment&gt;</w:t>
      </w:r>
    </w:p>
    <w:p w14:paraId="0000009E" w14:textId="77777777" w:rsidR="0020335B" w:rsidRDefault="00000000">
      <w:pPr>
        <w:keepNext/>
        <w:spacing w:after="0" w:line="240" w:lineRule="auto"/>
      </w:pPr>
      <w:r>
        <w:t xml:space="preserve">        &lt;source&gt;Your annual tax certificate is now available for download.&lt;/source&gt;</w:t>
      </w:r>
    </w:p>
    <w:p w14:paraId="0000009F" w14:textId="77777777" w:rsidR="0020335B" w:rsidRDefault="00000000">
      <w:pPr>
        <w:keepNext/>
        <w:spacing w:after="0" w:line="240" w:lineRule="auto"/>
      </w:pPr>
      <w:r>
        <w:t xml:space="preserve">        &lt;target&gt;O seu certificado anual de impostos está disponible para descarga.&lt;/target&gt;</w:t>
      </w:r>
    </w:p>
    <w:p w14:paraId="000000A0" w14:textId="77777777" w:rsidR="0020335B" w:rsidRDefault="00000000">
      <w:pPr>
        <w:keepNext/>
        <w:spacing w:after="0" w:line="240" w:lineRule="auto"/>
      </w:pPr>
      <w:r>
        <w:t xml:space="preserve">    &lt;/segment&gt;</w:t>
      </w:r>
    </w:p>
    <w:p w14:paraId="000000A1" w14:textId="77777777" w:rsidR="0020335B" w:rsidRDefault="00000000">
      <w:pPr>
        <w:keepNext/>
        <w:spacing w:after="0" w:line="240" w:lineRule="auto"/>
      </w:pPr>
      <w:r>
        <w:t>&lt;/unit</w:t>
      </w:r>
    </w:p>
    <w:p w14:paraId="000000A2" w14:textId="77777777" w:rsidR="0020335B" w:rsidRDefault="0020335B"/>
    <w:p w14:paraId="000000A3" w14:textId="77777777" w:rsidR="0020335B" w:rsidRDefault="00000000">
      <w:pPr>
        <w:pStyle w:val="Heading3"/>
        <w:numPr>
          <w:ilvl w:val="1"/>
          <w:numId w:val="1"/>
        </w:numPr>
        <w:pBdr>
          <w:top w:val="nil"/>
          <w:left w:val="nil"/>
          <w:bottom w:val="nil"/>
          <w:right w:val="nil"/>
          <w:between w:val="nil"/>
        </w:pBdr>
      </w:pPr>
      <w:bookmarkStart w:id="17" w:name="_ann3uga63ahu" w:colFirst="0" w:colLast="0"/>
      <w:bookmarkEnd w:id="17"/>
      <w:r>
        <w:t>intent</w:t>
      </w:r>
    </w:p>
    <w:p w14:paraId="000000A4" w14:textId="77777777" w:rsidR="0020335B" w:rsidRDefault="00000000">
      <w:pPr>
        <w:rPr>
          <w:highlight w:val="yellow"/>
        </w:rPr>
      </w:pPr>
      <w:r>
        <w:rPr>
          <w:highlight w:val="yellow"/>
        </w:rPr>
        <w:t xml:space="preserve"> Rationale for the change.</w:t>
      </w:r>
    </w:p>
    <w:p w14:paraId="000000A5" w14:textId="77777777" w:rsidR="0020335B" w:rsidRDefault="00000000">
      <w:pPr>
        <w:rPr>
          <w:b/>
          <w:bCs/>
        </w:rPr>
      </w:pPr>
      <w:r>
        <w:rPr>
          <w:b/>
          <w:bCs/>
        </w:rPr>
        <w:t>Value description:</w:t>
      </w:r>
    </w:p>
    <w:p w14:paraId="000000A6" w14:textId="77777777" w:rsidR="0020335B" w:rsidRDefault="00000000">
      <w:pPr>
        <w:rPr>
          <w:highlight w:val="yellow"/>
        </w:rPr>
      </w:pPr>
      <w:r>
        <w:rPr>
          <w:highlight w:val="yellow"/>
        </w:rPr>
        <w:t>Text.</w:t>
      </w:r>
    </w:p>
    <w:p w14:paraId="000000A7" w14:textId="77777777" w:rsidR="0020335B" w:rsidRDefault="00000000">
      <w:pPr>
        <w:rPr>
          <w:b/>
          <w:bCs/>
        </w:rPr>
      </w:pPr>
      <w:r>
        <w:rPr>
          <w:b/>
          <w:bCs/>
        </w:rPr>
        <w:t>Default value:</w:t>
      </w:r>
    </w:p>
    <w:p w14:paraId="000000A8" w14:textId="77777777" w:rsidR="0020335B" w:rsidRDefault="00000000">
      <w:r>
        <w:t>Undefined.</w:t>
      </w:r>
    </w:p>
    <w:p w14:paraId="000000A9" w14:textId="77777777" w:rsidR="0020335B" w:rsidRDefault="00000000">
      <w:pPr>
        <w:rPr>
          <w:b/>
          <w:bCs/>
        </w:rPr>
      </w:pPr>
      <w:r>
        <w:rPr>
          <w:b/>
          <w:bCs/>
        </w:rPr>
        <w:t>Used in:</w:t>
      </w:r>
    </w:p>
    <w:p w14:paraId="000000AA" w14:textId="77777777" w:rsidR="0020335B" w:rsidRDefault="00000000">
      <w:r>
        <w:t>&lt;change&gt;</w:t>
      </w:r>
    </w:p>
    <w:p w14:paraId="000000AB" w14:textId="77777777" w:rsidR="0020335B" w:rsidRDefault="00000000">
      <w:pPr>
        <w:rPr>
          <w:b/>
          <w:bCs/>
          <w:highlight w:val="yellow"/>
        </w:rPr>
      </w:pPr>
      <w:r>
        <w:rPr>
          <w:b/>
          <w:bCs/>
          <w:highlight w:val="yellow"/>
        </w:rPr>
        <w:t>Example:</w:t>
      </w:r>
    </w:p>
    <w:p w14:paraId="000000AC" w14:textId="77777777" w:rsidR="0020335B" w:rsidRDefault="0020335B"/>
    <w:p w14:paraId="000000AD" w14:textId="77777777" w:rsidR="0020335B" w:rsidRDefault="00000000">
      <w:pPr>
        <w:pStyle w:val="Heading3"/>
        <w:numPr>
          <w:ilvl w:val="1"/>
          <w:numId w:val="1"/>
        </w:numPr>
        <w:pBdr>
          <w:top w:val="nil"/>
          <w:left w:val="nil"/>
          <w:bottom w:val="nil"/>
          <w:right w:val="nil"/>
          <w:between w:val="nil"/>
        </w:pBdr>
      </w:pPr>
      <w:bookmarkStart w:id="18" w:name="_9v2570q908g0" w:colFirst="0" w:colLast="0"/>
      <w:bookmarkEnd w:id="18"/>
      <w:r>
        <w:t>orgName</w:t>
      </w:r>
    </w:p>
    <w:p w14:paraId="000000AE" w14:textId="77777777" w:rsidR="0020335B" w:rsidRDefault="00000000">
      <w:r>
        <w:lastRenderedPageBreak/>
        <w:t>This attribute identifies the organization</w:t>
      </w:r>
      <w:r>
        <w:rPr>
          <w:highlight w:val="yellow"/>
        </w:rPr>
        <w:t xml:space="preserve"> that has mandated or commissioned a</w:t>
      </w:r>
      <w:r>
        <w:t xml:space="preserve"> specific localization task. </w:t>
      </w:r>
    </w:p>
    <w:p w14:paraId="000000AF" w14:textId="77777777" w:rsidR="0020335B" w:rsidRDefault="00000000">
      <w:pPr>
        <w:rPr>
          <w:b/>
          <w:bCs/>
        </w:rPr>
      </w:pPr>
      <w:r>
        <w:rPr>
          <w:b/>
          <w:bCs/>
        </w:rPr>
        <w:t>Value description:</w:t>
      </w:r>
    </w:p>
    <w:p w14:paraId="000000B0" w14:textId="77777777" w:rsidR="0020335B" w:rsidRDefault="00000000">
      <w:r>
        <w:t>Text.</w:t>
      </w:r>
    </w:p>
    <w:p w14:paraId="000000B1" w14:textId="77777777" w:rsidR="0020335B" w:rsidRDefault="00000000">
      <w:pPr>
        <w:rPr>
          <w:b/>
          <w:bCs/>
        </w:rPr>
      </w:pPr>
      <w:r>
        <w:rPr>
          <w:b/>
          <w:bCs/>
        </w:rPr>
        <w:t>Default value:</w:t>
      </w:r>
    </w:p>
    <w:p w14:paraId="000000B2" w14:textId="77777777" w:rsidR="0020335B" w:rsidRDefault="00000000">
      <w:r>
        <w:t>Undefined.</w:t>
      </w:r>
    </w:p>
    <w:p w14:paraId="000000B3" w14:textId="77777777" w:rsidR="0020335B" w:rsidRDefault="00000000">
      <w:pPr>
        <w:rPr>
          <w:b/>
          <w:bCs/>
        </w:rPr>
      </w:pPr>
      <w:r>
        <w:rPr>
          <w:b/>
          <w:bCs/>
        </w:rPr>
        <w:t>Used in:</w:t>
      </w:r>
    </w:p>
    <w:p w14:paraId="000000B4" w14:textId="77777777" w:rsidR="0020335B" w:rsidRDefault="00000000">
      <w:r>
        <w:t>&lt;change&gt;</w:t>
      </w:r>
    </w:p>
    <w:p w14:paraId="000000B5" w14:textId="77777777" w:rsidR="0020335B" w:rsidRDefault="0020335B">
      <w:pPr>
        <w:rPr>
          <w:highlight w:val="yellow"/>
        </w:rPr>
      </w:pPr>
    </w:p>
    <w:p w14:paraId="000000B6" w14:textId="77777777" w:rsidR="0020335B" w:rsidRDefault="00000000">
      <w:pPr>
        <w:rPr>
          <w:b/>
          <w:bCs/>
        </w:rPr>
      </w:pPr>
      <w:r>
        <w:rPr>
          <w:b/>
          <w:bCs/>
        </w:rPr>
        <w:t>Example:</w:t>
      </w:r>
    </w:p>
    <w:p w14:paraId="000000B7" w14:textId="77777777" w:rsidR="0020335B" w:rsidRDefault="00000000">
      <w:pPr>
        <w:spacing w:after="0"/>
      </w:pPr>
      <w:r>
        <w:t>&lt;unit id="1"&gt;</w:t>
      </w:r>
    </w:p>
    <w:p w14:paraId="000000B8" w14:textId="77777777" w:rsidR="0020335B" w:rsidRDefault="00000000">
      <w:pPr>
        <w:spacing w:after="0"/>
      </w:pPr>
      <w:r>
        <w:t xml:space="preserve">    &lt;pvn:provenance&gt;</w:t>
      </w:r>
    </w:p>
    <w:p w14:paraId="000000B9" w14:textId="77777777" w:rsidR="0020335B" w:rsidRDefault="00000000">
      <w:pPr>
        <w:spacing w:after="0"/>
      </w:pPr>
      <w:r>
        <w:t xml:space="preserve">        &lt;pvn:change agentName="Google Translate" </w:t>
      </w:r>
      <w:r>
        <w:rPr>
          <w:b/>
          <w:bCs/>
        </w:rPr>
        <w:t>orgName="OASIS"</w:t>
      </w:r>
      <w:r>
        <w:t>&gt;</w:t>
      </w:r>
    </w:p>
    <w:p w14:paraId="000000BA" w14:textId="77777777" w:rsidR="0020335B" w:rsidRDefault="00000000">
      <w:pPr>
        <w:spacing w:after="0"/>
      </w:pPr>
      <w:r>
        <w:t xml:space="preserve">        &lt;/pvn:change&gt;</w:t>
      </w:r>
    </w:p>
    <w:p w14:paraId="000000BB" w14:textId="77777777" w:rsidR="0020335B" w:rsidRDefault="00000000">
      <w:pPr>
        <w:spacing w:after="0"/>
      </w:pPr>
      <w:r>
        <w:t xml:space="preserve">    &lt;/pvn:provenance&gt;</w:t>
      </w:r>
    </w:p>
    <w:p w14:paraId="000000BC" w14:textId="77777777" w:rsidR="0020335B" w:rsidRDefault="00000000">
      <w:pPr>
        <w:spacing w:after="0"/>
      </w:pPr>
      <w:r>
        <w:t xml:space="preserve">    &lt;segment&gt;</w:t>
      </w:r>
    </w:p>
    <w:p w14:paraId="000000BD" w14:textId="77777777" w:rsidR="0020335B" w:rsidRDefault="00000000">
      <w:pPr>
        <w:spacing w:after="0"/>
      </w:pPr>
      <w:r>
        <w:t xml:space="preserve">        &lt;source&gt;Your annual tax certificate is now available for download.&lt;/source&gt;</w:t>
      </w:r>
    </w:p>
    <w:p w14:paraId="000000BE" w14:textId="77777777" w:rsidR="0020335B" w:rsidRDefault="00000000">
      <w:pPr>
        <w:spacing w:after="0"/>
      </w:pPr>
      <w:r>
        <w:t xml:space="preserve">        &lt;target&gt;O seu certificado anual de impostos está dispoñible para descarga.&lt;/target&gt;</w:t>
      </w:r>
    </w:p>
    <w:p w14:paraId="000000BF" w14:textId="77777777" w:rsidR="0020335B" w:rsidRDefault="00000000">
      <w:pPr>
        <w:spacing w:after="0"/>
      </w:pPr>
      <w:r>
        <w:t xml:space="preserve">    &lt;/segment&gt;</w:t>
      </w:r>
    </w:p>
    <w:p w14:paraId="000000C0" w14:textId="77777777" w:rsidR="0020335B" w:rsidRDefault="00000000">
      <w:pPr>
        <w:spacing w:after="0"/>
      </w:pPr>
      <w:r>
        <w:t>&lt;/unit</w:t>
      </w:r>
    </w:p>
    <w:p w14:paraId="000000C1" w14:textId="77777777" w:rsidR="0020335B" w:rsidRDefault="0020335B"/>
    <w:p w14:paraId="000000C2" w14:textId="77777777" w:rsidR="0020335B" w:rsidRDefault="00000000">
      <w:pPr>
        <w:pStyle w:val="Heading3"/>
        <w:numPr>
          <w:ilvl w:val="1"/>
          <w:numId w:val="1"/>
        </w:numPr>
        <w:pBdr>
          <w:top w:val="nil"/>
          <w:left w:val="nil"/>
          <w:bottom w:val="nil"/>
          <w:right w:val="nil"/>
          <w:between w:val="nil"/>
        </w:pBdr>
      </w:pPr>
      <w:bookmarkStart w:id="19" w:name="_7ae3fd8892w0" w:colFirst="0" w:colLast="0"/>
      <w:bookmarkEnd w:id="19"/>
      <w:r>
        <w:t>personName</w:t>
      </w:r>
    </w:p>
    <w:p w14:paraId="000000C3" w14:textId="77777777" w:rsidR="0020335B" w:rsidRDefault="00000000">
      <w:r>
        <w:t xml:space="preserve">This attribute identifies the human agent that has performed a specific localization task. The agent in this context is the person that was used to perform a specific task in the localization. If the task was carried out using an automated system (e.g. an MT engine), please use the attribute agentName instead. </w:t>
      </w:r>
    </w:p>
    <w:p w14:paraId="000000C4" w14:textId="77777777" w:rsidR="0020335B" w:rsidRDefault="00000000">
      <w:pPr>
        <w:rPr>
          <w:highlight w:val="yellow"/>
        </w:rPr>
      </w:pPr>
      <w:r>
        <w:rPr>
          <w:highlight w:val="yellow"/>
        </w:rPr>
        <w:t xml:space="preserve">// the first part was adapted from the definition of “contact-name” in the 1.2 spec. </w:t>
      </w:r>
      <w:hyperlink r:id="rId15" w:anchor="contact-name">
        <w:r>
          <w:rPr>
            <w:color w:val="467886"/>
            <w:highlight w:val="yellow"/>
            <w:u w:val="single"/>
          </w:rPr>
          <w:t>https://docs.oasis-open.org/xliff/v1.2/os/xliff-core.html#contact-name</w:t>
        </w:r>
      </w:hyperlink>
      <w:r>
        <w:rPr>
          <w:highlight w:val="yellow"/>
        </w:rPr>
        <w:t xml:space="preserve">. In ITS, there is the org attribute: “The text string is supposed to identify an organizational translation agent as per </w:t>
      </w:r>
      <w:hyperlink r:id="rId16" w:anchor="provenanceDefs">
        <w:r>
          <w:rPr>
            <w:color w:val="467886"/>
            <w:highlight w:val="yellow"/>
            <w:u w:val="single"/>
          </w:rPr>
          <w:t>Organizational provenance information</w:t>
        </w:r>
      </w:hyperlink>
      <w:r>
        <w:rPr>
          <w:highlight w:val="yellow"/>
        </w:rPr>
        <w:t>.</w:t>
      </w:r>
      <w:r>
        <w:t xml:space="preserve">” </w:t>
      </w:r>
      <w:hyperlink r:id="rId17" w:anchor="itsm_org">
        <w:r>
          <w:rPr>
            <w:color w:val="467886"/>
            <w:u w:val="single"/>
          </w:rPr>
          <w:t>https://docs.oasis-open.org/xliff/xliff-core/v2.2/csd01/xliff-extended-v2.2-csd01-part2.html#itsm_org</w:t>
        </w:r>
      </w:hyperlink>
      <w:r>
        <w:t xml:space="preserve"> </w:t>
      </w:r>
    </w:p>
    <w:p w14:paraId="000000C5" w14:textId="77777777" w:rsidR="0020335B" w:rsidRDefault="00000000">
      <w:r>
        <w:rPr>
          <w:highlight w:val="yellow"/>
        </w:rPr>
        <w:t xml:space="preserve">there is also the “person” attribute defined as: “The text string is supposed to identify a human translation agent as per </w:t>
      </w:r>
      <w:hyperlink r:id="rId18" w:anchor="provenanceDefs">
        <w:r>
          <w:rPr>
            <w:color w:val="467886"/>
            <w:highlight w:val="yellow"/>
            <w:u w:val="single"/>
          </w:rPr>
          <w:t>Human provenance information</w:t>
        </w:r>
      </w:hyperlink>
      <w:r>
        <w:rPr>
          <w:highlight w:val="yellow"/>
        </w:rPr>
        <w:t xml:space="preserve">.” </w:t>
      </w:r>
      <w:hyperlink r:id="rId19" w:anchor="itsm_person">
        <w:r>
          <w:rPr>
            <w:color w:val="467886"/>
            <w:highlight w:val="yellow"/>
            <w:u w:val="single"/>
          </w:rPr>
          <w:t>https://docs.oasis-open.org/xliff/xliff-core/v2.2/csd01/xliff-extended-v2.2-csd01-part2.html#itsm_person</w:t>
        </w:r>
      </w:hyperlink>
      <w:r>
        <w:t xml:space="preserve"> </w:t>
      </w:r>
    </w:p>
    <w:p w14:paraId="000000C6" w14:textId="77777777" w:rsidR="0020335B" w:rsidRDefault="00000000">
      <w:commentRangeStart w:id="20"/>
      <w:r>
        <w:rPr>
          <w:highlight w:val="yellow"/>
        </w:rPr>
        <w:t>//we could also just use “agent” and “person” instead of agentName and personName.</w:t>
      </w:r>
      <w:commentRangeEnd w:id="20"/>
      <w:r>
        <w:rPr>
          <w:rStyle w:val="CommentReference"/>
          <w:sz w:val="22"/>
          <w:szCs w:val="22"/>
        </w:rPr>
        <w:commentReference w:id="20"/>
      </w:r>
    </w:p>
    <w:p w14:paraId="000000C7" w14:textId="77777777" w:rsidR="0020335B" w:rsidRDefault="00000000">
      <w:pPr>
        <w:rPr>
          <w:b/>
          <w:bCs/>
        </w:rPr>
      </w:pPr>
      <w:r>
        <w:rPr>
          <w:b/>
          <w:bCs/>
        </w:rPr>
        <w:t>Value description:</w:t>
      </w:r>
    </w:p>
    <w:p w14:paraId="000000C8" w14:textId="77777777" w:rsidR="0020335B" w:rsidRDefault="00000000">
      <w:r>
        <w:t>Text.</w:t>
      </w:r>
    </w:p>
    <w:p w14:paraId="000000C9" w14:textId="77777777" w:rsidR="0020335B" w:rsidRDefault="00000000">
      <w:pPr>
        <w:rPr>
          <w:b/>
          <w:bCs/>
        </w:rPr>
      </w:pPr>
      <w:r>
        <w:rPr>
          <w:b/>
          <w:bCs/>
        </w:rPr>
        <w:t>Default value:</w:t>
      </w:r>
    </w:p>
    <w:p w14:paraId="000000CA" w14:textId="77777777" w:rsidR="0020335B" w:rsidRDefault="00000000">
      <w:r>
        <w:lastRenderedPageBreak/>
        <w:t>Undefined.</w:t>
      </w:r>
    </w:p>
    <w:p w14:paraId="000000CB" w14:textId="77777777" w:rsidR="0020335B" w:rsidRDefault="00000000">
      <w:pPr>
        <w:rPr>
          <w:b/>
          <w:bCs/>
        </w:rPr>
      </w:pPr>
      <w:r>
        <w:rPr>
          <w:b/>
          <w:bCs/>
        </w:rPr>
        <w:t>Used in:</w:t>
      </w:r>
    </w:p>
    <w:p w14:paraId="000000CC" w14:textId="77777777" w:rsidR="0020335B" w:rsidRDefault="00000000">
      <w:r>
        <w:t>&lt;change&gt;</w:t>
      </w:r>
    </w:p>
    <w:p w14:paraId="000000CD" w14:textId="77777777" w:rsidR="0020335B" w:rsidRDefault="00000000">
      <w:pPr>
        <w:rPr>
          <w:highlight w:val="yellow"/>
        </w:rPr>
      </w:pPr>
      <w:r>
        <w:rPr>
          <w:highlight w:val="yellow"/>
        </w:rPr>
        <w:t>//In 1.2 “contact-name” was allowed in &lt;phase&gt;.</w:t>
      </w:r>
    </w:p>
    <w:p w14:paraId="000000CE" w14:textId="77777777" w:rsidR="0020335B" w:rsidRDefault="00000000">
      <w:pPr>
        <w:rPr>
          <w:b/>
          <w:bCs/>
        </w:rPr>
      </w:pPr>
      <w:r>
        <w:rPr>
          <w:b/>
          <w:bCs/>
        </w:rPr>
        <w:t>Example:</w:t>
      </w:r>
    </w:p>
    <w:p w14:paraId="000000CF" w14:textId="77777777" w:rsidR="0020335B" w:rsidRDefault="00000000">
      <w:pPr>
        <w:spacing w:after="0"/>
      </w:pPr>
      <w:r>
        <w:t>&lt;unit id="1"&gt;</w:t>
      </w:r>
    </w:p>
    <w:p w14:paraId="000000D0" w14:textId="77777777" w:rsidR="0020335B" w:rsidRDefault="00000000">
      <w:pPr>
        <w:spacing w:after="0"/>
      </w:pPr>
      <w:r>
        <w:t xml:space="preserve">    &lt;pvn:provenance&gt;</w:t>
      </w:r>
    </w:p>
    <w:p w14:paraId="000000D1" w14:textId="77777777" w:rsidR="0020335B" w:rsidRDefault="00000000">
      <w:pPr>
        <w:spacing w:after="0"/>
      </w:pPr>
      <w:r>
        <w:t xml:space="preserve">        &lt;pvn:change </w:t>
      </w:r>
      <w:r>
        <w:rPr>
          <w:b/>
          <w:bCs/>
        </w:rPr>
        <w:t>personName=</w:t>
      </w:r>
      <w:r>
        <w:t>"</w:t>
      </w:r>
      <w:r>
        <w:rPr>
          <w:b/>
          <w:bCs/>
        </w:rPr>
        <w:t>Anxela Loureiro</w:t>
      </w:r>
      <w:r>
        <w:t>"&gt;</w:t>
      </w:r>
    </w:p>
    <w:p w14:paraId="000000D2" w14:textId="77777777" w:rsidR="0020335B" w:rsidRDefault="00000000">
      <w:pPr>
        <w:spacing w:after="0"/>
      </w:pPr>
      <w:r>
        <w:t xml:space="preserve">        &lt;pvn:change&gt;</w:t>
      </w:r>
    </w:p>
    <w:p w14:paraId="000000D3" w14:textId="77777777" w:rsidR="0020335B" w:rsidRDefault="00000000">
      <w:pPr>
        <w:spacing w:after="0"/>
      </w:pPr>
      <w:r>
        <w:t xml:space="preserve">    &lt;/pvn:provenance&gt;</w:t>
      </w:r>
    </w:p>
    <w:p w14:paraId="000000D4" w14:textId="77777777" w:rsidR="0020335B" w:rsidRDefault="00000000">
      <w:pPr>
        <w:spacing w:after="0"/>
      </w:pPr>
      <w:r>
        <w:t xml:space="preserve">    &lt;segment&gt;</w:t>
      </w:r>
    </w:p>
    <w:p w14:paraId="000000D5" w14:textId="77777777" w:rsidR="0020335B" w:rsidRDefault="00000000">
      <w:pPr>
        <w:spacing w:after="0"/>
      </w:pPr>
      <w:r>
        <w:t xml:space="preserve">        &lt;source&gt;Your annual tax certificate is now available for download.&lt;/source&gt;</w:t>
      </w:r>
    </w:p>
    <w:p w14:paraId="000000D6" w14:textId="77777777" w:rsidR="0020335B" w:rsidRDefault="00000000">
      <w:pPr>
        <w:spacing w:after="0"/>
      </w:pPr>
      <w:r>
        <w:t xml:space="preserve">        &lt;target&gt;O seu certificado anual de impostos está dispoñible para descarga.&lt;/target&gt;</w:t>
      </w:r>
    </w:p>
    <w:p w14:paraId="000000D7" w14:textId="77777777" w:rsidR="0020335B" w:rsidRDefault="00000000">
      <w:pPr>
        <w:spacing w:after="0"/>
      </w:pPr>
      <w:r>
        <w:t xml:space="preserve">    &lt;/segment&gt;</w:t>
      </w:r>
    </w:p>
    <w:p w14:paraId="000000D8" w14:textId="77777777" w:rsidR="0020335B" w:rsidRDefault="00000000">
      <w:pPr>
        <w:spacing w:after="0"/>
      </w:pPr>
      <w:r>
        <w:t>&lt;/unit</w:t>
      </w:r>
    </w:p>
    <w:p w14:paraId="000000D9" w14:textId="77777777" w:rsidR="0020335B" w:rsidRDefault="0020335B">
      <w:pPr>
        <w:rPr>
          <w:b/>
          <w:bCs/>
        </w:rPr>
      </w:pPr>
    </w:p>
    <w:p w14:paraId="000000DA" w14:textId="77777777" w:rsidR="0020335B" w:rsidRDefault="00000000">
      <w:pPr>
        <w:pStyle w:val="Heading3"/>
        <w:numPr>
          <w:ilvl w:val="1"/>
          <w:numId w:val="1"/>
        </w:numPr>
        <w:pBdr>
          <w:top w:val="nil"/>
          <w:left w:val="nil"/>
          <w:bottom w:val="nil"/>
          <w:right w:val="nil"/>
          <w:between w:val="nil"/>
        </w:pBdr>
      </w:pPr>
      <w:bookmarkStart w:id="21" w:name="_wy5twhsxovdb" w:colFirst="0" w:colLast="0"/>
      <w:bookmarkEnd w:id="21"/>
      <w:r>
        <w:t>toolName</w:t>
      </w:r>
    </w:p>
    <w:p w14:paraId="000000DB" w14:textId="77777777" w:rsidR="0020335B" w:rsidRDefault="00000000">
      <w:r>
        <w:t xml:space="preserve">This attribute identifies the name of  the localization tool used to create or modify a specific element. </w:t>
      </w:r>
    </w:p>
    <w:p w14:paraId="000000DC" w14:textId="77777777" w:rsidR="0020335B" w:rsidRDefault="00000000">
      <w:pPr>
        <w:rPr>
          <w:highlight w:val="yellow"/>
        </w:rPr>
      </w:pPr>
      <w:r>
        <w:rPr>
          <w:highlight w:val="yellow"/>
        </w:rPr>
        <w:t xml:space="preserve">//see tool, tool-id, tool-name and tool-version in 1.2  </w:t>
      </w:r>
      <w:hyperlink r:id="rId20" w:anchor="tool">
        <w:r>
          <w:rPr>
            <w:color w:val="467886"/>
            <w:highlight w:val="yellow"/>
            <w:u w:val="single"/>
          </w:rPr>
          <w:t>https://docs.oasis-open.org/xliff/v1.2/os/xliff-core.html#tool</w:t>
        </w:r>
      </w:hyperlink>
      <w:r>
        <w:rPr>
          <w:highlight w:val="yellow"/>
        </w:rPr>
        <w:t xml:space="preserve"> </w:t>
      </w:r>
    </w:p>
    <w:p w14:paraId="000000DD" w14:textId="77777777" w:rsidR="0020335B" w:rsidRDefault="00000000">
      <w:r>
        <w:rPr>
          <w:highlight w:val="yellow"/>
        </w:rPr>
        <w:t xml:space="preserve">In the ITS module, there is also the “tool” attribute defined as: “The text string is supposed to identify a software tool translation agent as per </w:t>
      </w:r>
      <w:hyperlink r:id="rId21" w:anchor="provenanceDefs">
        <w:r>
          <w:rPr>
            <w:color w:val="467886"/>
            <w:highlight w:val="yellow"/>
            <w:u w:val="single"/>
          </w:rPr>
          <w:t>Tool-related provenance information</w:t>
        </w:r>
      </w:hyperlink>
      <w:r>
        <w:rPr>
          <w:highlight w:val="yellow"/>
        </w:rPr>
        <w:t xml:space="preserve">..” </w:t>
      </w:r>
      <w:hyperlink r:id="rId22" w:anchor="itsm_tool">
        <w:r>
          <w:rPr>
            <w:color w:val="467886"/>
            <w:u w:val="single"/>
          </w:rPr>
          <w:t>https://docs.oasis-open.org/xliff/xliff-core/v2.2/csd01/xliff-extended-v2.2-csd01-part2.html#itsm_tool</w:t>
        </w:r>
      </w:hyperlink>
      <w:r>
        <w:t xml:space="preserve"> </w:t>
      </w:r>
    </w:p>
    <w:p w14:paraId="000000DE" w14:textId="77777777" w:rsidR="0020335B" w:rsidRDefault="00000000">
      <w:r>
        <w:rPr>
          <w:highlight w:val="yellow"/>
        </w:rPr>
        <w:t>//we could also just use “tool” instead of toolName.</w:t>
      </w:r>
    </w:p>
    <w:p w14:paraId="000000DF" w14:textId="77777777" w:rsidR="0020335B" w:rsidRDefault="00000000">
      <w:pPr>
        <w:rPr>
          <w:b/>
          <w:bCs/>
        </w:rPr>
      </w:pPr>
      <w:r>
        <w:rPr>
          <w:b/>
          <w:bCs/>
        </w:rPr>
        <w:t>Value description:</w:t>
      </w:r>
    </w:p>
    <w:p w14:paraId="000000E0" w14:textId="77777777" w:rsidR="0020335B" w:rsidRDefault="00000000">
      <w:r>
        <w:t>Text.</w:t>
      </w:r>
    </w:p>
    <w:p w14:paraId="000000E1" w14:textId="77777777" w:rsidR="0020335B" w:rsidRDefault="00000000">
      <w:pPr>
        <w:rPr>
          <w:b/>
          <w:bCs/>
        </w:rPr>
      </w:pPr>
      <w:r>
        <w:rPr>
          <w:b/>
          <w:bCs/>
        </w:rPr>
        <w:t>Default value:</w:t>
      </w:r>
    </w:p>
    <w:p w14:paraId="000000E2" w14:textId="77777777" w:rsidR="0020335B" w:rsidRDefault="00000000">
      <w:r>
        <w:t>Undefined.</w:t>
      </w:r>
    </w:p>
    <w:p w14:paraId="000000E3" w14:textId="77777777" w:rsidR="0020335B" w:rsidRDefault="00000000">
      <w:pPr>
        <w:rPr>
          <w:b/>
          <w:bCs/>
        </w:rPr>
      </w:pPr>
      <w:r>
        <w:rPr>
          <w:b/>
          <w:bCs/>
        </w:rPr>
        <w:t>Used in:</w:t>
      </w:r>
    </w:p>
    <w:p w14:paraId="000000E4" w14:textId="77777777" w:rsidR="0020335B" w:rsidRDefault="00000000">
      <w:r>
        <w:t>&lt;change&gt;</w:t>
      </w:r>
    </w:p>
    <w:p w14:paraId="000000E5" w14:textId="77777777" w:rsidR="0020335B" w:rsidRDefault="00000000">
      <w:pPr>
        <w:rPr>
          <w:b/>
          <w:bCs/>
        </w:rPr>
      </w:pPr>
      <w:r>
        <w:rPr>
          <w:b/>
          <w:bCs/>
        </w:rPr>
        <w:t>Example:</w:t>
      </w:r>
    </w:p>
    <w:p w14:paraId="000000E6" w14:textId="77777777" w:rsidR="0020335B" w:rsidRDefault="00000000">
      <w:pPr>
        <w:spacing w:after="0"/>
      </w:pPr>
      <w:r>
        <w:t>&lt;unit id="1"&gt;</w:t>
      </w:r>
    </w:p>
    <w:p w14:paraId="000000E7" w14:textId="77777777" w:rsidR="0020335B" w:rsidRDefault="00000000">
      <w:pPr>
        <w:spacing w:after="0"/>
      </w:pPr>
      <w:r>
        <w:t xml:space="preserve">    &lt;pvn:provenance&gt;</w:t>
      </w:r>
    </w:p>
    <w:p w14:paraId="000000E8" w14:textId="77777777" w:rsidR="0020335B" w:rsidRDefault="00000000">
      <w:pPr>
        <w:spacing w:after="0"/>
      </w:pPr>
      <w:r>
        <w:t xml:space="preserve">        &lt;pvn:change personName="Anxela Loureiro" </w:t>
      </w:r>
      <w:r>
        <w:rPr>
          <w:b/>
          <w:bCs/>
        </w:rPr>
        <w:t>toolName="Swordfish"</w:t>
      </w:r>
      <w:r>
        <w:t xml:space="preserve"> ref=”#s=s1”&gt;</w:t>
      </w:r>
    </w:p>
    <w:p w14:paraId="000000E9" w14:textId="77777777" w:rsidR="0020335B" w:rsidRDefault="00000000">
      <w:pPr>
        <w:spacing w:after="0"/>
      </w:pPr>
      <w:r>
        <w:t xml:space="preserve">        &lt;pvn:change&gt;</w:t>
      </w:r>
    </w:p>
    <w:p w14:paraId="000000EA" w14:textId="77777777" w:rsidR="0020335B" w:rsidRDefault="00000000">
      <w:pPr>
        <w:spacing w:after="0"/>
      </w:pPr>
      <w:r>
        <w:t xml:space="preserve">    &lt;/pvn:provenance&gt;</w:t>
      </w:r>
    </w:p>
    <w:p w14:paraId="000000EB" w14:textId="77777777" w:rsidR="0020335B" w:rsidRDefault="00000000">
      <w:pPr>
        <w:spacing w:after="0"/>
      </w:pPr>
      <w:r>
        <w:lastRenderedPageBreak/>
        <w:t xml:space="preserve">    &lt;segment id=”s1”&gt;</w:t>
      </w:r>
    </w:p>
    <w:p w14:paraId="000000EC" w14:textId="77777777" w:rsidR="0020335B" w:rsidRDefault="00000000">
      <w:pPr>
        <w:spacing w:after="0"/>
      </w:pPr>
      <w:r>
        <w:t xml:space="preserve">        &lt;source&gt;Your annual tax certificate is now available for download.&lt;/source&gt;</w:t>
      </w:r>
    </w:p>
    <w:p w14:paraId="000000ED" w14:textId="77777777" w:rsidR="0020335B" w:rsidRDefault="00000000">
      <w:pPr>
        <w:spacing w:after="0"/>
      </w:pPr>
      <w:r>
        <w:t xml:space="preserve">        &lt;target&gt;O seu certificado anual de impostos está dispoñible para descarga.&lt;/target&gt;</w:t>
      </w:r>
    </w:p>
    <w:p w14:paraId="000000EE" w14:textId="77777777" w:rsidR="0020335B" w:rsidRDefault="00000000">
      <w:pPr>
        <w:spacing w:after="0"/>
      </w:pPr>
      <w:r>
        <w:t xml:space="preserve">    &lt;/segment&gt;</w:t>
      </w:r>
    </w:p>
    <w:p w14:paraId="000000EF" w14:textId="77777777" w:rsidR="0020335B" w:rsidRDefault="00000000">
      <w:pPr>
        <w:spacing w:after="0"/>
        <w:rPr>
          <w:b/>
          <w:bCs/>
        </w:rPr>
      </w:pPr>
      <w:r>
        <w:t>&lt;/unit</w:t>
      </w:r>
    </w:p>
    <w:p w14:paraId="000000F0" w14:textId="77777777" w:rsidR="0020335B" w:rsidRDefault="00000000">
      <w:pPr>
        <w:pStyle w:val="Heading3"/>
        <w:numPr>
          <w:ilvl w:val="1"/>
          <w:numId w:val="1"/>
        </w:numPr>
        <w:pBdr>
          <w:top w:val="nil"/>
          <w:left w:val="nil"/>
          <w:bottom w:val="nil"/>
          <w:right w:val="nil"/>
          <w:between w:val="nil"/>
        </w:pBdr>
      </w:pPr>
      <w:bookmarkStart w:id="22" w:name="_782dd579utu6" w:colFirst="0" w:colLast="0"/>
      <w:bookmarkEnd w:id="22"/>
      <w:commentRangeStart w:id="23"/>
      <w:commentRangeStart w:id="24"/>
      <w:commentRangeStart w:id="25"/>
      <w:r>
        <w:t>reference</w:t>
      </w:r>
      <w:commentRangeEnd w:id="23"/>
      <w:r>
        <w:rPr>
          <w:rStyle w:val="CommentReference"/>
          <w:sz w:val="28"/>
          <w:szCs w:val="28"/>
        </w:rPr>
        <w:commentReference w:id="23"/>
      </w:r>
      <w:commentRangeEnd w:id="24"/>
      <w:r>
        <w:rPr>
          <w:rStyle w:val="CommentReference"/>
          <w:sz w:val="28"/>
          <w:szCs w:val="28"/>
        </w:rPr>
        <w:commentReference w:id="24"/>
      </w:r>
      <w:commentRangeEnd w:id="25"/>
      <w:r>
        <w:rPr>
          <w:rStyle w:val="CommentReference"/>
          <w:sz w:val="28"/>
          <w:szCs w:val="28"/>
        </w:rPr>
        <w:commentReference w:id="25"/>
      </w:r>
    </w:p>
    <w:p w14:paraId="000000F1" w14:textId="77777777" w:rsidR="0020335B" w:rsidRDefault="00000000">
      <w:r>
        <w:rPr>
          <w:highlight w:val="yellow"/>
        </w:rPr>
        <w:t>This attribute is used to identify the agent or model referred in the &lt;usage&gt; element</w:t>
      </w:r>
      <w:r>
        <w:t xml:space="preserve">. </w:t>
      </w:r>
    </w:p>
    <w:p w14:paraId="000000F2" w14:textId="77777777" w:rsidR="0020335B" w:rsidRDefault="00000000">
      <w:pPr>
        <w:rPr>
          <w:b/>
          <w:bCs/>
        </w:rPr>
      </w:pPr>
      <w:r>
        <w:rPr>
          <w:b/>
          <w:bCs/>
        </w:rPr>
        <w:t>Value description:</w:t>
      </w:r>
    </w:p>
    <w:p w14:paraId="000000F3" w14:textId="77777777" w:rsidR="0020335B" w:rsidRDefault="00000000">
      <w:r>
        <w:t>Text.</w:t>
      </w:r>
    </w:p>
    <w:p w14:paraId="000000F4" w14:textId="77777777" w:rsidR="0020335B" w:rsidRDefault="00000000">
      <w:pPr>
        <w:rPr>
          <w:b/>
          <w:bCs/>
        </w:rPr>
      </w:pPr>
      <w:r>
        <w:rPr>
          <w:b/>
          <w:bCs/>
        </w:rPr>
        <w:t>Default value:</w:t>
      </w:r>
    </w:p>
    <w:p w14:paraId="000000F5" w14:textId="77777777" w:rsidR="0020335B" w:rsidRDefault="00000000">
      <w:r>
        <w:t>Undefined.</w:t>
      </w:r>
    </w:p>
    <w:p w14:paraId="000000F6" w14:textId="77777777" w:rsidR="0020335B" w:rsidRDefault="00000000">
      <w:pPr>
        <w:rPr>
          <w:b/>
          <w:bCs/>
        </w:rPr>
      </w:pPr>
      <w:r>
        <w:rPr>
          <w:b/>
          <w:bCs/>
        </w:rPr>
        <w:t>Used in:</w:t>
      </w:r>
    </w:p>
    <w:p w14:paraId="000000F7" w14:textId="77777777" w:rsidR="0020335B" w:rsidRDefault="00000000">
      <w:r>
        <w:t>&lt;usage&gt;</w:t>
      </w:r>
    </w:p>
    <w:p w14:paraId="000000F8" w14:textId="77777777" w:rsidR="0020335B" w:rsidRDefault="00000000">
      <w:pPr>
        <w:rPr>
          <w:b/>
          <w:bCs/>
          <w:highlight w:val="yellow"/>
        </w:rPr>
      </w:pPr>
      <w:r>
        <w:rPr>
          <w:b/>
          <w:bCs/>
          <w:highlight w:val="yellow"/>
        </w:rPr>
        <w:t>Example:</w:t>
      </w:r>
    </w:p>
    <w:p w14:paraId="000000F9" w14:textId="77777777" w:rsidR="0020335B" w:rsidRDefault="0020335B">
      <w:pPr>
        <w:rPr>
          <w:b/>
          <w:bCs/>
          <w:highlight w:val="yellow"/>
        </w:rPr>
      </w:pPr>
    </w:p>
    <w:p w14:paraId="000000FA" w14:textId="77777777" w:rsidR="0020335B" w:rsidRDefault="00000000">
      <w:pPr>
        <w:pStyle w:val="Heading3"/>
        <w:numPr>
          <w:ilvl w:val="1"/>
          <w:numId w:val="1"/>
        </w:numPr>
      </w:pPr>
      <w:bookmarkStart w:id="26" w:name="_tiiwtmilyi65" w:colFirst="0" w:colLast="0"/>
      <w:bookmarkEnd w:id="26"/>
      <w:r>
        <w:t>ref</w:t>
      </w:r>
    </w:p>
    <w:p w14:paraId="000000FB" w14:textId="77777777" w:rsidR="0020335B" w:rsidRDefault="00000000">
      <w:pPr>
        <w:rPr>
          <w:highlight w:val="yellow"/>
        </w:rPr>
      </w:pPr>
      <w:r>
        <w:rPr>
          <w:highlight w:val="yellow"/>
        </w:rPr>
        <w:t>Reference. holds a reference for the associated element. (taken from: https://docs.oasis-open.org/xliff/xliff-core/v2.2/xliff-extended-v2.2-part2.html#ref)</w:t>
      </w:r>
    </w:p>
    <w:p w14:paraId="000000FC" w14:textId="77777777" w:rsidR="0020335B" w:rsidRDefault="00000000">
      <w:pPr>
        <w:rPr>
          <w:b/>
          <w:bCs/>
        </w:rPr>
      </w:pPr>
      <w:r>
        <w:rPr>
          <w:b/>
          <w:bCs/>
        </w:rPr>
        <w:t>Value description:</w:t>
      </w:r>
    </w:p>
    <w:p w14:paraId="000000FD" w14:textId="77777777" w:rsidR="0020335B" w:rsidRDefault="00000000">
      <w:pPr>
        <w:rPr>
          <w:highlight w:val="yellow"/>
        </w:rPr>
      </w:pPr>
      <w:r>
        <w:rPr>
          <w:highlight w:val="yellow"/>
        </w:rPr>
        <w:t>When used in a</w:t>
      </w:r>
      <w:hyperlink r:id="rId23" w:anchor="note">
        <w:r>
          <w:rPr>
            <w:highlight w:val="yellow"/>
          </w:rPr>
          <w:t xml:space="preserve"> </w:t>
        </w:r>
      </w:hyperlink>
      <w:r>
        <w:rPr>
          <w:highlight w:val="yellow"/>
        </w:rPr>
        <w:t>&lt;provenance&gt; element, the URI value is referring to a specific</w:t>
      </w:r>
      <w:hyperlink r:id="rId24" w:anchor="unit">
        <w:r>
          <w:rPr>
            <w:highlight w:val="yellow"/>
          </w:rPr>
          <w:t xml:space="preserve"> </w:t>
        </w:r>
      </w:hyperlink>
      <w:hyperlink r:id="rId25" w:anchor="unit">
        <w:r>
          <w:rPr>
            <w:rFonts w:ascii="Roboto Mono" w:eastAsia="Roboto Mono" w:hAnsi="Roboto Mono" w:cs="Roboto Mono"/>
            <w:color w:val="0000EE"/>
            <w:highlight w:val="yellow"/>
            <w:u w:val="single"/>
          </w:rPr>
          <w:t>&lt;unit&gt;</w:t>
        </w:r>
      </w:hyperlink>
      <w:r>
        <w:rPr>
          <w:highlight w:val="yellow"/>
        </w:rPr>
        <w:t>.</w:t>
      </w:r>
    </w:p>
    <w:p w14:paraId="000000FE" w14:textId="77777777" w:rsidR="0020335B" w:rsidRDefault="00000000">
      <w:pPr>
        <w:rPr>
          <w:b/>
          <w:bCs/>
        </w:rPr>
      </w:pPr>
      <w:r>
        <w:rPr>
          <w:b/>
          <w:bCs/>
        </w:rPr>
        <w:t>Default value:</w:t>
      </w:r>
    </w:p>
    <w:p w14:paraId="000000FF" w14:textId="77777777" w:rsidR="0020335B" w:rsidRDefault="00000000">
      <w:r>
        <w:t>Undefined.</w:t>
      </w:r>
    </w:p>
    <w:p w14:paraId="00000100" w14:textId="77777777" w:rsidR="0020335B" w:rsidRDefault="00000000">
      <w:pPr>
        <w:rPr>
          <w:b/>
          <w:bCs/>
        </w:rPr>
      </w:pPr>
      <w:r>
        <w:rPr>
          <w:b/>
          <w:bCs/>
        </w:rPr>
        <w:t>Used in:</w:t>
      </w:r>
    </w:p>
    <w:p w14:paraId="00000101" w14:textId="77777777" w:rsidR="0020335B" w:rsidRDefault="00000000">
      <w:r>
        <w:t>&lt;provenance&gt;</w:t>
      </w:r>
    </w:p>
    <w:p w14:paraId="00000102" w14:textId="77777777" w:rsidR="0020335B" w:rsidRDefault="00000000">
      <w:pPr>
        <w:rPr>
          <w:b/>
          <w:bCs/>
          <w:highlight w:val="yellow"/>
        </w:rPr>
      </w:pPr>
      <w:r>
        <w:rPr>
          <w:b/>
          <w:bCs/>
          <w:highlight w:val="yellow"/>
        </w:rPr>
        <w:t>Example:</w:t>
      </w:r>
    </w:p>
    <w:p w14:paraId="00000103" w14:textId="77777777" w:rsidR="0020335B" w:rsidRDefault="0020335B">
      <w:pPr>
        <w:rPr>
          <w:b/>
          <w:bCs/>
          <w:highlight w:val="yellow"/>
        </w:rPr>
      </w:pPr>
    </w:p>
    <w:p w14:paraId="00000104" w14:textId="77777777" w:rsidR="0020335B" w:rsidRDefault="00000000">
      <w:pPr>
        <w:pStyle w:val="Heading3"/>
        <w:numPr>
          <w:ilvl w:val="1"/>
          <w:numId w:val="1"/>
        </w:numPr>
      </w:pPr>
      <w:bookmarkStart w:id="27" w:name="_34plqejlmu7o" w:colFirst="0" w:colLast="0"/>
      <w:bookmarkEnd w:id="27"/>
      <w:r>
        <w:t>unit</w:t>
      </w:r>
      <w:commentRangeStart w:id="28"/>
    </w:p>
    <w:commentRangeEnd w:id="28"/>
    <w:p w14:paraId="00000105" w14:textId="77777777" w:rsidR="0020335B" w:rsidRDefault="00000000">
      <w:r>
        <w:rPr>
          <w:rStyle w:val="CommentReference"/>
          <w:sz w:val="22"/>
          <w:szCs w:val="22"/>
          <w:highlight w:val="yellow"/>
        </w:rPr>
        <w:commentReference w:id="28"/>
      </w:r>
      <w:r>
        <w:rPr>
          <w:highlight w:val="yellow"/>
        </w:rPr>
        <w:t>This attribute describes the unit used by the agent or model referred in the &lt;usage&gt; element</w:t>
      </w:r>
      <w:r>
        <w:t>.</w:t>
      </w:r>
    </w:p>
    <w:p w14:paraId="00000106" w14:textId="77777777" w:rsidR="0020335B" w:rsidRDefault="00000000">
      <w:pPr>
        <w:rPr>
          <w:b/>
          <w:bCs/>
        </w:rPr>
      </w:pPr>
      <w:r>
        <w:rPr>
          <w:b/>
          <w:bCs/>
        </w:rPr>
        <w:t>Value description:</w:t>
      </w:r>
    </w:p>
    <w:p w14:paraId="00000107" w14:textId="77777777" w:rsidR="0020335B" w:rsidRDefault="00000000">
      <w:r>
        <w:t xml:space="preserve">One of the following values: </w:t>
      </w:r>
      <w:r>
        <w:rPr>
          <w:b/>
          <w:bCs/>
        </w:rPr>
        <w:t>word</w:t>
      </w:r>
      <w:r>
        <w:t xml:space="preserve">, </w:t>
      </w:r>
      <w:r>
        <w:rPr>
          <w:b/>
          <w:bCs/>
        </w:rPr>
        <w:t>character</w:t>
      </w:r>
      <w:r>
        <w:t xml:space="preserve">, </w:t>
      </w:r>
      <w:r>
        <w:rPr>
          <w:b/>
          <w:bCs/>
        </w:rPr>
        <w:t>token</w:t>
      </w:r>
      <w:r>
        <w:t>, or a user-defined value that is composed of a prefix and a sub-value separated by a character : (U+003A).</w:t>
      </w:r>
    </w:p>
    <w:p w14:paraId="00000108" w14:textId="77777777" w:rsidR="0020335B" w:rsidRDefault="00000000">
      <w:r>
        <w:t>The prefix is a string uniquely identifying a collection of sub-values for a specific authority. The sub-value is any string value defined by the authority.The prefix xlf is reserved.</w:t>
      </w:r>
    </w:p>
    <w:p w14:paraId="00000109" w14:textId="77777777" w:rsidR="0020335B" w:rsidRDefault="00000000">
      <w:pPr>
        <w:rPr>
          <w:b/>
          <w:bCs/>
        </w:rPr>
      </w:pPr>
      <w:r>
        <w:rPr>
          <w:b/>
          <w:bCs/>
        </w:rPr>
        <w:lastRenderedPageBreak/>
        <w:t>Default value:</w:t>
      </w:r>
    </w:p>
    <w:p w14:paraId="0000010A" w14:textId="77777777" w:rsidR="0020335B" w:rsidRDefault="00000000">
      <w:r>
        <w:t>Undefined.</w:t>
      </w:r>
    </w:p>
    <w:p w14:paraId="0000010B" w14:textId="77777777" w:rsidR="0020335B" w:rsidRDefault="00000000">
      <w:pPr>
        <w:rPr>
          <w:b/>
          <w:bCs/>
        </w:rPr>
      </w:pPr>
      <w:r>
        <w:rPr>
          <w:b/>
          <w:bCs/>
        </w:rPr>
        <w:t>Used in:</w:t>
      </w:r>
    </w:p>
    <w:p w14:paraId="0000010C" w14:textId="77777777" w:rsidR="0020335B" w:rsidRDefault="00000000">
      <w:pPr>
        <w:rPr>
          <w:b/>
          <w:bCs/>
        </w:rPr>
      </w:pPr>
      <w:r>
        <w:t>&lt;usage&gt;</w:t>
      </w:r>
    </w:p>
    <w:p w14:paraId="0000010D" w14:textId="77777777" w:rsidR="0020335B" w:rsidRDefault="00000000">
      <w:pPr>
        <w:rPr>
          <w:b/>
          <w:bCs/>
          <w:highlight w:val="yellow"/>
        </w:rPr>
      </w:pPr>
      <w:r>
        <w:rPr>
          <w:b/>
          <w:bCs/>
          <w:highlight w:val="yellow"/>
        </w:rPr>
        <w:t>Example:</w:t>
      </w:r>
    </w:p>
    <w:p w14:paraId="0000010E" w14:textId="77777777" w:rsidR="0020335B" w:rsidRDefault="0020335B"/>
    <w:p w14:paraId="0000010F" w14:textId="77777777" w:rsidR="0020335B" w:rsidRDefault="0020335B">
      <w:commentRangeStart w:id="30"/>
    </w:p>
    <w:p w14:paraId="00000110" w14:textId="77777777" w:rsidR="0020335B" w:rsidRDefault="00000000">
      <w:pPr>
        <w:rPr>
          <w:b/>
          <w:bCs/>
          <w:sz w:val="34"/>
          <w:szCs w:val="34"/>
          <w:shd w:val="clear" w:color="auto" w:fill="CCCCCC"/>
        </w:rPr>
      </w:pPr>
      <w:r>
        <w:rPr>
          <w:b/>
          <w:bCs/>
          <w:sz w:val="34"/>
          <w:szCs w:val="34"/>
          <w:shd w:val="clear" w:color="auto" w:fill="CCCCCC"/>
        </w:rPr>
        <w:t>//Proposal by Mathijs:</w:t>
      </w:r>
    </w:p>
    <w:p w14:paraId="00000111" w14:textId="77777777" w:rsidR="0020335B" w:rsidRDefault="00000000">
      <w:pPr>
        <w:rPr>
          <w:i/>
          <w:iCs/>
          <w:shd w:val="clear" w:color="auto" w:fill="D9D9D9"/>
        </w:rPr>
      </w:pPr>
      <w:r>
        <w:rPr>
          <w:shd w:val="clear" w:color="auto" w:fill="D9D9D9"/>
        </w:rPr>
        <w:t xml:space="preserve">&lt;provenance&gt; </w:t>
      </w:r>
      <w:r>
        <w:rPr>
          <w:i/>
          <w:iCs/>
          <w:shd w:val="clear" w:color="auto" w:fill="D9D9D9"/>
        </w:rPr>
        <w:t>// container element to store provenance data in. Contains one or more change elements</w:t>
      </w:r>
    </w:p>
    <w:p w14:paraId="00000112" w14:textId="77777777" w:rsidR="0020335B" w:rsidRDefault="00000000">
      <w:pPr>
        <w:rPr>
          <w:i/>
          <w:iCs/>
          <w:shd w:val="clear" w:color="auto" w:fill="D9D9D9"/>
        </w:rPr>
      </w:pPr>
      <w:r>
        <w:rPr>
          <w:shd w:val="clear" w:color="auto" w:fill="D9D9D9"/>
        </w:rPr>
        <w:t xml:space="preserve">&lt;change&gt; </w:t>
      </w:r>
      <w:r>
        <w:rPr>
          <w:i/>
          <w:iCs/>
          <w:shd w:val="clear" w:color="auto" w:fill="D9D9D9"/>
        </w:rPr>
        <w:t>// element that holds all data pertaining to a particular change. It can contain the elements &lt;usage&gt; and &lt;value&gt;. Contains attributes applies</w:t>
      </w:r>
      <w:commentRangeStart w:id="31"/>
      <w:r>
        <w:rPr>
          <w:i/>
          <w:iCs/>
          <w:shd w:val="clear" w:color="auto" w:fill="D9D9D9"/>
        </w:rPr>
        <w:t>To</w:t>
      </w:r>
      <w:commentRangeEnd w:id="31"/>
      <w:r>
        <w:rPr>
          <w:rStyle w:val="CommentReference"/>
          <w:i/>
          <w:iCs/>
          <w:sz w:val="22"/>
          <w:szCs w:val="22"/>
          <w:shd w:val="clear" w:color="auto" w:fill="D9D9D9"/>
        </w:rPr>
        <w:commentReference w:id="31"/>
      </w:r>
      <w:r>
        <w:rPr>
          <w:i/>
          <w:iCs/>
          <w:shd w:val="clear" w:color="auto" w:fill="D9D9D9"/>
        </w:rPr>
        <w:t xml:space="preserve">, date, agentName, personName, orgName, toolName, </w:t>
      </w:r>
      <w:commentRangeStart w:id="32"/>
      <w:r>
        <w:rPr>
          <w:i/>
          <w:iCs/>
          <w:shd w:val="clear" w:color="auto" w:fill="D9D9D9"/>
        </w:rPr>
        <w:t>intent</w:t>
      </w:r>
      <w:commentRangeEnd w:id="32"/>
      <w:r>
        <w:rPr>
          <w:rStyle w:val="CommentReference"/>
          <w:i/>
          <w:iCs/>
          <w:sz w:val="22"/>
          <w:szCs w:val="22"/>
          <w:shd w:val="clear" w:color="auto" w:fill="D9D9D9"/>
        </w:rPr>
        <w:commentReference w:id="32"/>
      </w:r>
    </w:p>
    <w:p w14:paraId="00000113" w14:textId="77777777" w:rsidR="0020335B" w:rsidRDefault="00000000">
      <w:pPr>
        <w:rPr>
          <w:i/>
          <w:iCs/>
          <w:shd w:val="clear" w:color="auto" w:fill="D9D9D9"/>
        </w:rPr>
      </w:pPr>
      <w:r>
        <w:rPr>
          <w:shd w:val="clear" w:color="auto" w:fill="D9D9D9"/>
        </w:rPr>
        <w:t xml:space="preserve">&lt;usage&gt; </w:t>
      </w:r>
      <w:r>
        <w:rPr>
          <w:i/>
          <w:iCs/>
          <w:shd w:val="clear" w:color="auto" w:fill="D9D9D9"/>
        </w:rPr>
        <w:t xml:space="preserve">// element that holds processor data. Is a child of change. Contains </w:t>
      </w:r>
      <w:commentRangeStart w:id="33"/>
      <w:commentRangeStart w:id="34"/>
      <w:r>
        <w:rPr>
          <w:i/>
          <w:iCs/>
          <w:shd w:val="clear" w:color="auto" w:fill="D9D9D9"/>
        </w:rPr>
        <w:t>reference</w:t>
      </w:r>
      <w:commentRangeEnd w:id="33"/>
      <w:r>
        <w:rPr>
          <w:rStyle w:val="CommentReference"/>
          <w:i/>
          <w:iCs/>
          <w:sz w:val="22"/>
          <w:szCs w:val="22"/>
          <w:shd w:val="clear" w:color="auto" w:fill="D9D9D9"/>
        </w:rPr>
        <w:commentReference w:id="33"/>
      </w:r>
      <w:commentRangeEnd w:id="34"/>
      <w:r>
        <w:rPr>
          <w:rStyle w:val="CommentReference"/>
          <w:i/>
          <w:iCs/>
          <w:sz w:val="22"/>
          <w:szCs w:val="22"/>
          <w:shd w:val="clear" w:color="auto" w:fill="D9D9D9"/>
        </w:rPr>
        <w:commentReference w:id="34"/>
      </w:r>
      <w:r>
        <w:rPr>
          <w:i/>
          <w:iCs/>
          <w:shd w:val="clear" w:color="auto" w:fill="D9D9D9"/>
        </w:rPr>
        <w:t xml:space="preserve">, </w:t>
      </w:r>
      <w:commentRangeStart w:id="35"/>
      <w:r>
        <w:rPr>
          <w:i/>
          <w:iCs/>
          <w:shd w:val="clear" w:color="auto" w:fill="D9D9D9"/>
        </w:rPr>
        <w:t>unit</w:t>
      </w:r>
      <w:commentRangeEnd w:id="35"/>
      <w:r>
        <w:rPr>
          <w:rStyle w:val="CommentReference"/>
          <w:i/>
          <w:iCs/>
          <w:sz w:val="22"/>
          <w:szCs w:val="22"/>
          <w:shd w:val="clear" w:color="auto" w:fill="D9D9D9"/>
        </w:rPr>
        <w:commentReference w:id="35"/>
      </w:r>
      <w:r>
        <w:rPr>
          <w:i/>
          <w:iCs/>
          <w:shd w:val="clear" w:color="auto" w:fill="D9D9D9"/>
        </w:rPr>
        <w:t>. The text property contains a number.</w:t>
      </w:r>
    </w:p>
    <w:p w14:paraId="00000114" w14:textId="77777777" w:rsidR="0020335B" w:rsidRDefault="00000000">
      <w:pPr>
        <w:rPr>
          <w:i/>
          <w:iCs/>
          <w:shd w:val="clear" w:color="auto" w:fill="CCCCCC"/>
        </w:rPr>
      </w:pPr>
      <w:r>
        <w:rPr>
          <w:shd w:val="clear" w:color="auto" w:fill="D9D9D9"/>
        </w:rPr>
        <w:t xml:space="preserve">&lt;value&gt; </w:t>
      </w:r>
      <w:r>
        <w:rPr>
          <w:i/>
          <w:iCs/>
          <w:shd w:val="clear" w:color="auto" w:fill="D9D9D9"/>
        </w:rPr>
        <w:t>// element that holds the actual change. Is a child of change. E.g. if this was a quality score it’s the new score. If this was the entire target it’s the entire target. Can thus have any child elements that are of a valid XLIFF node subtype depending on the appliesTo attribute.</w:t>
      </w:r>
    </w:p>
    <w:p w14:paraId="00000115" w14:textId="77777777" w:rsidR="0020335B" w:rsidRDefault="0020335B">
      <w:pPr>
        <w:rPr>
          <w:i/>
          <w:iCs/>
          <w:shd w:val="clear" w:color="auto" w:fill="CCCCCC"/>
        </w:rPr>
      </w:pPr>
    </w:p>
    <w:p w14:paraId="00000116" w14:textId="77777777" w:rsidR="0020335B" w:rsidRDefault="0020335B">
      <w:pPr>
        <w:rPr>
          <w:shd w:val="clear" w:color="auto" w:fill="CCCCCC"/>
        </w:rPr>
      </w:pPr>
    </w:p>
    <w:tbl>
      <w:tblPr>
        <w:tblStyle w:val="a"/>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536"/>
      </w:tblGrid>
      <w:tr w:rsidR="0020335B" w14:paraId="794E1566" w14:textId="77777777">
        <w:tc>
          <w:tcPr>
            <w:tcW w:w="4536" w:type="dxa"/>
            <w:tcMar>
              <w:top w:w="100" w:type="dxa"/>
              <w:left w:w="100" w:type="dxa"/>
              <w:bottom w:w="100" w:type="dxa"/>
              <w:right w:w="100" w:type="dxa"/>
            </w:tcMar>
          </w:tcPr>
          <w:p w14:paraId="00000117"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Who</w:t>
            </w:r>
          </w:p>
        </w:tc>
        <w:tc>
          <w:tcPr>
            <w:tcW w:w="4536" w:type="dxa"/>
            <w:tcMar>
              <w:top w:w="100" w:type="dxa"/>
              <w:left w:w="100" w:type="dxa"/>
              <w:bottom w:w="100" w:type="dxa"/>
              <w:right w:w="100" w:type="dxa"/>
            </w:tcMar>
          </w:tcPr>
          <w:p w14:paraId="00000118"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agentName, personName, orgName, toolName</w:t>
            </w:r>
          </w:p>
        </w:tc>
      </w:tr>
      <w:tr w:rsidR="0020335B" w14:paraId="4397EE74" w14:textId="77777777">
        <w:tc>
          <w:tcPr>
            <w:tcW w:w="4536" w:type="dxa"/>
            <w:tcMar>
              <w:top w:w="100" w:type="dxa"/>
              <w:left w:w="100" w:type="dxa"/>
              <w:bottom w:w="100" w:type="dxa"/>
              <w:right w:w="100" w:type="dxa"/>
            </w:tcMar>
          </w:tcPr>
          <w:p w14:paraId="00000119"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What (part)</w:t>
            </w:r>
          </w:p>
        </w:tc>
        <w:tc>
          <w:tcPr>
            <w:tcW w:w="4536" w:type="dxa"/>
            <w:tcMar>
              <w:top w:w="100" w:type="dxa"/>
              <w:left w:w="100" w:type="dxa"/>
              <w:bottom w:w="100" w:type="dxa"/>
              <w:right w:w="100" w:type="dxa"/>
            </w:tcMar>
          </w:tcPr>
          <w:p w14:paraId="0000011A"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appliesTo</w:t>
            </w:r>
          </w:p>
        </w:tc>
      </w:tr>
      <w:tr w:rsidR="0020335B" w14:paraId="36A3B07B" w14:textId="77777777">
        <w:tc>
          <w:tcPr>
            <w:tcW w:w="4536" w:type="dxa"/>
            <w:tcMar>
              <w:top w:w="100" w:type="dxa"/>
              <w:left w:w="100" w:type="dxa"/>
              <w:bottom w:w="100" w:type="dxa"/>
              <w:right w:w="100" w:type="dxa"/>
            </w:tcMar>
          </w:tcPr>
          <w:p w14:paraId="0000011B"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What (into what)</w:t>
            </w:r>
          </w:p>
        </w:tc>
        <w:tc>
          <w:tcPr>
            <w:tcW w:w="4536" w:type="dxa"/>
            <w:tcMar>
              <w:top w:w="100" w:type="dxa"/>
              <w:left w:w="100" w:type="dxa"/>
              <w:bottom w:w="100" w:type="dxa"/>
              <w:right w:w="100" w:type="dxa"/>
            </w:tcMar>
          </w:tcPr>
          <w:p w14:paraId="0000011C"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value</w:t>
            </w:r>
          </w:p>
        </w:tc>
      </w:tr>
      <w:tr w:rsidR="0020335B" w14:paraId="40B63E71" w14:textId="77777777">
        <w:tc>
          <w:tcPr>
            <w:tcW w:w="4536" w:type="dxa"/>
            <w:tcMar>
              <w:top w:w="100" w:type="dxa"/>
              <w:left w:w="100" w:type="dxa"/>
              <w:bottom w:w="100" w:type="dxa"/>
              <w:right w:w="100" w:type="dxa"/>
            </w:tcMar>
          </w:tcPr>
          <w:p w14:paraId="0000011D"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When</w:t>
            </w:r>
          </w:p>
        </w:tc>
        <w:tc>
          <w:tcPr>
            <w:tcW w:w="4536" w:type="dxa"/>
            <w:tcMar>
              <w:top w:w="100" w:type="dxa"/>
              <w:left w:w="100" w:type="dxa"/>
              <w:bottom w:w="100" w:type="dxa"/>
              <w:right w:w="100" w:type="dxa"/>
            </w:tcMar>
          </w:tcPr>
          <w:p w14:paraId="0000011E"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date</w:t>
            </w:r>
          </w:p>
        </w:tc>
      </w:tr>
      <w:tr w:rsidR="0020335B" w14:paraId="2A865423" w14:textId="77777777">
        <w:tc>
          <w:tcPr>
            <w:tcW w:w="4536" w:type="dxa"/>
            <w:tcMar>
              <w:top w:w="100" w:type="dxa"/>
              <w:left w:w="100" w:type="dxa"/>
              <w:bottom w:w="100" w:type="dxa"/>
              <w:right w:w="100" w:type="dxa"/>
            </w:tcMar>
          </w:tcPr>
          <w:p w14:paraId="0000011F"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Why</w:t>
            </w:r>
          </w:p>
        </w:tc>
        <w:tc>
          <w:tcPr>
            <w:tcW w:w="4536" w:type="dxa"/>
            <w:tcMar>
              <w:top w:w="100" w:type="dxa"/>
              <w:left w:w="100" w:type="dxa"/>
              <w:bottom w:w="100" w:type="dxa"/>
              <w:right w:w="100" w:type="dxa"/>
            </w:tcMar>
          </w:tcPr>
          <w:p w14:paraId="00000120"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intent</w:t>
            </w:r>
          </w:p>
        </w:tc>
      </w:tr>
      <w:tr w:rsidR="0020335B" w14:paraId="7E568972" w14:textId="77777777">
        <w:tc>
          <w:tcPr>
            <w:tcW w:w="4536" w:type="dxa"/>
            <w:tcMar>
              <w:top w:w="100" w:type="dxa"/>
              <w:left w:w="100" w:type="dxa"/>
              <w:bottom w:w="100" w:type="dxa"/>
              <w:right w:w="100" w:type="dxa"/>
            </w:tcMar>
          </w:tcPr>
          <w:p w14:paraId="00000121" w14:textId="77777777" w:rsidR="0020335B" w:rsidRDefault="00000000">
            <w:pPr>
              <w:widowControl w:val="0"/>
              <w:pBdr>
                <w:top w:val="nil"/>
                <w:left w:val="nil"/>
                <w:bottom w:val="nil"/>
                <w:right w:val="nil"/>
                <w:between w:val="nil"/>
              </w:pBdr>
              <w:spacing w:after="0" w:line="240" w:lineRule="auto"/>
              <w:rPr>
                <w:shd w:val="clear" w:color="auto" w:fill="CCCCCC"/>
              </w:rPr>
            </w:pPr>
            <w:r>
              <w:rPr>
                <w:shd w:val="clear" w:color="auto" w:fill="CCCCCC"/>
              </w:rPr>
              <w:t>For how much?</w:t>
            </w:r>
          </w:p>
        </w:tc>
        <w:tc>
          <w:tcPr>
            <w:tcW w:w="4536" w:type="dxa"/>
            <w:tcMar>
              <w:top w:w="100" w:type="dxa"/>
              <w:left w:w="100" w:type="dxa"/>
              <w:bottom w:w="100" w:type="dxa"/>
              <w:right w:w="100" w:type="dxa"/>
            </w:tcMar>
          </w:tcPr>
          <w:p w14:paraId="00000122" w14:textId="77777777" w:rsidR="0020335B" w:rsidRDefault="00000000">
            <w:pPr>
              <w:widowControl w:val="0"/>
              <w:pBdr>
                <w:top w:val="nil"/>
                <w:left w:val="nil"/>
                <w:bottom w:val="nil"/>
                <w:right w:val="nil"/>
                <w:between w:val="nil"/>
              </w:pBdr>
              <w:spacing w:after="0" w:line="240" w:lineRule="auto"/>
              <w:rPr>
                <w:shd w:val="clear" w:color="auto" w:fill="FF9900"/>
              </w:rPr>
            </w:pPr>
            <w:r>
              <w:rPr>
                <w:shd w:val="clear" w:color="auto" w:fill="CCCCCC"/>
              </w:rPr>
              <w:t xml:space="preserve">usage + </w:t>
            </w:r>
            <w:r>
              <w:rPr>
                <w:shd w:val="clear" w:color="auto" w:fill="FF9900"/>
              </w:rPr>
              <w:t>reference</w:t>
            </w:r>
          </w:p>
        </w:tc>
      </w:tr>
    </w:tbl>
    <w:p w14:paraId="00000123" w14:textId="77777777" w:rsidR="0020335B" w:rsidRDefault="0020335B"/>
    <w:commentRangeEnd w:id="30"/>
    <w:p w14:paraId="00000124" w14:textId="77777777" w:rsidR="0020335B" w:rsidRDefault="00000000">
      <w:r>
        <w:rPr>
          <w:rStyle w:val="CommentReference"/>
          <w:sz w:val="22"/>
          <w:szCs w:val="22"/>
        </w:rPr>
        <w:commentReference w:id="30"/>
      </w:r>
    </w:p>
    <w:p w14:paraId="00000125" w14:textId="77777777" w:rsidR="0020335B" w:rsidRDefault="0020335B"/>
    <w:p w14:paraId="00000126" w14:textId="77777777" w:rsidR="0020335B" w:rsidRDefault="00000000">
      <w:pPr>
        <w:pStyle w:val="Heading2"/>
        <w:ind w:left="720" w:firstLine="0"/>
      </w:pPr>
      <w:r>
        <w:br w:type="page"/>
      </w:r>
    </w:p>
    <w:p w14:paraId="00000127" w14:textId="77777777" w:rsidR="0020335B" w:rsidRDefault="00000000">
      <w:pPr>
        <w:pStyle w:val="Heading2"/>
        <w:ind w:left="0" w:firstLine="0"/>
      </w:pPr>
      <w:r>
        <w:lastRenderedPageBreak/>
        <w:t>//First proposal by Lucía (for our own records only, we can delete it once the new one is approved):</w:t>
      </w:r>
    </w:p>
    <w:p w14:paraId="00000128" w14:textId="77777777" w:rsidR="0020335B" w:rsidRDefault="00000000">
      <w:pPr>
        <w:pStyle w:val="Heading2"/>
        <w:numPr>
          <w:ilvl w:val="0"/>
          <w:numId w:val="1"/>
        </w:numPr>
      </w:pPr>
      <w:r>
        <w:t>Module Attributes</w:t>
      </w:r>
    </w:p>
    <w:p w14:paraId="00000129" w14:textId="77777777" w:rsidR="0020335B" w:rsidRDefault="00000000">
      <w:r>
        <w:t>The attributes defined in the Provenance module are: agentName, date, personName, orgName, toolName, usageUnit, appliesTo, intent, reference</w:t>
      </w:r>
    </w:p>
    <w:p w14:paraId="0000012A" w14:textId="77777777" w:rsidR="0020335B" w:rsidRDefault="00000000">
      <w:pPr>
        <w:rPr>
          <w:sz w:val="24"/>
          <w:szCs w:val="24"/>
        </w:rPr>
      </w:pPr>
      <w:r>
        <w:rPr>
          <w:i/>
          <w:iCs/>
        </w:rPr>
        <w:t xml:space="preserve">Used in: </w:t>
      </w:r>
      <w:r>
        <w:t xml:space="preserve">&lt;change&gt;, </w:t>
      </w:r>
      <w:r>
        <w:rPr>
          <w:highlight w:val="yellow"/>
        </w:rPr>
        <w:t>&lt;file&gt;, &lt;unit&gt;, &lt;group&gt; and &lt;note&gt;</w:t>
      </w:r>
      <w:r>
        <w:t>.</w:t>
      </w:r>
    </w:p>
    <w:p w14:paraId="0000012B" w14:textId="77777777" w:rsidR="0020335B" w:rsidRDefault="00000000">
      <w:commentRangeStart w:id="37"/>
      <w:r>
        <w:t xml:space="preserve">Table </w:t>
      </w:r>
      <w:r>
        <w:rPr>
          <w:highlight w:val="yellow"/>
        </w:rPr>
        <w:t>x</w:t>
      </w:r>
      <w:r>
        <w:t xml:space="preserve"> below provides a summary of the provenance information supported by XLIFF 2.x Core and the Provenance module. For completeness, XLIFF 1.2 is also provided as a legacy reference.  </w:t>
      </w:r>
      <w:commentRangeEnd w:id="37"/>
      <w:r>
        <w:rPr>
          <w:rStyle w:val="CommentReference"/>
          <w:sz w:val="22"/>
          <w:szCs w:val="22"/>
        </w:rPr>
        <w:commentReference w:id="37"/>
      </w: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3"/>
        <w:gridCol w:w="1862"/>
        <w:gridCol w:w="1605"/>
        <w:gridCol w:w="2445"/>
        <w:gridCol w:w="1607"/>
      </w:tblGrid>
      <w:tr w:rsidR="0020335B" w14:paraId="6036368A" w14:textId="77777777">
        <w:tc>
          <w:tcPr>
            <w:tcW w:w="1543" w:type="dxa"/>
          </w:tcPr>
          <w:p w14:paraId="0000012C" w14:textId="77777777" w:rsidR="0020335B" w:rsidRDefault="0020335B">
            <w:pPr>
              <w:rPr>
                <w:sz w:val="18"/>
                <w:szCs w:val="18"/>
              </w:rPr>
            </w:pPr>
          </w:p>
        </w:tc>
        <w:tc>
          <w:tcPr>
            <w:tcW w:w="1862" w:type="dxa"/>
          </w:tcPr>
          <w:p w14:paraId="0000012D" w14:textId="77777777" w:rsidR="0020335B" w:rsidRDefault="0020335B">
            <w:pPr>
              <w:rPr>
                <w:sz w:val="18"/>
                <w:szCs w:val="18"/>
              </w:rPr>
            </w:pPr>
          </w:p>
        </w:tc>
        <w:tc>
          <w:tcPr>
            <w:tcW w:w="1605" w:type="dxa"/>
          </w:tcPr>
          <w:p w14:paraId="0000012E" w14:textId="77777777" w:rsidR="0020335B" w:rsidRDefault="00000000">
            <w:pPr>
              <w:rPr>
                <w:b/>
                <w:bCs/>
                <w:sz w:val="18"/>
                <w:szCs w:val="18"/>
              </w:rPr>
            </w:pPr>
            <w:r>
              <w:rPr>
                <w:b/>
                <w:bCs/>
                <w:sz w:val="18"/>
                <w:szCs w:val="18"/>
              </w:rPr>
              <w:t>XLIFF 1.2</w:t>
            </w:r>
          </w:p>
        </w:tc>
        <w:tc>
          <w:tcPr>
            <w:tcW w:w="2445" w:type="dxa"/>
          </w:tcPr>
          <w:p w14:paraId="0000012F" w14:textId="77777777" w:rsidR="0020335B" w:rsidRDefault="00000000">
            <w:pPr>
              <w:rPr>
                <w:b/>
                <w:bCs/>
                <w:sz w:val="18"/>
                <w:szCs w:val="18"/>
              </w:rPr>
            </w:pPr>
            <w:r>
              <w:rPr>
                <w:b/>
                <w:bCs/>
                <w:sz w:val="18"/>
                <w:szCs w:val="18"/>
              </w:rPr>
              <w:t>XLIFF 2.x Core</w:t>
            </w:r>
          </w:p>
        </w:tc>
        <w:tc>
          <w:tcPr>
            <w:tcW w:w="1607" w:type="dxa"/>
          </w:tcPr>
          <w:p w14:paraId="00000130" w14:textId="77777777" w:rsidR="0020335B" w:rsidRDefault="00000000">
            <w:pPr>
              <w:rPr>
                <w:b/>
                <w:bCs/>
                <w:sz w:val="18"/>
                <w:szCs w:val="18"/>
              </w:rPr>
            </w:pPr>
            <w:r>
              <w:rPr>
                <w:b/>
                <w:bCs/>
                <w:sz w:val="18"/>
                <w:szCs w:val="18"/>
              </w:rPr>
              <w:t>Provenance module</w:t>
            </w:r>
          </w:p>
        </w:tc>
      </w:tr>
      <w:tr w:rsidR="0020335B" w14:paraId="1AD7236D" w14:textId="77777777">
        <w:tc>
          <w:tcPr>
            <w:tcW w:w="1543" w:type="dxa"/>
            <w:vMerge w:val="restart"/>
          </w:tcPr>
          <w:p w14:paraId="00000131" w14:textId="77777777" w:rsidR="0020335B" w:rsidRDefault="00000000">
            <w:pPr>
              <w:rPr>
                <w:b/>
                <w:bCs/>
                <w:sz w:val="18"/>
                <w:szCs w:val="18"/>
              </w:rPr>
            </w:pPr>
            <w:r>
              <w:rPr>
                <w:b/>
                <w:bCs/>
                <w:sz w:val="18"/>
                <w:szCs w:val="18"/>
              </w:rPr>
              <w:t>What (content)</w:t>
            </w:r>
          </w:p>
        </w:tc>
        <w:tc>
          <w:tcPr>
            <w:tcW w:w="1862" w:type="dxa"/>
            <w:vMerge w:val="restart"/>
          </w:tcPr>
          <w:p w14:paraId="00000132" w14:textId="77777777" w:rsidR="0020335B" w:rsidRDefault="00000000">
            <w:pPr>
              <w:rPr>
                <w:sz w:val="18"/>
                <w:szCs w:val="18"/>
              </w:rPr>
            </w:pPr>
            <w:r>
              <w:rPr>
                <w:sz w:val="18"/>
                <w:szCs w:val="18"/>
              </w:rPr>
              <w:t>is it?</w:t>
            </w:r>
          </w:p>
          <w:p w14:paraId="00000133" w14:textId="77777777" w:rsidR="0020335B" w:rsidRDefault="00000000">
            <w:pPr>
              <w:rPr>
                <w:sz w:val="18"/>
                <w:szCs w:val="18"/>
              </w:rPr>
            </w:pPr>
            <w:r>
              <w:rPr>
                <w:sz w:val="18"/>
                <w:szCs w:val="18"/>
              </w:rPr>
              <w:t>is being translated/localised?</w:t>
            </w:r>
          </w:p>
          <w:p w14:paraId="00000134" w14:textId="77777777" w:rsidR="0020335B" w:rsidRDefault="00000000">
            <w:pPr>
              <w:rPr>
                <w:sz w:val="18"/>
                <w:szCs w:val="18"/>
              </w:rPr>
            </w:pPr>
            <w:r>
              <w:rPr>
                <w:sz w:val="18"/>
                <w:szCs w:val="18"/>
              </w:rPr>
              <w:t>does it do?</w:t>
            </w:r>
          </w:p>
        </w:tc>
        <w:tc>
          <w:tcPr>
            <w:tcW w:w="1605" w:type="dxa"/>
          </w:tcPr>
          <w:p w14:paraId="00000135" w14:textId="77777777" w:rsidR="0020335B" w:rsidRDefault="00000000">
            <w:pPr>
              <w:rPr>
                <w:sz w:val="18"/>
                <w:szCs w:val="18"/>
              </w:rPr>
            </w:pPr>
            <w:r>
              <w:rPr>
                <w:sz w:val="18"/>
                <w:szCs w:val="18"/>
              </w:rPr>
              <w:t>original</w:t>
            </w:r>
          </w:p>
        </w:tc>
        <w:tc>
          <w:tcPr>
            <w:tcW w:w="2445" w:type="dxa"/>
          </w:tcPr>
          <w:p w14:paraId="00000136" w14:textId="77777777" w:rsidR="0020335B" w:rsidRDefault="00000000">
            <w:pPr>
              <w:rPr>
                <w:sz w:val="18"/>
                <w:szCs w:val="18"/>
              </w:rPr>
            </w:pPr>
            <w:r>
              <w:rPr>
                <w:sz w:val="18"/>
                <w:szCs w:val="18"/>
              </w:rPr>
              <w:t>original</w:t>
            </w:r>
          </w:p>
        </w:tc>
        <w:tc>
          <w:tcPr>
            <w:tcW w:w="1607" w:type="dxa"/>
          </w:tcPr>
          <w:p w14:paraId="00000137" w14:textId="77777777" w:rsidR="0020335B" w:rsidRDefault="0020335B">
            <w:pPr>
              <w:rPr>
                <w:sz w:val="18"/>
                <w:szCs w:val="18"/>
              </w:rPr>
            </w:pPr>
          </w:p>
        </w:tc>
      </w:tr>
      <w:tr w:rsidR="0020335B" w14:paraId="4A76D787" w14:textId="77777777">
        <w:tc>
          <w:tcPr>
            <w:tcW w:w="1543" w:type="dxa"/>
            <w:vMerge/>
          </w:tcPr>
          <w:p w14:paraId="00000138" w14:textId="77777777" w:rsidR="0020335B" w:rsidRDefault="0020335B">
            <w:pPr>
              <w:widowControl w:val="0"/>
              <w:pBdr>
                <w:top w:val="nil"/>
                <w:left w:val="nil"/>
                <w:bottom w:val="nil"/>
                <w:right w:val="nil"/>
                <w:between w:val="nil"/>
              </w:pBdr>
              <w:spacing w:line="276" w:lineRule="auto"/>
              <w:rPr>
                <w:sz w:val="18"/>
                <w:szCs w:val="18"/>
              </w:rPr>
            </w:pPr>
          </w:p>
        </w:tc>
        <w:tc>
          <w:tcPr>
            <w:tcW w:w="1862" w:type="dxa"/>
            <w:vMerge/>
          </w:tcPr>
          <w:p w14:paraId="00000139" w14:textId="77777777" w:rsidR="0020335B" w:rsidRDefault="0020335B">
            <w:pPr>
              <w:widowControl w:val="0"/>
              <w:pBdr>
                <w:top w:val="nil"/>
                <w:left w:val="nil"/>
                <w:bottom w:val="nil"/>
                <w:right w:val="nil"/>
                <w:between w:val="nil"/>
              </w:pBdr>
              <w:spacing w:line="276" w:lineRule="auto"/>
              <w:rPr>
                <w:sz w:val="18"/>
                <w:szCs w:val="18"/>
              </w:rPr>
            </w:pPr>
          </w:p>
        </w:tc>
        <w:tc>
          <w:tcPr>
            <w:tcW w:w="1605" w:type="dxa"/>
            <w:vAlign w:val="center"/>
          </w:tcPr>
          <w:p w14:paraId="0000013A" w14:textId="77777777" w:rsidR="0020335B" w:rsidRDefault="00000000">
            <w:pPr>
              <w:rPr>
                <w:sz w:val="18"/>
                <w:szCs w:val="18"/>
              </w:rPr>
            </w:pPr>
            <w:r>
              <w:rPr>
                <w:color w:val="000000"/>
                <w:sz w:val="18"/>
                <w:szCs w:val="18"/>
              </w:rPr>
              <w:t>source-language</w:t>
            </w:r>
          </w:p>
        </w:tc>
        <w:tc>
          <w:tcPr>
            <w:tcW w:w="2445" w:type="dxa"/>
            <w:vAlign w:val="center"/>
          </w:tcPr>
          <w:p w14:paraId="0000013B" w14:textId="77777777" w:rsidR="0020335B" w:rsidRDefault="00000000">
            <w:pPr>
              <w:rPr>
                <w:sz w:val="18"/>
                <w:szCs w:val="18"/>
              </w:rPr>
            </w:pPr>
            <w:r>
              <w:rPr>
                <w:color w:val="000000"/>
                <w:sz w:val="18"/>
                <w:szCs w:val="18"/>
              </w:rPr>
              <w:t>srcLang</w:t>
            </w:r>
          </w:p>
        </w:tc>
        <w:tc>
          <w:tcPr>
            <w:tcW w:w="1607" w:type="dxa"/>
          </w:tcPr>
          <w:p w14:paraId="0000013C" w14:textId="77777777" w:rsidR="0020335B" w:rsidRDefault="0020335B">
            <w:pPr>
              <w:rPr>
                <w:sz w:val="18"/>
                <w:szCs w:val="18"/>
              </w:rPr>
            </w:pPr>
          </w:p>
        </w:tc>
      </w:tr>
      <w:tr w:rsidR="0020335B" w14:paraId="4C372218" w14:textId="77777777">
        <w:tc>
          <w:tcPr>
            <w:tcW w:w="1543" w:type="dxa"/>
            <w:vMerge/>
          </w:tcPr>
          <w:p w14:paraId="0000013D" w14:textId="77777777" w:rsidR="0020335B" w:rsidRDefault="0020335B">
            <w:pPr>
              <w:widowControl w:val="0"/>
              <w:pBdr>
                <w:top w:val="nil"/>
                <w:left w:val="nil"/>
                <w:bottom w:val="nil"/>
                <w:right w:val="nil"/>
                <w:between w:val="nil"/>
              </w:pBdr>
              <w:spacing w:line="276" w:lineRule="auto"/>
              <w:rPr>
                <w:sz w:val="18"/>
                <w:szCs w:val="18"/>
              </w:rPr>
            </w:pPr>
          </w:p>
        </w:tc>
        <w:tc>
          <w:tcPr>
            <w:tcW w:w="1862" w:type="dxa"/>
            <w:vMerge/>
          </w:tcPr>
          <w:p w14:paraId="0000013E" w14:textId="77777777" w:rsidR="0020335B" w:rsidRDefault="0020335B">
            <w:pPr>
              <w:widowControl w:val="0"/>
              <w:pBdr>
                <w:top w:val="nil"/>
                <w:left w:val="nil"/>
                <w:bottom w:val="nil"/>
                <w:right w:val="nil"/>
                <w:between w:val="nil"/>
              </w:pBdr>
              <w:spacing w:line="276" w:lineRule="auto"/>
              <w:rPr>
                <w:sz w:val="18"/>
                <w:szCs w:val="18"/>
              </w:rPr>
            </w:pPr>
          </w:p>
        </w:tc>
        <w:tc>
          <w:tcPr>
            <w:tcW w:w="1605" w:type="dxa"/>
            <w:vAlign w:val="center"/>
          </w:tcPr>
          <w:p w14:paraId="0000013F" w14:textId="77777777" w:rsidR="0020335B" w:rsidRDefault="00000000">
            <w:pPr>
              <w:rPr>
                <w:sz w:val="18"/>
                <w:szCs w:val="18"/>
              </w:rPr>
            </w:pPr>
            <w:r>
              <w:rPr>
                <w:color w:val="000000"/>
                <w:sz w:val="18"/>
                <w:szCs w:val="18"/>
              </w:rPr>
              <w:t>target-language</w:t>
            </w:r>
          </w:p>
        </w:tc>
        <w:tc>
          <w:tcPr>
            <w:tcW w:w="2445" w:type="dxa"/>
            <w:vAlign w:val="center"/>
          </w:tcPr>
          <w:p w14:paraId="00000140" w14:textId="77777777" w:rsidR="0020335B" w:rsidRDefault="00000000">
            <w:pPr>
              <w:rPr>
                <w:sz w:val="18"/>
                <w:szCs w:val="18"/>
              </w:rPr>
            </w:pPr>
            <w:r>
              <w:rPr>
                <w:color w:val="000000"/>
                <w:sz w:val="18"/>
                <w:szCs w:val="18"/>
              </w:rPr>
              <w:t>trgLang</w:t>
            </w:r>
          </w:p>
        </w:tc>
        <w:tc>
          <w:tcPr>
            <w:tcW w:w="1607" w:type="dxa"/>
          </w:tcPr>
          <w:p w14:paraId="00000141" w14:textId="77777777" w:rsidR="0020335B" w:rsidRDefault="0020335B">
            <w:pPr>
              <w:rPr>
                <w:sz w:val="18"/>
                <w:szCs w:val="18"/>
              </w:rPr>
            </w:pPr>
          </w:p>
        </w:tc>
      </w:tr>
      <w:tr w:rsidR="0020335B" w14:paraId="7A23DA91" w14:textId="77777777">
        <w:tc>
          <w:tcPr>
            <w:tcW w:w="1543" w:type="dxa"/>
            <w:vMerge/>
          </w:tcPr>
          <w:p w14:paraId="00000142" w14:textId="77777777" w:rsidR="0020335B" w:rsidRDefault="0020335B">
            <w:pPr>
              <w:widowControl w:val="0"/>
              <w:pBdr>
                <w:top w:val="nil"/>
                <w:left w:val="nil"/>
                <w:bottom w:val="nil"/>
                <w:right w:val="nil"/>
                <w:between w:val="nil"/>
              </w:pBdr>
              <w:spacing w:line="276" w:lineRule="auto"/>
              <w:rPr>
                <w:sz w:val="18"/>
                <w:szCs w:val="18"/>
              </w:rPr>
            </w:pPr>
          </w:p>
        </w:tc>
        <w:tc>
          <w:tcPr>
            <w:tcW w:w="1862" w:type="dxa"/>
            <w:vMerge/>
          </w:tcPr>
          <w:p w14:paraId="00000143" w14:textId="77777777" w:rsidR="0020335B" w:rsidRDefault="0020335B">
            <w:pPr>
              <w:widowControl w:val="0"/>
              <w:pBdr>
                <w:top w:val="nil"/>
                <w:left w:val="nil"/>
                <w:bottom w:val="nil"/>
                <w:right w:val="nil"/>
                <w:between w:val="nil"/>
              </w:pBdr>
              <w:spacing w:line="276" w:lineRule="auto"/>
              <w:rPr>
                <w:sz w:val="18"/>
                <w:szCs w:val="18"/>
              </w:rPr>
            </w:pPr>
          </w:p>
        </w:tc>
        <w:tc>
          <w:tcPr>
            <w:tcW w:w="1605" w:type="dxa"/>
            <w:vAlign w:val="center"/>
          </w:tcPr>
          <w:p w14:paraId="00000144" w14:textId="77777777" w:rsidR="0020335B" w:rsidRDefault="00000000">
            <w:pPr>
              <w:rPr>
                <w:sz w:val="18"/>
                <w:szCs w:val="18"/>
              </w:rPr>
            </w:pPr>
            <w:r>
              <w:rPr>
                <w:color w:val="000000"/>
                <w:sz w:val="18"/>
                <w:szCs w:val="18"/>
              </w:rPr>
              <w:t>category</w:t>
            </w:r>
          </w:p>
        </w:tc>
        <w:tc>
          <w:tcPr>
            <w:tcW w:w="2445" w:type="dxa"/>
            <w:vAlign w:val="center"/>
          </w:tcPr>
          <w:p w14:paraId="00000145" w14:textId="77777777" w:rsidR="0020335B" w:rsidRDefault="00000000">
            <w:pPr>
              <w:rPr>
                <w:sz w:val="18"/>
                <w:szCs w:val="18"/>
              </w:rPr>
            </w:pPr>
            <w:r>
              <w:rPr>
                <w:color w:val="000000"/>
                <w:sz w:val="18"/>
                <w:szCs w:val="18"/>
              </w:rPr>
              <w:t>(please note that the "category" attribute in 2.2 is used with a different purpose and in a different element (note instead of file))</w:t>
            </w:r>
          </w:p>
        </w:tc>
        <w:tc>
          <w:tcPr>
            <w:tcW w:w="1607" w:type="dxa"/>
          </w:tcPr>
          <w:p w14:paraId="00000146" w14:textId="77777777" w:rsidR="0020335B" w:rsidRDefault="00000000">
            <w:pPr>
              <w:rPr>
                <w:sz w:val="18"/>
                <w:szCs w:val="18"/>
              </w:rPr>
            </w:pPr>
            <w:r>
              <w:rPr>
                <w:sz w:val="18"/>
                <w:szCs w:val="18"/>
              </w:rPr>
              <w:t>domain</w:t>
            </w:r>
          </w:p>
        </w:tc>
      </w:tr>
      <w:tr w:rsidR="0020335B" w14:paraId="4C84E370" w14:textId="77777777">
        <w:tc>
          <w:tcPr>
            <w:tcW w:w="1543" w:type="dxa"/>
            <w:vMerge/>
          </w:tcPr>
          <w:p w14:paraId="00000147" w14:textId="77777777" w:rsidR="0020335B" w:rsidRDefault="0020335B">
            <w:pPr>
              <w:widowControl w:val="0"/>
              <w:pBdr>
                <w:top w:val="nil"/>
                <w:left w:val="nil"/>
                <w:bottom w:val="nil"/>
                <w:right w:val="nil"/>
                <w:between w:val="nil"/>
              </w:pBdr>
              <w:spacing w:line="276" w:lineRule="auto"/>
              <w:rPr>
                <w:sz w:val="18"/>
                <w:szCs w:val="18"/>
              </w:rPr>
            </w:pPr>
          </w:p>
        </w:tc>
        <w:tc>
          <w:tcPr>
            <w:tcW w:w="1862" w:type="dxa"/>
            <w:vMerge/>
          </w:tcPr>
          <w:p w14:paraId="00000148" w14:textId="77777777" w:rsidR="0020335B" w:rsidRDefault="0020335B">
            <w:pPr>
              <w:widowControl w:val="0"/>
              <w:pBdr>
                <w:top w:val="nil"/>
                <w:left w:val="nil"/>
                <w:bottom w:val="nil"/>
                <w:right w:val="nil"/>
                <w:between w:val="nil"/>
              </w:pBdr>
              <w:spacing w:line="276" w:lineRule="auto"/>
              <w:rPr>
                <w:sz w:val="18"/>
                <w:szCs w:val="18"/>
              </w:rPr>
            </w:pPr>
          </w:p>
        </w:tc>
        <w:tc>
          <w:tcPr>
            <w:tcW w:w="1605" w:type="dxa"/>
          </w:tcPr>
          <w:p w14:paraId="00000149" w14:textId="77777777" w:rsidR="0020335B" w:rsidRDefault="00000000">
            <w:pPr>
              <w:rPr>
                <w:sz w:val="18"/>
                <w:szCs w:val="18"/>
              </w:rPr>
            </w:pPr>
            <w:r>
              <w:rPr>
                <w:sz w:val="18"/>
                <w:szCs w:val="18"/>
              </w:rPr>
              <w:t>version</w:t>
            </w:r>
          </w:p>
        </w:tc>
        <w:tc>
          <w:tcPr>
            <w:tcW w:w="2445" w:type="dxa"/>
          </w:tcPr>
          <w:p w14:paraId="0000014A" w14:textId="77777777" w:rsidR="0020335B" w:rsidRDefault="00000000">
            <w:pPr>
              <w:rPr>
                <w:sz w:val="18"/>
                <w:szCs w:val="18"/>
              </w:rPr>
            </w:pPr>
            <w:r>
              <w:rPr>
                <w:sz w:val="18"/>
                <w:szCs w:val="18"/>
              </w:rPr>
              <w:t>version</w:t>
            </w:r>
          </w:p>
        </w:tc>
        <w:tc>
          <w:tcPr>
            <w:tcW w:w="1607" w:type="dxa"/>
          </w:tcPr>
          <w:p w14:paraId="0000014B" w14:textId="77777777" w:rsidR="0020335B" w:rsidRDefault="0020335B">
            <w:pPr>
              <w:rPr>
                <w:sz w:val="18"/>
                <w:szCs w:val="18"/>
              </w:rPr>
            </w:pPr>
          </w:p>
        </w:tc>
      </w:tr>
      <w:tr w:rsidR="0020335B" w14:paraId="211615C8" w14:textId="77777777">
        <w:tc>
          <w:tcPr>
            <w:tcW w:w="1543" w:type="dxa"/>
            <w:vMerge/>
          </w:tcPr>
          <w:p w14:paraId="0000014C" w14:textId="77777777" w:rsidR="0020335B" w:rsidRDefault="0020335B">
            <w:pPr>
              <w:widowControl w:val="0"/>
              <w:pBdr>
                <w:top w:val="nil"/>
                <w:left w:val="nil"/>
                <w:bottom w:val="nil"/>
                <w:right w:val="nil"/>
                <w:between w:val="nil"/>
              </w:pBdr>
              <w:spacing w:line="276" w:lineRule="auto"/>
              <w:rPr>
                <w:sz w:val="18"/>
                <w:szCs w:val="18"/>
              </w:rPr>
            </w:pPr>
          </w:p>
        </w:tc>
        <w:tc>
          <w:tcPr>
            <w:tcW w:w="1862" w:type="dxa"/>
            <w:vMerge/>
          </w:tcPr>
          <w:p w14:paraId="0000014D" w14:textId="77777777" w:rsidR="0020335B" w:rsidRDefault="0020335B">
            <w:pPr>
              <w:widowControl w:val="0"/>
              <w:pBdr>
                <w:top w:val="nil"/>
                <w:left w:val="nil"/>
                <w:bottom w:val="nil"/>
                <w:right w:val="nil"/>
                <w:between w:val="nil"/>
              </w:pBdr>
              <w:spacing w:line="276" w:lineRule="auto"/>
              <w:rPr>
                <w:sz w:val="18"/>
                <w:szCs w:val="18"/>
              </w:rPr>
            </w:pPr>
          </w:p>
        </w:tc>
        <w:tc>
          <w:tcPr>
            <w:tcW w:w="1605" w:type="dxa"/>
          </w:tcPr>
          <w:p w14:paraId="0000014E" w14:textId="77777777" w:rsidR="0020335B" w:rsidRDefault="00000000">
            <w:pPr>
              <w:rPr>
                <w:sz w:val="18"/>
                <w:szCs w:val="18"/>
              </w:rPr>
            </w:pPr>
            <w:r>
              <w:rPr>
                <w:sz w:val="18"/>
                <w:szCs w:val="18"/>
              </w:rPr>
              <w:t>datatype</w:t>
            </w:r>
          </w:p>
        </w:tc>
        <w:tc>
          <w:tcPr>
            <w:tcW w:w="2445" w:type="dxa"/>
          </w:tcPr>
          <w:p w14:paraId="0000014F" w14:textId="77777777" w:rsidR="0020335B" w:rsidRDefault="00000000">
            <w:pPr>
              <w:rPr>
                <w:sz w:val="18"/>
                <w:szCs w:val="18"/>
              </w:rPr>
            </w:pPr>
            <w:r>
              <w:rPr>
                <w:sz w:val="18"/>
                <w:szCs w:val="18"/>
              </w:rPr>
              <w:t>type (indicates the type of the element, e.g. image, user interface element, etc.)</w:t>
            </w:r>
          </w:p>
          <w:p w14:paraId="00000150" w14:textId="77777777" w:rsidR="0020335B" w:rsidRDefault="00000000">
            <w:pPr>
              <w:rPr>
                <w:sz w:val="18"/>
                <w:szCs w:val="18"/>
              </w:rPr>
            </w:pPr>
            <w:r>
              <w:rPr>
                <w:sz w:val="18"/>
                <w:szCs w:val="18"/>
              </w:rPr>
              <w:t>name (resource name, for example, the ID of a string in a Window string table)</w:t>
            </w:r>
          </w:p>
        </w:tc>
        <w:tc>
          <w:tcPr>
            <w:tcW w:w="1607" w:type="dxa"/>
          </w:tcPr>
          <w:p w14:paraId="00000151" w14:textId="77777777" w:rsidR="0020335B" w:rsidRDefault="00000000">
            <w:pPr>
              <w:rPr>
                <w:sz w:val="18"/>
                <w:szCs w:val="18"/>
              </w:rPr>
            </w:pPr>
            <w:r>
              <w:rPr>
                <w:sz w:val="18"/>
                <w:szCs w:val="18"/>
              </w:rPr>
              <w:t>datatype</w:t>
            </w:r>
          </w:p>
        </w:tc>
      </w:tr>
      <w:tr w:rsidR="0020335B" w14:paraId="674E682E" w14:textId="77777777">
        <w:tc>
          <w:tcPr>
            <w:tcW w:w="1543" w:type="dxa"/>
          </w:tcPr>
          <w:p w14:paraId="00000152" w14:textId="77777777" w:rsidR="0020335B" w:rsidRDefault="00000000">
            <w:pPr>
              <w:rPr>
                <w:b/>
                <w:bCs/>
                <w:sz w:val="18"/>
                <w:szCs w:val="18"/>
              </w:rPr>
            </w:pPr>
            <w:r>
              <w:rPr>
                <w:b/>
                <w:bCs/>
                <w:sz w:val="18"/>
                <w:szCs w:val="18"/>
              </w:rPr>
              <w:t>Who (people/system)</w:t>
            </w:r>
          </w:p>
        </w:tc>
        <w:tc>
          <w:tcPr>
            <w:tcW w:w="1862" w:type="dxa"/>
            <w:vAlign w:val="center"/>
          </w:tcPr>
          <w:p w14:paraId="00000153" w14:textId="77777777" w:rsidR="0020335B" w:rsidRDefault="00000000">
            <w:pPr>
              <w:rPr>
                <w:sz w:val="18"/>
                <w:szCs w:val="18"/>
              </w:rPr>
            </w:pPr>
            <w:r>
              <w:rPr>
                <w:color w:val="000000"/>
                <w:sz w:val="18"/>
                <w:szCs w:val="18"/>
              </w:rPr>
              <w:t>is localising/ translating?</w:t>
            </w:r>
          </w:p>
        </w:tc>
        <w:tc>
          <w:tcPr>
            <w:tcW w:w="1605" w:type="dxa"/>
            <w:vAlign w:val="center"/>
          </w:tcPr>
          <w:p w14:paraId="00000154" w14:textId="77777777" w:rsidR="0020335B" w:rsidRDefault="00000000">
            <w:pPr>
              <w:rPr>
                <w:color w:val="000000"/>
                <w:sz w:val="18"/>
                <w:szCs w:val="18"/>
              </w:rPr>
            </w:pPr>
            <w:r>
              <w:rPr>
                <w:color w:val="000000"/>
                <w:sz w:val="18"/>
                <w:szCs w:val="18"/>
              </w:rPr>
              <w:t>contact-name</w:t>
            </w:r>
          </w:p>
          <w:p w14:paraId="00000155" w14:textId="77777777" w:rsidR="0020335B" w:rsidRDefault="00000000">
            <w:pPr>
              <w:rPr>
                <w:sz w:val="18"/>
                <w:szCs w:val="18"/>
              </w:rPr>
            </w:pPr>
            <w:r>
              <w:rPr>
                <w:sz w:val="18"/>
                <w:szCs w:val="18"/>
              </w:rPr>
              <w:t>contact-email</w:t>
            </w:r>
          </w:p>
        </w:tc>
        <w:tc>
          <w:tcPr>
            <w:tcW w:w="2445" w:type="dxa"/>
            <w:vAlign w:val="center"/>
          </w:tcPr>
          <w:p w14:paraId="00000156" w14:textId="77777777" w:rsidR="0020335B" w:rsidRDefault="0020335B">
            <w:pPr>
              <w:rPr>
                <w:sz w:val="18"/>
                <w:szCs w:val="18"/>
              </w:rPr>
            </w:pPr>
          </w:p>
        </w:tc>
        <w:tc>
          <w:tcPr>
            <w:tcW w:w="1607" w:type="dxa"/>
          </w:tcPr>
          <w:p w14:paraId="00000157" w14:textId="77777777" w:rsidR="0020335B" w:rsidRDefault="00000000">
            <w:pPr>
              <w:rPr>
                <w:sz w:val="18"/>
                <w:szCs w:val="18"/>
              </w:rPr>
            </w:pPr>
            <w:r>
              <w:rPr>
                <w:sz w:val="18"/>
                <w:szCs w:val="18"/>
                <w:highlight w:val="yellow"/>
              </w:rPr>
              <w:t xml:space="preserve">agentName, </w:t>
            </w:r>
          </w:p>
          <w:p w14:paraId="00000158" w14:textId="77777777" w:rsidR="0020335B" w:rsidRDefault="00000000">
            <w:pPr>
              <w:rPr>
                <w:sz w:val="18"/>
                <w:szCs w:val="18"/>
              </w:rPr>
            </w:pPr>
            <w:r>
              <w:rPr>
                <w:sz w:val="18"/>
                <w:szCs w:val="18"/>
              </w:rPr>
              <w:t>personName</w:t>
            </w:r>
            <w:r>
              <w:rPr>
                <w:sz w:val="18"/>
                <w:szCs w:val="18"/>
                <w:highlight w:val="yellow"/>
              </w:rPr>
              <w:t xml:space="preserve">, </w:t>
            </w:r>
          </w:p>
        </w:tc>
      </w:tr>
      <w:tr w:rsidR="0020335B" w14:paraId="45FF9456" w14:textId="77777777">
        <w:tc>
          <w:tcPr>
            <w:tcW w:w="1543" w:type="dxa"/>
          </w:tcPr>
          <w:p w14:paraId="00000159" w14:textId="77777777" w:rsidR="0020335B" w:rsidRDefault="00000000">
            <w:pPr>
              <w:rPr>
                <w:b/>
                <w:bCs/>
                <w:sz w:val="18"/>
                <w:szCs w:val="18"/>
              </w:rPr>
            </w:pPr>
            <w:r>
              <w:rPr>
                <w:b/>
                <w:bCs/>
                <w:sz w:val="18"/>
                <w:szCs w:val="18"/>
              </w:rPr>
              <w:t>Where (network)</w:t>
            </w:r>
          </w:p>
        </w:tc>
        <w:tc>
          <w:tcPr>
            <w:tcW w:w="1862" w:type="dxa"/>
            <w:vAlign w:val="center"/>
          </w:tcPr>
          <w:p w14:paraId="0000015A" w14:textId="77777777" w:rsidR="0020335B" w:rsidRDefault="00000000">
            <w:pPr>
              <w:rPr>
                <w:sz w:val="18"/>
                <w:szCs w:val="18"/>
              </w:rPr>
            </w:pPr>
            <w:r>
              <w:rPr>
                <w:sz w:val="18"/>
                <w:szCs w:val="18"/>
              </w:rPr>
              <w:t>is it localised [company/country]?</w:t>
            </w:r>
          </w:p>
        </w:tc>
        <w:tc>
          <w:tcPr>
            <w:tcW w:w="1605" w:type="dxa"/>
            <w:vAlign w:val="center"/>
          </w:tcPr>
          <w:p w14:paraId="0000015B" w14:textId="77777777" w:rsidR="0020335B" w:rsidRDefault="00000000">
            <w:pPr>
              <w:rPr>
                <w:sz w:val="18"/>
                <w:szCs w:val="18"/>
              </w:rPr>
            </w:pPr>
            <w:r>
              <w:rPr>
                <w:sz w:val="18"/>
                <w:szCs w:val="18"/>
              </w:rPr>
              <w:t>company-name</w:t>
            </w:r>
          </w:p>
          <w:p w14:paraId="0000015C" w14:textId="77777777" w:rsidR="0020335B" w:rsidRDefault="00000000">
            <w:pPr>
              <w:rPr>
                <w:sz w:val="18"/>
                <w:szCs w:val="18"/>
              </w:rPr>
            </w:pPr>
            <w:r>
              <w:rPr>
                <w:sz w:val="18"/>
                <w:szCs w:val="18"/>
              </w:rPr>
              <w:t>target-language</w:t>
            </w:r>
          </w:p>
          <w:p w14:paraId="0000015D" w14:textId="77777777" w:rsidR="0020335B" w:rsidRDefault="00000000">
            <w:pPr>
              <w:rPr>
                <w:sz w:val="18"/>
                <w:szCs w:val="18"/>
              </w:rPr>
            </w:pPr>
            <w:r>
              <w:rPr>
                <w:sz w:val="18"/>
                <w:szCs w:val="18"/>
              </w:rPr>
              <w:t>contact-phone</w:t>
            </w:r>
          </w:p>
        </w:tc>
        <w:tc>
          <w:tcPr>
            <w:tcW w:w="2445" w:type="dxa"/>
            <w:vAlign w:val="center"/>
          </w:tcPr>
          <w:p w14:paraId="0000015E" w14:textId="77777777" w:rsidR="0020335B" w:rsidRDefault="00000000">
            <w:pPr>
              <w:rPr>
                <w:sz w:val="18"/>
                <w:szCs w:val="18"/>
              </w:rPr>
            </w:pPr>
            <w:r>
              <w:rPr>
                <w:sz w:val="18"/>
                <w:szCs w:val="18"/>
              </w:rPr>
              <w:t>trgLang</w:t>
            </w:r>
          </w:p>
        </w:tc>
        <w:tc>
          <w:tcPr>
            <w:tcW w:w="1607" w:type="dxa"/>
          </w:tcPr>
          <w:p w14:paraId="0000015F" w14:textId="77777777" w:rsidR="0020335B" w:rsidRDefault="00000000">
            <w:pPr>
              <w:rPr>
                <w:sz w:val="18"/>
                <w:szCs w:val="18"/>
                <w:highlight w:val="yellow"/>
              </w:rPr>
            </w:pPr>
            <w:r>
              <w:rPr>
                <w:sz w:val="18"/>
                <w:szCs w:val="18"/>
                <w:highlight w:val="yellow"/>
              </w:rPr>
              <w:t>orgID, orgName</w:t>
            </w:r>
          </w:p>
        </w:tc>
      </w:tr>
      <w:tr w:rsidR="0020335B" w14:paraId="78EA8918" w14:textId="77777777">
        <w:tc>
          <w:tcPr>
            <w:tcW w:w="1543" w:type="dxa"/>
          </w:tcPr>
          <w:p w14:paraId="00000160" w14:textId="77777777" w:rsidR="0020335B" w:rsidRDefault="00000000">
            <w:pPr>
              <w:rPr>
                <w:b/>
                <w:bCs/>
                <w:sz w:val="18"/>
                <w:szCs w:val="18"/>
              </w:rPr>
            </w:pPr>
            <w:r>
              <w:rPr>
                <w:b/>
                <w:bCs/>
                <w:sz w:val="18"/>
                <w:szCs w:val="18"/>
              </w:rPr>
              <w:t>When (date)</w:t>
            </w:r>
          </w:p>
        </w:tc>
        <w:tc>
          <w:tcPr>
            <w:tcW w:w="1862" w:type="dxa"/>
            <w:vAlign w:val="center"/>
          </w:tcPr>
          <w:p w14:paraId="00000161" w14:textId="77777777" w:rsidR="0020335B" w:rsidRDefault="00000000">
            <w:pPr>
              <w:rPr>
                <w:color w:val="000000"/>
                <w:sz w:val="18"/>
                <w:szCs w:val="18"/>
              </w:rPr>
            </w:pPr>
            <w:r>
              <w:rPr>
                <w:color w:val="000000"/>
                <w:sz w:val="18"/>
                <w:szCs w:val="18"/>
              </w:rPr>
              <w:t>was the XLIFF document created?</w:t>
            </w:r>
          </w:p>
          <w:p w14:paraId="00000162" w14:textId="77777777" w:rsidR="0020335B" w:rsidRDefault="00000000">
            <w:pPr>
              <w:rPr>
                <w:color w:val="000000"/>
                <w:sz w:val="18"/>
                <w:szCs w:val="18"/>
              </w:rPr>
            </w:pPr>
            <w:r>
              <w:rPr>
                <w:color w:val="000000"/>
                <w:sz w:val="18"/>
                <w:szCs w:val="18"/>
              </w:rPr>
              <w:t>was the content extracted?</w:t>
            </w:r>
          </w:p>
          <w:p w14:paraId="00000163" w14:textId="77777777" w:rsidR="0020335B" w:rsidRDefault="00000000">
            <w:pPr>
              <w:rPr>
                <w:color w:val="000000"/>
                <w:sz w:val="18"/>
                <w:szCs w:val="18"/>
              </w:rPr>
            </w:pPr>
            <w:r>
              <w:rPr>
                <w:color w:val="000000"/>
                <w:sz w:val="18"/>
                <w:szCs w:val="18"/>
              </w:rPr>
              <w:t>was the translation made?</w:t>
            </w:r>
          </w:p>
          <w:p w14:paraId="00000164" w14:textId="77777777" w:rsidR="0020335B" w:rsidRDefault="0020335B">
            <w:pPr>
              <w:rPr>
                <w:color w:val="000000"/>
                <w:sz w:val="18"/>
                <w:szCs w:val="18"/>
              </w:rPr>
            </w:pPr>
          </w:p>
        </w:tc>
        <w:tc>
          <w:tcPr>
            <w:tcW w:w="1605" w:type="dxa"/>
            <w:vAlign w:val="center"/>
          </w:tcPr>
          <w:p w14:paraId="00000165" w14:textId="77777777" w:rsidR="0020335B" w:rsidRDefault="00000000">
            <w:pPr>
              <w:rPr>
                <w:color w:val="000000"/>
                <w:sz w:val="18"/>
                <w:szCs w:val="18"/>
              </w:rPr>
            </w:pPr>
            <w:r>
              <w:rPr>
                <w:color w:val="000000"/>
                <w:sz w:val="18"/>
                <w:szCs w:val="18"/>
              </w:rPr>
              <w:t>date</w:t>
            </w:r>
          </w:p>
        </w:tc>
        <w:tc>
          <w:tcPr>
            <w:tcW w:w="2445" w:type="dxa"/>
            <w:vAlign w:val="center"/>
          </w:tcPr>
          <w:p w14:paraId="00000166" w14:textId="77777777" w:rsidR="0020335B" w:rsidRDefault="0020335B">
            <w:pPr>
              <w:rPr>
                <w:sz w:val="18"/>
                <w:szCs w:val="18"/>
              </w:rPr>
            </w:pPr>
          </w:p>
        </w:tc>
        <w:tc>
          <w:tcPr>
            <w:tcW w:w="1607" w:type="dxa"/>
          </w:tcPr>
          <w:p w14:paraId="00000167" w14:textId="77777777" w:rsidR="0020335B" w:rsidRDefault="00000000">
            <w:pPr>
              <w:rPr>
                <w:sz w:val="18"/>
                <w:szCs w:val="18"/>
              </w:rPr>
            </w:pPr>
            <w:r>
              <w:rPr>
                <w:sz w:val="18"/>
                <w:szCs w:val="18"/>
              </w:rPr>
              <w:t>date</w:t>
            </w:r>
          </w:p>
        </w:tc>
      </w:tr>
      <w:tr w:rsidR="0020335B" w14:paraId="589A6676" w14:textId="77777777">
        <w:tc>
          <w:tcPr>
            <w:tcW w:w="1543" w:type="dxa"/>
          </w:tcPr>
          <w:p w14:paraId="00000168" w14:textId="77777777" w:rsidR="0020335B" w:rsidRDefault="00000000">
            <w:pPr>
              <w:rPr>
                <w:b/>
                <w:bCs/>
                <w:sz w:val="18"/>
                <w:szCs w:val="18"/>
              </w:rPr>
            </w:pPr>
            <w:r>
              <w:rPr>
                <w:b/>
                <w:bCs/>
                <w:sz w:val="18"/>
                <w:szCs w:val="18"/>
              </w:rPr>
              <w:t>Why (motivation)?</w:t>
            </w:r>
          </w:p>
        </w:tc>
        <w:tc>
          <w:tcPr>
            <w:tcW w:w="1862" w:type="dxa"/>
            <w:vAlign w:val="center"/>
          </w:tcPr>
          <w:p w14:paraId="00000169" w14:textId="77777777" w:rsidR="0020335B" w:rsidRDefault="00000000">
            <w:pPr>
              <w:rPr>
                <w:color w:val="000000"/>
                <w:sz w:val="18"/>
                <w:szCs w:val="18"/>
              </w:rPr>
            </w:pPr>
            <w:r>
              <w:rPr>
                <w:color w:val="000000"/>
                <w:sz w:val="18"/>
                <w:szCs w:val="18"/>
              </w:rPr>
              <w:t>Is it being localised?</w:t>
            </w:r>
          </w:p>
        </w:tc>
        <w:tc>
          <w:tcPr>
            <w:tcW w:w="1605" w:type="dxa"/>
            <w:vAlign w:val="center"/>
          </w:tcPr>
          <w:p w14:paraId="0000016A" w14:textId="77777777" w:rsidR="0020335B" w:rsidRDefault="00000000">
            <w:pPr>
              <w:rPr>
                <w:color w:val="000000"/>
                <w:sz w:val="18"/>
                <w:szCs w:val="18"/>
              </w:rPr>
            </w:pPr>
            <w:r>
              <w:rPr>
                <w:color w:val="000000"/>
                <w:sz w:val="18"/>
                <w:szCs w:val="18"/>
              </w:rPr>
              <w:t>job-id</w:t>
            </w:r>
          </w:p>
        </w:tc>
        <w:tc>
          <w:tcPr>
            <w:tcW w:w="2445" w:type="dxa"/>
            <w:vAlign w:val="center"/>
          </w:tcPr>
          <w:p w14:paraId="0000016B" w14:textId="77777777" w:rsidR="0020335B" w:rsidRDefault="0020335B">
            <w:pPr>
              <w:rPr>
                <w:sz w:val="18"/>
                <w:szCs w:val="18"/>
              </w:rPr>
            </w:pPr>
          </w:p>
        </w:tc>
        <w:tc>
          <w:tcPr>
            <w:tcW w:w="1607" w:type="dxa"/>
          </w:tcPr>
          <w:p w14:paraId="0000016C" w14:textId="77777777" w:rsidR="0020335B" w:rsidRDefault="0020335B">
            <w:pPr>
              <w:rPr>
                <w:sz w:val="18"/>
                <w:szCs w:val="18"/>
              </w:rPr>
            </w:pPr>
          </w:p>
        </w:tc>
      </w:tr>
      <w:tr w:rsidR="0020335B" w14:paraId="3659A9BD" w14:textId="77777777">
        <w:tc>
          <w:tcPr>
            <w:tcW w:w="1543" w:type="dxa"/>
            <w:vMerge w:val="restart"/>
          </w:tcPr>
          <w:p w14:paraId="0000016D" w14:textId="77777777" w:rsidR="0020335B" w:rsidRDefault="00000000">
            <w:pPr>
              <w:rPr>
                <w:b/>
                <w:bCs/>
                <w:sz w:val="18"/>
                <w:szCs w:val="18"/>
              </w:rPr>
            </w:pPr>
            <w:r>
              <w:rPr>
                <w:b/>
                <w:bCs/>
                <w:sz w:val="18"/>
                <w:szCs w:val="18"/>
              </w:rPr>
              <w:t>How (function)</w:t>
            </w:r>
          </w:p>
        </w:tc>
        <w:tc>
          <w:tcPr>
            <w:tcW w:w="1862" w:type="dxa"/>
            <w:vAlign w:val="center"/>
          </w:tcPr>
          <w:p w14:paraId="0000016E" w14:textId="77777777" w:rsidR="0020335B" w:rsidRDefault="00000000">
            <w:pPr>
              <w:rPr>
                <w:color w:val="000000"/>
                <w:sz w:val="18"/>
                <w:szCs w:val="18"/>
              </w:rPr>
            </w:pPr>
            <w:r>
              <w:rPr>
                <w:color w:val="000000"/>
                <w:sz w:val="18"/>
                <w:szCs w:val="18"/>
              </w:rPr>
              <w:t>Is it localised [tool, process, auxiliary material]?</w:t>
            </w:r>
          </w:p>
        </w:tc>
        <w:tc>
          <w:tcPr>
            <w:tcW w:w="1605" w:type="dxa"/>
            <w:vAlign w:val="center"/>
          </w:tcPr>
          <w:p w14:paraId="0000016F" w14:textId="77777777" w:rsidR="0020335B" w:rsidRDefault="00000000">
            <w:pPr>
              <w:rPr>
                <w:color w:val="000000"/>
                <w:sz w:val="18"/>
                <w:szCs w:val="18"/>
              </w:rPr>
            </w:pPr>
            <w:r>
              <w:rPr>
                <w:color w:val="000000"/>
                <w:sz w:val="18"/>
                <w:szCs w:val="18"/>
              </w:rPr>
              <w:t>tool-id</w:t>
            </w:r>
          </w:p>
          <w:p w14:paraId="00000170" w14:textId="77777777" w:rsidR="0020335B" w:rsidRDefault="00000000">
            <w:pPr>
              <w:rPr>
                <w:color w:val="000000"/>
                <w:sz w:val="18"/>
                <w:szCs w:val="18"/>
              </w:rPr>
            </w:pPr>
            <w:r>
              <w:rPr>
                <w:color w:val="000000"/>
                <w:sz w:val="18"/>
                <w:szCs w:val="18"/>
              </w:rPr>
              <w:t>tool-name</w:t>
            </w:r>
          </w:p>
        </w:tc>
        <w:tc>
          <w:tcPr>
            <w:tcW w:w="2445" w:type="dxa"/>
            <w:vAlign w:val="center"/>
          </w:tcPr>
          <w:p w14:paraId="00000171" w14:textId="77777777" w:rsidR="0020335B" w:rsidRDefault="0020335B">
            <w:pPr>
              <w:rPr>
                <w:sz w:val="18"/>
                <w:szCs w:val="18"/>
              </w:rPr>
            </w:pPr>
          </w:p>
        </w:tc>
        <w:tc>
          <w:tcPr>
            <w:tcW w:w="1607" w:type="dxa"/>
          </w:tcPr>
          <w:p w14:paraId="00000172" w14:textId="77777777" w:rsidR="0020335B" w:rsidRDefault="00000000">
            <w:pPr>
              <w:rPr>
                <w:sz w:val="18"/>
                <w:szCs w:val="18"/>
              </w:rPr>
            </w:pPr>
            <w:r>
              <w:rPr>
                <w:sz w:val="18"/>
                <w:szCs w:val="18"/>
              </w:rPr>
              <w:t>toolName</w:t>
            </w:r>
          </w:p>
        </w:tc>
      </w:tr>
      <w:tr w:rsidR="0020335B" w14:paraId="28D18E94" w14:textId="77777777">
        <w:tc>
          <w:tcPr>
            <w:tcW w:w="1543" w:type="dxa"/>
            <w:vMerge/>
          </w:tcPr>
          <w:p w14:paraId="00000173" w14:textId="77777777" w:rsidR="0020335B" w:rsidRDefault="0020335B">
            <w:pPr>
              <w:widowControl w:val="0"/>
              <w:pBdr>
                <w:top w:val="nil"/>
                <w:left w:val="nil"/>
                <w:bottom w:val="nil"/>
                <w:right w:val="nil"/>
                <w:between w:val="nil"/>
              </w:pBdr>
              <w:spacing w:line="276" w:lineRule="auto"/>
              <w:rPr>
                <w:sz w:val="18"/>
                <w:szCs w:val="18"/>
              </w:rPr>
            </w:pPr>
          </w:p>
        </w:tc>
        <w:tc>
          <w:tcPr>
            <w:tcW w:w="1862" w:type="dxa"/>
            <w:vAlign w:val="center"/>
          </w:tcPr>
          <w:p w14:paraId="00000174" w14:textId="77777777" w:rsidR="0020335B" w:rsidRDefault="00000000">
            <w:pPr>
              <w:rPr>
                <w:color w:val="000000"/>
                <w:sz w:val="18"/>
                <w:szCs w:val="18"/>
              </w:rPr>
            </w:pPr>
            <w:r>
              <w:rPr>
                <w:color w:val="000000"/>
                <w:sz w:val="18"/>
                <w:szCs w:val="18"/>
              </w:rPr>
              <w:t>Is it being localised?</w:t>
            </w:r>
          </w:p>
        </w:tc>
        <w:tc>
          <w:tcPr>
            <w:tcW w:w="1605" w:type="dxa"/>
            <w:vAlign w:val="center"/>
          </w:tcPr>
          <w:p w14:paraId="00000175" w14:textId="77777777" w:rsidR="0020335B" w:rsidRDefault="00000000">
            <w:pPr>
              <w:rPr>
                <w:color w:val="000000"/>
                <w:sz w:val="18"/>
                <w:szCs w:val="18"/>
              </w:rPr>
            </w:pPr>
            <w:r>
              <w:rPr>
                <w:sz w:val="18"/>
                <w:szCs w:val="18"/>
              </w:rPr>
              <w:t>s</w:t>
            </w:r>
            <w:r>
              <w:rPr>
                <w:color w:val="000000"/>
                <w:sz w:val="18"/>
                <w:szCs w:val="18"/>
              </w:rPr>
              <w:t>tate</w:t>
            </w:r>
          </w:p>
          <w:p w14:paraId="00000176" w14:textId="77777777" w:rsidR="0020335B" w:rsidRDefault="00000000">
            <w:pPr>
              <w:rPr>
                <w:color w:val="000000"/>
                <w:sz w:val="18"/>
                <w:szCs w:val="18"/>
              </w:rPr>
            </w:pPr>
            <w:r>
              <w:rPr>
                <w:sz w:val="18"/>
                <w:szCs w:val="18"/>
              </w:rPr>
              <w:t>s</w:t>
            </w:r>
            <w:r>
              <w:rPr>
                <w:color w:val="000000"/>
                <w:sz w:val="18"/>
                <w:szCs w:val="18"/>
              </w:rPr>
              <w:t>tate-qualifier</w:t>
            </w:r>
          </w:p>
        </w:tc>
        <w:tc>
          <w:tcPr>
            <w:tcW w:w="2445" w:type="dxa"/>
            <w:vAlign w:val="center"/>
          </w:tcPr>
          <w:p w14:paraId="00000177" w14:textId="77777777" w:rsidR="0020335B" w:rsidRDefault="00000000">
            <w:pPr>
              <w:rPr>
                <w:sz w:val="18"/>
                <w:szCs w:val="18"/>
              </w:rPr>
            </w:pPr>
            <w:r>
              <w:rPr>
                <w:sz w:val="18"/>
                <w:szCs w:val="18"/>
              </w:rPr>
              <w:t>state, subSate</w:t>
            </w:r>
          </w:p>
        </w:tc>
        <w:tc>
          <w:tcPr>
            <w:tcW w:w="1607" w:type="dxa"/>
          </w:tcPr>
          <w:p w14:paraId="00000178" w14:textId="77777777" w:rsidR="0020335B" w:rsidRDefault="0020335B">
            <w:pPr>
              <w:rPr>
                <w:sz w:val="18"/>
                <w:szCs w:val="18"/>
              </w:rPr>
            </w:pPr>
          </w:p>
        </w:tc>
      </w:tr>
      <w:tr w:rsidR="0020335B" w14:paraId="0A579238" w14:textId="77777777">
        <w:tc>
          <w:tcPr>
            <w:tcW w:w="1543" w:type="dxa"/>
            <w:vMerge/>
          </w:tcPr>
          <w:p w14:paraId="00000179" w14:textId="77777777" w:rsidR="0020335B" w:rsidRDefault="0020335B">
            <w:pPr>
              <w:widowControl w:val="0"/>
              <w:pBdr>
                <w:top w:val="nil"/>
                <w:left w:val="nil"/>
                <w:bottom w:val="nil"/>
                <w:right w:val="nil"/>
                <w:between w:val="nil"/>
              </w:pBdr>
              <w:spacing w:line="276" w:lineRule="auto"/>
              <w:rPr>
                <w:sz w:val="18"/>
                <w:szCs w:val="18"/>
              </w:rPr>
            </w:pPr>
          </w:p>
        </w:tc>
        <w:tc>
          <w:tcPr>
            <w:tcW w:w="1862" w:type="dxa"/>
            <w:vAlign w:val="center"/>
          </w:tcPr>
          <w:p w14:paraId="0000017A" w14:textId="77777777" w:rsidR="0020335B" w:rsidRDefault="00000000">
            <w:pPr>
              <w:rPr>
                <w:color w:val="000000"/>
                <w:sz w:val="18"/>
                <w:szCs w:val="18"/>
              </w:rPr>
            </w:pPr>
            <w:r>
              <w:rPr>
                <w:color w:val="000000"/>
                <w:sz w:val="18"/>
                <w:szCs w:val="18"/>
              </w:rPr>
              <w:t>much has it cost?</w:t>
            </w:r>
          </w:p>
        </w:tc>
        <w:tc>
          <w:tcPr>
            <w:tcW w:w="1605" w:type="dxa"/>
            <w:vAlign w:val="center"/>
          </w:tcPr>
          <w:p w14:paraId="0000017B" w14:textId="77777777" w:rsidR="0020335B" w:rsidRDefault="0020335B">
            <w:pPr>
              <w:rPr>
                <w:color w:val="000000"/>
                <w:sz w:val="18"/>
                <w:szCs w:val="18"/>
              </w:rPr>
            </w:pPr>
          </w:p>
        </w:tc>
        <w:tc>
          <w:tcPr>
            <w:tcW w:w="2445" w:type="dxa"/>
            <w:vAlign w:val="center"/>
          </w:tcPr>
          <w:p w14:paraId="0000017C" w14:textId="77777777" w:rsidR="0020335B" w:rsidRDefault="0020335B">
            <w:pPr>
              <w:rPr>
                <w:sz w:val="18"/>
                <w:szCs w:val="18"/>
              </w:rPr>
            </w:pPr>
          </w:p>
        </w:tc>
        <w:tc>
          <w:tcPr>
            <w:tcW w:w="1607" w:type="dxa"/>
          </w:tcPr>
          <w:p w14:paraId="0000017D" w14:textId="77777777" w:rsidR="0020335B" w:rsidRDefault="00000000">
            <w:pPr>
              <w:rPr>
                <w:sz w:val="18"/>
                <w:szCs w:val="18"/>
              </w:rPr>
            </w:pPr>
            <w:r>
              <w:rPr>
                <w:sz w:val="18"/>
                <w:szCs w:val="18"/>
              </w:rPr>
              <w:t>usage</w:t>
            </w:r>
          </w:p>
          <w:p w14:paraId="0000017E" w14:textId="77777777" w:rsidR="0020335B" w:rsidRDefault="00000000">
            <w:pPr>
              <w:rPr>
                <w:sz w:val="18"/>
                <w:szCs w:val="18"/>
              </w:rPr>
            </w:pPr>
            <w:r>
              <w:rPr>
                <w:sz w:val="18"/>
                <w:szCs w:val="18"/>
              </w:rPr>
              <w:t>usageUnit</w:t>
            </w:r>
          </w:p>
        </w:tc>
      </w:tr>
    </w:tbl>
    <w:p w14:paraId="0000017F" w14:textId="77777777" w:rsidR="0020335B" w:rsidRDefault="0020335B"/>
    <w:p w14:paraId="00000180" w14:textId="77777777" w:rsidR="0020335B" w:rsidRDefault="00000000">
      <w:pPr>
        <w:pStyle w:val="Heading3"/>
        <w:numPr>
          <w:ilvl w:val="1"/>
          <w:numId w:val="1"/>
        </w:numPr>
      </w:pPr>
      <w:r>
        <w:t>agentName</w:t>
      </w:r>
    </w:p>
    <w:p w14:paraId="00000181" w14:textId="77777777" w:rsidR="0020335B" w:rsidRDefault="00000000">
      <w:r>
        <w:lastRenderedPageBreak/>
        <w:t xml:space="preserve">This attribute identifies the agent that has performed a specific localization task. The agent in this context is the system that was used to perform a specific task in the localization process, e.g. an MT engine that has automatically translated the content of a given translation unit. If the task was carried out by a human, please use the attribute personName instead. </w:t>
      </w:r>
    </w:p>
    <w:p w14:paraId="00000182" w14:textId="77777777" w:rsidR="0020335B" w:rsidRDefault="00000000">
      <w:pPr>
        <w:rPr>
          <w:highlight w:val="yellow"/>
        </w:rPr>
      </w:pPr>
      <w:r>
        <w:rPr>
          <w:highlight w:val="yellow"/>
        </w:rPr>
        <w:t xml:space="preserve">// the first part was adapted from the definition of “contact-name” in the 1.2 spec. </w:t>
      </w:r>
      <w:hyperlink r:id="rId26" w:anchor="contact-name">
        <w:r>
          <w:rPr>
            <w:color w:val="467886"/>
            <w:highlight w:val="yellow"/>
            <w:u w:val="single"/>
          </w:rPr>
          <w:t>https://docs.oasis-open.org/xliff/v1.2/os/xliff-core.html#contact-name</w:t>
        </w:r>
      </w:hyperlink>
      <w:r>
        <w:rPr>
          <w:highlight w:val="yellow"/>
        </w:rPr>
        <w:t xml:space="preserve">. In ITS, there is the org attribute: “The text string is supposed to identify an organizational translation agent as per </w:t>
      </w:r>
      <w:hyperlink r:id="rId27" w:anchor="provenanceDefs">
        <w:r>
          <w:rPr>
            <w:color w:val="467886"/>
            <w:highlight w:val="yellow"/>
            <w:u w:val="single"/>
          </w:rPr>
          <w:t>Organizational provenance information</w:t>
        </w:r>
      </w:hyperlink>
      <w:r>
        <w:rPr>
          <w:highlight w:val="yellow"/>
        </w:rPr>
        <w:t>.</w:t>
      </w:r>
      <w:r>
        <w:t xml:space="preserve">” </w:t>
      </w:r>
      <w:hyperlink r:id="rId28" w:anchor="itsm_org">
        <w:r>
          <w:rPr>
            <w:color w:val="467886"/>
            <w:u w:val="single"/>
          </w:rPr>
          <w:t>https://docs.oasis-open.org/xliff/xliff-core/v2.2/csd01/xliff-extended-v2.2-csd01-part2.html#itsm_org</w:t>
        </w:r>
      </w:hyperlink>
      <w:r>
        <w:t xml:space="preserve"> </w:t>
      </w:r>
    </w:p>
    <w:p w14:paraId="00000183" w14:textId="77777777" w:rsidR="0020335B" w:rsidRDefault="00000000">
      <w:r>
        <w:rPr>
          <w:highlight w:val="yellow"/>
        </w:rPr>
        <w:t xml:space="preserve">There is also the “person” attribute defined as: “The text string is supposed to identify a human translation agent as per </w:t>
      </w:r>
      <w:hyperlink r:id="rId29" w:anchor="provenanceDefs">
        <w:r>
          <w:rPr>
            <w:color w:val="467886"/>
            <w:highlight w:val="yellow"/>
            <w:u w:val="single"/>
          </w:rPr>
          <w:t>Human provenance information</w:t>
        </w:r>
      </w:hyperlink>
      <w:r>
        <w:rPr>
          <w:highlight w:val="yellow"/>
        </w:rPr>
        <w:t xml:space="preserve">.” </w:t>
      </w:r>
      <w:hyperlink r:id="rId30" w:anchor="itsm_person">
        <w:r>
          <w:rPr>
            <w:color w:val="467886"/>
            <w:highlight w:val="yellow"/>
            <w:u w:val="single"/>
          </w:rPr>
          <w:t>https://docs.oasis-open.org/xliff/xliff-core/v2.2/csd01/xliff-extended-v2.2-csd01-part2.html#itsm_person</w:t>
        </w:r>
      </w:hyperlink>
      <w:r>
        <w:t xml:space="preserve"> </w:t>
      </w:r>
    </w:p>
    <w:p w14:paraId="00000184" w14:textId="77777777" w:rsidR="0020335B" w:rsidRDefault="00000000">
      <w:r>
        <w:rPr>
          <w:highlight w:val="yellow"/>
        </w:rPr>
        <w:t>//we could also just use “agent” and “person” instead of agentName and personName.</w:t>
      </w:r>
    </w:p>
    <w:p w14:paraId="00000185" w14:textId="77777777" w:rsidR="0020335B" w:rsidRDefault="00000000">
      <w:pPr>
        <w:rPr>
          <w:i/>
          <w:iCs/>
          <w:highlight w:val="yellow"/>
        </w:rPr>
      </w:pPr>
      <w:r>
        <w:rPr>
          <w:highlight w:val="yellow"/>
        </w:rPr>
        <w:t xml:space="preserve">//please note that we have a definition for agent in XLIFF 2.X: </w:t>
      </w:r>
      <w:r>
        <w:rPr>
          <w:i/>
          <w:iCs/>
          <w:highlight w:val="yellow"/>
        </w:rPr>
        <w:t>Agent</w:t>
      </w:r>
    </w:p>
    <w:p w14:paraId="00000186" w14:textId="77777777" w:rsidR="0020335B" w:rsidRDefault="00000000">
      <w:pPr>
        <w:rPr>
          <w:i/>
          <w:iCs/>
          <w:highlight w:val="yellow"/>
        </w:rPr>
      </w:pPr>
      <w:r>
        <w:rPr>
          <w:i/>
          <w:iCs/>
          <w:highlight w:val="yellow"/>
        </w:rPr>
        <w:t>any application or tool that generates (creates), reads, edits, writes, processes, stores, renders or otherwise handles XLIFF documents.</w:t>
      </w:r>
    </w:p>
    <w:p w14:paraId="00000187" w14:textId="77777777" w:rsidR="0020335B" w:rsidRDefault="00000000">
      <w:r>
        <w:rPr>
          <w:i/>
          <w:iCs/>
          <w:highlight w:val="yellow"/>
        </w:rPr>
        <w:t>Agent is the most general application conformance target that subsumes all other specialized user agents disregarding whether they are defined in this specification or not</w:t>
      </w:r>
      <w:r>
        <w:rPr>
          <w:highlight w:val="yellow"/>
        </w:rPr>
        <w:t>.</w:t>
      </w:r>
    </w:p>
    <w:p w14:paraId="00000188" w14:textId="77777777" w:rsidR="0020335B" w:rsidRDefault="00000000">
      <w:r>
        <w:rPr>
          <w:highlight w:val="yellow"/>
        </w:rPr>
        <w:t>//Another idea would be to use the generic “tool/toolName” instead of “agentName” for this case as well.</w:t>
      </w:r>
      <w:r>
        <w:t xml:space="preserve">  </w:t>
      </w:r>
    </w:p>
    <w:p w14:paraId="00000189" w14:textId="77777777" w:rsidR="0020335B" w:rsidRDefault="00000000">
      <w:pPr>
        <w:rPr>
          <w:b/>
          <w:bCs/>
        </w:rPr>
      </w:pPr>
      <w:r>
        <w:rPr>
          <w:b/>
          <w:bCs/>
        </w:rPr>
        <w:t>Value description:</w:t>
      </w:r>
    </w:p>
    <w:p w14:paraId="0000018A" w14:textId="77777777" w:rsidR="0020335B" w:rsidRDefault="00000000">
      <w:r>
        <w:t>Text.</w:t>
      </w:r>
    </w:p>
    <w:p w14:paraId="0000018B" w14:textId="77777777" w:rsidR="0020335B" w:rsidRDefault="00000000">
      <w:pPr>
        <w:rPr>
          <w:b/>
          <w:bCs/>
        </w:rPr>
      </w:pPr>
      <w:r>
        <w:rPr>
          <w:b/>
          <w:bCs/>
        </w:rPr>
        <w:t>Default value:</w:t>
      </w:r>
    </w:p>
    <w:p w14:paraId="0000018C" w14:textId="77777777" w:rsidR="0020335B" w:rsidRDefault="00000000">
      <w:r>
        <w:t>Undefined.</w:t>
      </w:r>
    </w:p>
    <w:p w14:paraId="0000018D" w14:textId="77777777" w:rsidR="0020335B" w:rsidRDefault="00000000">
      <w:pPr>
        <w:rPr>
          <w:b/>
          <w:bCs/>
        </w:rPr>
      </w:pPr>
      <w:r>
        <w:rPr>
          <w:b/>
          <w:bCs/>
        </w:rPr>
        <w:t>Used in:</w:t>
      </w:r>
    </w:p>
    <w:p w14:paraId="0000018E" w14:textId="77777777" w:rsidR="0020335B" w:rsidRDefault="00000000">
      <w:r>
        <w:t>&lt;target&gt;</w:t>
      </w:r>
    </w:p>
    <w:p w14:paraId="0000018F" w14:textId="77777777" w:rsidR="0020335B" w:rsidRDefault="00000000">
      <w:pPr>
        <w:rPr>
          <w:highlight w:val="yellow"/>
        </w:rPr>
      </w:pPr>
      <w:r>
        <w:rPr>
          <w:highlight w:val="yellow"/>
        </w:rPr>
        <w:t>//In 1.2 “contact-name” was allowed in &lt;phase&gt;.</w:t>
      </w:r>
    </w:p>
    <w:p w14:paraId="00000190" w14:textId="77777777" w:rsidR="0020335B" w:rsidRDefault="00000000">
      <w:pPr>
        <w:rPr>
          <w:b/>
          <w:bCs/>
        </w:rPr>
      </w:pPr>
      <w:r>
        <w:rPr>
          <w:b/>
          <w:bCs/>
        </w:rPr>
        <w:t>Example:</w:t>
      </w:r>
    </w:p>
    <w:p w14:paraId="00000191" w14:textId="77777777" w:rsidR="0020335B" w:rsidRDefault="00000000">
      <w:r>
        <w:t>&lt;unit id="1"&gt;</w:t>
      </w:r>
      <w:r>
        <w:br/>
        <w:t xml:space="preserve">    &lt;segment&gt;</w:t>
      </w:r>
      <w:r>
        <w:br/>
        <w:t xml:space="preserve">        &lt;source&gt;Your annual tax certificate is now available for download.&lt;/source&gt;</w:t>
      </w:r>
      <w:r>
        <w:br/>
        <w:t xml:space="preserve">        &lt;target </w:t>
      </w:r>
      <w:r>
        <w:rPr>
          <w:b/>
          <w:bCs/>
        </w:rPr>
        <w:t>pvn:agentName=”Google Translate”</w:t>
      </w:r>
      <w:r>
        <w:t>&gt;O seu certificado anual de impostos está dispoñible para descarga.&lt;/target&gt;</w:t>
      </w:r>
      <w:r>
        <w:br/>
        <w:t xml:space="preserve">    &lt;/segment&gt;</w:t>
      </w:r>
      <w:r>
        <w:br/>
        <w:t>&lt;/unit&gt;</w:t>
      </w:r>
    </w:p>
    <w:p w14:paraId="00000192" w14:textId="77777777" w:rsidR="0020335B" w:rsidRDefault="0020335B"/>
    <w:p w14:paraId="00000193" w14:textId="77777777" w:rsidR="0020335B" w:rsidRDefault="00000000">
      <w:pPr>
        <w:pStyle w:val="Heading3"/>
        <w:numPr>
          <w:ilvl w:val="1"/>
          <w:numId w:val="1"/>
        </w:numPr>
      </w:pPr>
      <w:commentRangeStart w:id="38"/>
      <w:r>
        <w:t>datatype</w:t>
      </w:r>
      <w:commentRangeEnd w:id="38"/>
      <w:r>
        <w:rPr>
          <w:rStyle w:val="CommentReference"/>
          <w:sz w:val="28"/>
          <w:szCs w:val="28"/>
        </w:rPr>
        <w:commentReference w:id="38"/>
      </w:r>
    </w:p>
    <w:p w14:paraId="00000194" w14:textId="77777777" w:rsidR="0020335B" w:rsidRDefault="00000000">
      <w:r>
        <w:lastRenderedPageBreak/>
        <w:t xml:space="preserve">The datatype attribute specifies the kind of text contained </w:t>
      </w:r>
      <w:r>
        <w:rPr>
          <w:highlight w:val="yellow"/>
        </w:rPr>
        <w:t>in the element</w:t>
      </w:r>
      <w:r>
        <w:t>. Depending on that type, you may apply different processes to the data. For example: datatype="</w:t>
      </w:r>
      <w:r>
        <w:rPr>
          <w:highlight w:val="yellow"/>
        </w:rPr>
        <w:t>winres</w:t>
      </w:r>
      <w:r>
        <w:t xml:space="preserve">" specifies that the content is Windows resources which would allow using the </w:t>
      </w:r>
      <w:r>
        <w:rPr>
          <w:highlight w:val="yellow"/>
        </w:rPr>
        <w:t>Win32 API</w:t>
      </w:r>
      <w:r>
        <w:t xml:space="preserve"> in rendering the content.</w:t>
      </w:r>
    </w:p>
    <w:p w14:paraId="00000195" w14:textId="77777777" w:rsidR="0020335B" w:rsidRDefault="00000000">
      <w:r>
        <w:rPr>
          <w:highlight w:val="yellow"/>
        </w:rPr>
        <w:t>//original definition taken from 1.2, should we adapt it?, they had a list of predefined values.</w:t>
      </w:r>
      <w:r>
        <w:t xml:space="preserve"> </w:t>
      </w:r>
      <w:hyperlink r:id="rId31" w:anchor="datatype">
        <w:r>
          <w:rPr>
            <w:color w:val="467886"/>
            <w:u w:val="single"/>
          </w:rPr>
          <w:t>https://docs.oasis-open.org/xliff/v1.2/os/xliff-core.html#datatype</w:t>
        </w:r>
      </w:hyperlink>
      <w:r>
        <w:t xml:space="preserve"> </w:t>
      </w:r>
    </w:p>
    <w:p w14:paraId="00000196" w14:textId="77777777" w:rsidR="0020335B" w:rsidRDefault="00000000">
      <w:pPr>
        <w:rPr>
          <w:b/>
          <w:bCs/>
        </w:rPr>
      </w:pPr>
      <w:r>
        <w:rPr>
          <w:b/>
          <w:bCs/>
        </w:rPr>
        <w:t>Value description:</w:t>
      </w:r>
    </w:p>
    <w:p w14:paraId="00000197" w14:textId="77777777" w:rsidR="0020335B" w:rsidRDefault="00000000">
      <w:r>
        <w:rPr>
          <w:highlight w:val="yellow"/>
        </w:rPr>
        <w:t>Text</w:t>
      </w:r>
      <w:r>
        <w:t xml:space="preserve">. </w:t>
      </w:r>
      <w:r>
        <w:rPr>
          <w:highlight w:val="yellow"/>
        </w:rPr>
        <w:t>//should we have a predefined list of values as in 1.2?</w:t>
      </w:r>
    </w:p>
    <w:p w14:paraId="00000198" w14:textId="77777777" w:rsidR="0020335B" w:rsidRDefault="00000000">
      <w:pPr>
        <w:rPr>
          <w:b/>
          <w:bCs/>
        </w:rPr>
      </w:pPr>
      <w:r>
        <w:rPr>
          <w:b/>
          <w:bCs/>
        </w:rPr>
        <w:t>Default value:</w:t>
      </w:r>
    </w:p>
    <w:p w14:paraId="00000199" w14:textId="77777777" w:rsidR="0020335B" w:rsidRDefault="00000000">
      <w:r>
        <w:t>Undefined.</w:t>
      </w:r>
    </w:p>
    <w:p w14:paraId="0000019A" w14:textId="77777777" w:rsidR="0020335B" w:rsidRDefault="00000000">
      <w:pPr>
        <w:rPr>
          <w:b/>
          <w:bCs/>
        </w:rPr>
      </w:pPr>
      <w:r>
        <w:rPr>
          <w:b/>
          <w:bCs/>
        </w:rPr>
        <w:t>Used in:</w:t>
      </w:r>
    </w:p>
    <w:p w14:paraId="0000019B" w14:textId="77777777" w:rsidR="0020335B" w:rsidRDefault="00000000">
      <w:r>
        <w:t>&lt;file&gt;, &lt;unit&gt;.</w:t>
      </w:r>
    </w:p>
    <w:p w14:paraId="0000019C" w14:textId="77777777" w:rsidR="0020335B" w:rsidRDefault="00000000">
      <w:r>
        <w:rPr>
          <w:highlight w:val="yellow"/>
        </w:rPr>
        <w:t>//In 1.2 it was allowed in &lt;file&gt;.</w:t>
      </w:r>
    </w:p>
    <w:p w14:paraId="0000019D" w14:textId="77777777" w:rsidR="0020335B" w:rsidRDefault="00000000">
      <w:pPr>
        <w:rPr>
          <w:b/>
          <w:bCs/>
        </w:rPr>
      </w:pPr>
      <w:r>
        <w:rPr>
          <w:b/>
          <w:bCs/>
        </w:rPr>
        <w:t>Example:</w:t>
      </w:r>
    </w:p>
    <w:p w14:paraId="0000019E" w14:textId="77777777" w:rsidR="0020335B" w:rsidRDefault="00000000">
      <w:r>
        <w:rPr>
          <w:highlight w:val="yellow"/>
        </w:rPr>
        <w:t>//add example</w:t>
      </w:r>
      <w:r>
        <w:br/>
      </w:r>
    </w:p>
    <w:p w14:paraId="0000019F" w14:textId="77777777" w:rsidR="0020335B" w:rsidRDefault="00000000">
      <w:pPr>
        <w:pStyle w:val="Heading3"/>
        <w:numPr>
          <w:ilvl w:val="1"/>
          <w:numId w:val="1"/>
        </w:numPr>
      </w:pPr>
      <w:r>
        <w:t>date</w:t>
      </w:r>
    </w:p>
    <w:p w14:paraId="000001A0" w14:textId="77777777" w:rsidR="0020335B" w:rsidRDefault="00000000">
      <w:r>
        <w:t>This attribute indicates when a given element was created or modified.</w:t>
      </w:r>
    </w:p>
    <w:p w14:paraId="000001A1" w14:textId="77777777" w:rsidR="0020335B" w:rsidRDefault="00000000">
      <w:r>
        <w:rPr>
          <w:highlight w:val="yellow"/>
        </w:rPr>
        <w:t>//original definition in 1.2 of “date”: “The date attribute indicates when a given element was created or modified.</w:t>
      </w:r>
      <w:r>
        <w:t xml:space="preserve">” </w:t>
      </w:r>
      <w:hyperlink r:id="rId32" w:anchor="date">
        <w:r>
          <w:rPr>
            <w:color w:val="467886"/>
            <w:u w:val="single"/>
          </w:rPr>
          <w:t>https://docs.oasis-open.org/xliff/v1.2/os/xliff-core.html#date</w:t>
        </w:r>
      </w:hyperlink>
      <w:r>
        <w:t xml:space="preserve">  </w:t>
      </w:r>
    </w:p>
    <w:p w14:paraId="000001A2" w14:textId="77777777" w:rsidR="0020335B" w:rsidRDefault="00000000">
      <w:pPr>
        <w:rPr>
          <w:b/>
          <w:bCs/>
        </w:rPr>
      </w:pPr>
      <w:r>
        <w:rPr>
          <w:b/>
          <w:bCs/>
        </w:rPr>
        <w:t>Value description:</w:t>
      </w:r>
    </w:p>
    <w:p w14:paraId="000001A3" w14:textId="77777777" w:rsidR="0020335B" w:rsidRDefault="00000000">
      <w:pPr>
        <w:rPr>
          <w:highlight w:val="yellow"/>
        </w:rPr>
      </w:pPr>
      <w:r>
        <w:rPr>
          <w:highlight w:val="yellow"/>
        </w:rPr>
        <w:t>Date in [ISO 8601] Format. The recommended pattern to use is: CCYY-MM-DDThh:mm:ssZ</w:t>
      </w:r>
    </w:p>
    <w:p w14:paraId="000001A4" w14:textId="77777777" w:rsidR="0020335B" w:rsidRDefault="00000000">
      <w:pPr>
        <w:rPr>
          <w:highlight w:val="yellow"/>
        </w:rPr>
      </w:pPr>
      <w:r>
        <w:rPr>
          <w:highlight w:val="yellow"/>
        </w:rPr>
        <w:t xml:space="preserve">Where: CCYY is the year (4 digits), MM is the month (2 digits), DD is the day (2 digits), hh is the hours (2 digits), mm is the minutes (2 digits), ss is the second (2 digits), and Z indicates the time is UTC time. For example: date="2002-01-25T21:06:00Z" </w:t>
      </w:r>
    </w:p>
    <w:p w14:paraId="000001A5" w14:textId="77777777" w:rsidR="0020335B" w:rsidRDefault="00000000">
      <w:r>
        <w:rPr>
          <w:highlight w:val="yellow"/>
        </w:rPr>
        <w:t>//taken from xliff 1.2</w:t>
      </w:r>
    </w:p>
    <w:p w14:paraId="000001A6" w14:textId="77777777" w:rsidR="0020335B" w:rsidRDefault="00000000">
      <w:pPr>
        <w:rPr>
          <w:b/>
          <w:bCs/>
        </w:rPr>
      </w:pPr>
      <w:r>
        <w:rPr>
          <w:b/>
          <w:bCs/>
        </w:rPr>
        <w:t>Default value:</w:t>
      </w:r>
    </w:p>
    <w:p w14:paraId="000001A7" w14:textId="77777777" w:rsidR="0020335B" w:rsidRDefault="00000000">
      <w:r>
        <w:t>Undefined.</w:t>
      </w:r>
    </w:p>
    <w:p w14:paraId="000001A8" w14:textId="77777777" w:rsidR="0020335B" w:rsidRDefault="00000000">
      <w:pPr>
        <w:rPr>
          <w:b/>
          <w:bCs/>
        </w:rPr>
      </w:pPr>
      <w:r>
        <w:rPr>
          <w:b/>
          <w:bCs/>
        </w:rPr>
        <w:t>Used in:</w:t>
      </w:r>
    </w:p>
    <w:p w14:paraId="000001A9" w14:textId="77777777" w:rsidR="0020335B" w:rsidRDefault="00000000">
      <w:r>
        <w:t>&lt;file&gt;, &lt;note&gt;, &lt;unit&gt;, &lt;source&gt;, &lt;target&gt;</w:t>
      </w:r>
    </w:p>
    <w:p w14:paraId="000001AA" w14:textId="77777777" w:rsidR="0020335B" w:rsidRDefault="00000000">
      <w:r>
        <w:rPr>
          <w:highlight w:val="yellow"/>
        </w:rPr>
        <w:t>//In 1.2 it was allowed in &lt;file&gt; and &lt;phase&gt;.</w:t>
      </w:r>
    </w:p>
    <w:p w14:paraId="000001AB" w14:textId="77777777" w:rsidR="0020335B" w:rsidRDefault="00000000">
      <w:pPr>
        <w:rPr>
          <w:b/>
          <w:bCs/>
        </w:rPr>
      </w:pPr>
      <w:r>
        <w:rPr>
          <w:b/>
          <w:bCs/>
        </w:rPr>
        <w:t>Example:</w:t>
      </w:r>
    </w:p>
    <w:p w14:paraId="000001AC" w14:textId="77777777" w:rsidR="0020335B" w:rsidRDefault="00000000">
      <w:r>
        <w:t>&lt;unit id="1"&gt;</w:t>
      </w:r>
      <w:r>
        <w:br/>
        <w:t xml:space="preserve">    &lt;segment&gt;</w:t>
      </w:r>
      <w:r>
        <w:br/>
      </w:r>
      <w:r>
        <w:lastRenderedPageBreak/>
        <w:t xml:space="preserve">        &lt;source </w:t>
      </w:r>
      <w:r>
        <w:rPr>
          <w:b/>
          <w:bCs/>
        </w:rPr>
        <w:t>pvn:date=”2026-01-01T21:06:00Z”</w:t>
      </w:r>
      <w:r>
        <w:t>&gt;Your annual tax certificate is now available for download.&lt;/source&gt;</w:t>
      </w:r>
      <w:r>
        <w:br/>
        <w:t xml:space="preserve">        &lt;target </w:t>
      </w:r>
      <w:r>
        <w:rPr>
          <w:b/>
          <w:bCs/>
        </w:rPr>
        <w:t>pvn:date=”2026-01-20T21:06:00Z”</w:t>
      </w:r>
      <w:r>
        <w:t>&gt;O seu certificado anual de impostos está dispoñible para descarga.&lt;/target&gt;</w:t>
      </w:r>
      <w:r>
        <w:br/>
        <w:t xml:space="preserve">    &lt;/segment&gt;</w:t>
      </w:r>
      <w:r>
        <w:br/>
        <w:t>&lt;/unit&gt;</w:t>
      </w:r>
    </w:p>
    <w:p w14:paraId="000001AD" w14:textId="77777777" w:rsidR="0020335B" w:rsidRDefault="0020335B"/>
    <w:p w14:paraId="000001AE" w14:textId="77777777" w:rsidR="0020335B" w:rsidRDefault="00000000">
      <w:pPr>
        <w:pStyle w:val="Heading3"/>
        <w:numPr>
          <w:ilvl w:val="1"/>
          <w:numId w:val="1"/>
        </w:numPr>
      </w:pPr>
      <w:commentRangeStart w:id="39"/>
      <w:r>
        <w:t>domain</w:t>
      </w:r>
      <w:commentRangeEnd w:id="39"/>
      <w:r>
        <w:rPr>
          <w:rStyle w:val="CommentReference"/>
          <w:sz w:val="28"/>
          <w:szCs w:val="28"/>
        </w:rPr>
        <w:commentReference w:id="39"/>
      </w:r>
    </w:p>
    <w:p w14:paraId="000001AF" w14:textId="77777777" w:rsidR="0020335B" w:rsidRDefault="00000000">
      <w:r>
        <w:t>This attribute identifies the domain area of the content. For instance, domain="finance" can be applied to content from a finance-related product.</w:t>
      </w:r>
    </w:p>
    <w:p w14:paraId="000001B0" w14:textId="77777777" w:rsidR="0020335B" w:rsidRDefault="00000000">
      <w:r>
        <w:rPr>
          <w:highlight w:val="yellow"/>
        </w:rPr>
        <w:t>//original definition in 1.2 of “category”: This provides information on the subject of what is being translated. For example: category="medical" for files from a medical related product.</w:t>
      </w:r>
      <w:r>
        <w:t xml:space="preserve"> </w:t>
      </w:r>
      <w:hyperlink r:id="rId33" w:anchor="category">
        <w:r>
          <w:rPr>
            <w:color w:val="467886"/>
            <w:u w:val="single"/>
          </w:rPr>
          <w:t>https://docs.oasis-open.org/xliff/v1.2/os/xliff-core.html#category</w:t>
        </w:r>
      </w:hyperlink>
      <w:r>
        <w:t xml:space="preserve"> </w:t>
      </w:r>
    </w:p>
    <w:p w14:paraId="000001B1" w14:textId="77777777" w:rsidR="0020335B" w:rsidRDefault="00000000">
      <w:pPr>
        <w:rPr>
          <w:b/>
          <w:bCs/>
        </w:rPr>
      </w:pPr>
      <w:r>
        <w:rPr>
          <w:b/>
          <w:bCs/>
        </w:rPr>
        <w:t>Value description:</w:t>
      </w:r>
    </w:p>
    <w:p w14:paraId="000001B2" w14:textId="77777777" w:rsidR="0020335B" w:rsidRDefault="00000000">
      <w:r>
        <w:t>Text.</w:t>
      </w:r>
    </w:p>
    <w:p w14:paraId="000001B3" w14:textId="77777777" w:rsidR="0020335B" w:rsidRDefault="00000000">
      <w:pPr>
        <w:rPr>
          <w:b/>
          <w:bCs/>
        </w:rPr>
      </w:pPr>
      <w:r>
        <w:rPr>
          <w:b/>
          <w:bCs/>
        </w:rPr>
        <w:t>Default value:</w:t>
      </w:r>
    </w:p>
    <w:p w14:paraId="000001B4" w14:textId="77777777" w:rsidR="0020335B" w:rsidRDefault="00000000">
      <w:r>
        <w:t>Undefined.</w:t>
      </w:r>
    </w:p>
    <w:p w14:paraId="000001B5" w14:textId="77777777" w:rsidR="0020335B" w:rsidRDefault="00000000">
      <w:pPr>
        <w:rPr>
          <w:b/>
          <w:bCs/>
        </w:rPr>
      </w:pPr>
      <w:r>
        <w:rPr>
          <w:b/>
          <w:bCs/>
        </w:rPr>
        <w:t>Used in:</w:t>
      </w:r>
    </w:p>
    <w:p w14:paraId="000001B6" w14:textId="77777777" w:rsidR="0020335B" w:rsidRDefault="00000000">
      <w:r>
        <w:t>&lt;file&gt;, &lt;unit&gt;.</w:t>
      </w:r>
    </w:p>
    <w:p w14:paraId="000001B7" w14:textId="77777777" w:rsidR="0020335B" w:rsidRDefault="00000000">
      <w:r>
        <w:rPr>
          <w:highlight w:val="yellow"/>
        </w:rPr>
        <w:t>//In 1.2 it was allowed in &lt;file&gt;.</w:t>
      </w:r>
    </w:p>
    <w:p w14:paraId="000001B8" w14:textId="77777777" w:rsidR="0020335B" w:rsidRDefault="00000000">
      <w:pPr>
        <w:rPr>
          <w:b/>
          <w:bCs/>
        </w:rPr>
      </w:pPr>
      <w:r>
        <w:rPr>
          <w:b/>
          <w:bCs/>
        </w:rPr>
        <w:t>Example:</w:t>
      </w:r>
    </w:p>
    <w:p w14:paraId="000001B9" w14:textId="77777777" w:rsidR="0020335B" w:rsidRDefault="00000000">
      <w:r>
        <w:t xml:space="preserve">&lt;unit id="1" </w:t>
      </w:r>
      <w:r>
        <w:rPr>
          <w:b/>
          <w:bCs/>
        </w:rPr>
        <w:t>pvn:domain="finance"</w:t>
      </w:r>
      <w:r>
        <w:t>&gt;</w:t>
      </w:r>
      <w:r>
        <w:br/>
        <w:t xml:space="preserve">    &lt;segment&gt;</w:t>
      </w:r>
      <w:r>
        <w:br/>
        <w:t xml:space="preserve">        &lt;source&gt;Your annual tax certificate is now available for download.&lt;/source&gt;</w:t>
      </w:r>
      <w:r>
        <w:br/>
        <w:t xml:space="preserve">        &lt;target&gt;O seu certificado anual de impostos está dispoñible para descarga.&lt;/target&gt;</w:t>
      </w:r>
      <w:r>
        <w:br/>
        <w:t xml:space="preserve">    &lt;/segment&gt;</w:t>
      </w:r>
      <w:r>
        <w:br/>
        <w:t>&lt;/unit&gt;</w:t>
      </w:r>
    </w:p>
    <w:p w14:paraId="000001BA" w14:textId="77777777" w:rsidR="0020335B" w:rsidRDefault="00000000">
      <w:pPr>
        <w:pStyle w:val="Heading3"/>
        <w:numPr>
          <w:ilvl w:val="1"/>
          <w:numId w:val="1"/>
        </w:numPr>
      </w:pPr>
      <w:r>
        <w:t>orgName</w:t>
      </w:r>
    </w:p>
    <w:p w14:paraId="000001BB" w14:textId="77777777" w:rsidR="0020335B" w:rsidRDefault="00000000">
      <w:pPr>
        <w:rPr>
          <w:highlight w:val="yellow"/>
        </w:rPr>
      </w:pPr>
      <w:commentRangeStart w:id="40"/>
      <w:r>
        <w:rPr>
          <w:highlight w:val="yellow"/>
        </w:rPr>
        <w:t xml:space="preserve">//to be defined. Necessary? Would be enough to just have personName and agentName?  See </w:t>
      </w:r>
      <w:commentRangeEnd w:id="40"/>
      <w:r>
        <w:rPr>
          <w:rStyle w:val="CommentReference"/>
          <w:sz w:val="22"/>
          <w:szCs w:val="22"/>
        </w:rPr>
        <w:commentReference w:id="40"/>
      </w:r>
      <w:hyperlink r:id="rId34" w:anchor="itsm_org">
        <w:r>
          <w:rPr>
            <w:color w:val="467886"/>
            <w:highlight w:val="yellow"/>
            <w:u w:val="single"/>
          </w:rPr>
          <w:t>https://docs.oasis-open.org/xliff/xliff-core/v2.2/csd01/xliff-extended-v2.2-csd01-part2.html#itsm_org</w:t>
        </w:r>
      </w:hyperlink>
      <w:r>
        <w:rPr>
          <w:highlight w:val="yellow"/>
        </w:rPr>
        <w:t xml:space="preserve"> </w:t>
      </w:r>
    </w:p>
    <w:p w14:paraId="000001BC" w14:textId="77777777" w:rsidR="0020335B" w:rsidRDefault="00000000">
      <w:r>
        <w:rPr>
          <w:highlight w:val="yellow"/>
        </w:rPr>
        <w:t xml:space="preserve">See also company-name in xliff 1.2 </w:t>
      </w:r>
      <w:hyperlink r:id="rId35" w:anchor="company-name">
        <w:r>
          <w:rPr>
            <w:color w:val="467886"/>
            <w:highlight w:val="yellow"/>
            <w:u w:val="single"/>
          </w:rPr>
          <w:t>https://docs.oasis-open.org/xliff/v1.2/os/xliff-core.html#company-name</w:t>
        </w:r>
      </w:hyperlink>
      <w:r>
        <w:t xml:space="preserve"> </w:t>
      </w:r>
    </w:p>
    <w:p w14:paraId="000001BD" w14:textId="77777777" w:rsidR="0020335B" w:rsidRDefault="00000000">
      <w:pPr>
        <w:pStyle w:val="Heading3"/>
        <w:numPr>
          <w:ilvl w:val="1"/>
          <w:numId w:val="1"/>
        </w:numPr>
      </w:pPr>
      <w:r>
        <w:t>personName</w:t>
      </w:r>
    </w:p>
    <w:p w14:paraId="000001BE" w14:textId="77777777" w:rsidR="0020335B" w:rsidRDefault="00000000">
      <w:r>
        <w:t xml:space="preserve">This attribute identifies the human agent that has performed a specific localization task. The agent in this context is the person that was used to perform a specific task in the localization. If </w:t>
      </w:r>
      <w:r>
        <w:lastRenderedPageBreak/>
        <w:t xml:space="preserve">the task was carried using an automated system (e.g. an MT engine), please use the attribute agentName instead. </w:t>
      </w:r>
    </w:p>
    <w:p w14:paraId="000001BF" w14:textId="77777777" w:rsidR="0020335B" w:rsidRDefault="00000000">
      <w:pPr>
        <w:rPr>
          <w:highlight w:val="yellow"/>
        </w:rPr>
      </w:pPr>
      <w:r>
        <w:rPr>
          <w:highlight w:val="yellow"/>
        </w:rPr>
        <w:t xml:space="preserve">// the first part was adapted from the definition of “contact-name” in the 1.2 spec. </w:t>
      </w:r>
      <w:hyperlink r:id="rId36" w:anchor="contact-name">
        <w:r>
          <w:rPr>
            <w:color w:val="467886"/>
            <w:highlight w:val="yellow"/>
            <w:u w:val="single"/>
          </w:rPr>
          <w:t>https://docs.oasis-open.org/xliff/v1.2/os/xliff-core.html#contact-name</w:t>
        </w:r>
      </w:hyperlink>
      <w:r>
        <w:rPr>
          <w:highlight w:val="yellow"/>
        </w:rPr>
        <w:t xml:space="preserve">. In ITS, there is the org attribute: “The text string is supposed to identify an organizational translation agent as per </w:t>
      </w:r>
      <w:hyperlink r:id="rId37" w:anchor="provenanceDefs">
        <w:r>
          <w:rPr>
            <w:color w:val="467886"/>
            <w:highlight w:val="yellow"/>
            <w:u w:val="single"/>
          </w:rPr>
          <w:t>Organizational provenance information</w:t>
        </w:r>
      </w:hyperlink>
      <w:r>
        <w:rPr>
          <w:highlight w:val="yellow"/>
        </w:rPr>
        <w:t>.</w:t>
      </w:r>
      <w:r>
        <w:t xml:space="preserve">” </w:t>
      </w:r>
      <w:hyperlink r:id="rId38" w:anchor="itsm_org">
        <w:r>
          <w:rPr>
            <w:color w:val="467886"/>
            <w:u w:val="single"/>
          </w:rPr>
          <w:t>https://docs.oasis-open.org/xliff/xliff-core/v2.2/csd01/xliff-extended-v2.2-csd01-part2.html#itsm_org</w:t>
        </w:r>
      </w:hyperlink>
      <w:r>
        <w:t xml:space="preserve"> </w:t>
      </w:r>
    </w:p>
    <w:p w14:paraId="000001C0" w14:textId="77777777" w:rsidR="0020335B" w:rsidRDefault="00000000">
      <w:r>
        <w:rPr>
          <w:highlight w:val="yellow"/>
        </w:rPr>
        <w:t xml:space="preserve">there is also the “person” attribute defined as: “The text string is supposed to identify a human translation agent as per </w:t>
      </w:r>
      <w:hyperlink r:id="rId39" w:anchor="provenanceDefs">
        <w:r>
          <w:rPr>
            <w:color w:val="467886"/>
            <w:highlight w:val="yellow"/>
            <w:u w:val="single"/>
          </w:rPr>
          <w:t>Human provenance information</w:t>
        </w:r>
      </w:hyperlink>
      <w:r>
        <w:rPr>
          <w:highlight w:val="yellow"/>
        </w:rPr>
        <w:t xml:space="preserve">.” </w:t>
      </w:r>
      <w:hyperlink r:id="rId40" w:anchor="itsm_person">
        <w:r>
          <w:rPr>
            <w:color w:val="467886"/>
            <w:highlight w:val="yellow"/>
            <w:u w:val="single"/>
          </w:rPr>
          <w:t>https://docs.oasis-open.org/xliff/xliff-core/v2.2/csd01/xliff-extended-v2.2-csd01-part2.html#itsm_person</w:t>
        </w:r>
      </w:hyperlink>
      <w:r>
        <w:t xml:space="preserve"> </w:t>
      </w:r>
    </w:p>
    <w:p w14:paraId="000001C1" w14:textId="77777777" w:rsidR="0020335B" w:rsidRDefault="00000000">
      <w:commentRangeStart w:id="41"/>
      <w:r>
        <w:rPr>
          <w:highlight w:val="yellow"/>
        </w:rPr>
        <w:t>//we could also just use “agent” and “person” instead of agentName and personName.</w:t>
      </w:r>
      <w:commentRangeEnd w:id="41"/>
      <w:r>
        <w:rPr>
          <w:rStyle w:val="CommentReference"/>
          <w:sz w:val="22"/>
          <w:szCs w:val="22"/>
        </w:rPr>
        <w:commentReference w:id="41"/>
      </w:r>
    </w:p>
    <w:p w14:paraId="000001C2" w14:textId="77777777" w:rsidR="0020335B" w:rsidRDefault="00000000">
      <w:pPr>
        <w:rPr>
          <w:b/>
          <w:bCs/>
        </w:rPr>
      </w:pPr>
      <w:r>
        <w:rPr>
          <w:b/>
          <w:bCs/>
        </w:rPr>
        <w:t>Value description:</w:t>
      </w:r>
    </w:p>
    <w:p w14:paraId="000001C3" w14:textId="77777777" w:rsidR="0020335B" w:rsidRDefault="00000000">
      <w:r>
        <w:t>Text.</w:t>
      </w:r>
    </w:p>
    <w:p w14:paraId="000001C4" w14:textId="77777777" w:rsidR="0020335B" w:rsidRDefault="00000000">
      <w:pPr>
        <w:rPr>
          <w:b/>
          <w:bCs/>
        </w:rPr>
      </w:pPr>
      <w:r>
        <w:rPr>
          <w:b/>
          <w:bCs/>
        </w:rPr>
        <w:t>Default value:</w:t>
      </w:r>
    </w:p>
    <w:p w14:paraId="000001C5" w14:textId="77777777" w:rsidR="0020335B" w:rsidRDefault="00000000">
      <w:r>
        <w:t>Undefined.</w:t>
      </w:r>
    </w:p>
    <w:p w14:paraId="000001C6" w14:textId="77777777" w:rsidR="0020335B" w:rsidRDefault="00000000">
      <w:pPr>
        <w:rPr>
          <w:b/>
          <w:bCs/>
        </w:rPr>
      </w:pPr>
      <w:r>
        <w:rPr>
          <w:b/>
          <w:bCs/>
        </w:rPr>
        <w:t>Used in:</w:t>
      </w:r>
    </w:p>
    <w:p w14:paraId="000001C7" w14:textId="77777777" w:rsidR="0020335B" w:rsidRDefault="00000000">
      <w:r>
        <w:t>&lt;target&gt;</w:t>
      </w:r>
    </w:p>
    <w:p w14:paraId="000001C8" w14:textId="77777777" w:rsidR="0020335B" w:rsidRDefault="00000000">
      <w:pPr>
        <w:rPr>
          <w:highlight w:val="yellow"/>
        </w:rPr>
      </w:pPr>
      <w:r>
        <w:rPr>
          <w:highlight w:val="yellow"/>
        </w:rPr>
        <w:t>//In 1.2 “contact-name” was allowed in &lt;phase&gt;.</w:t>
      </w:r>
    </w:p>
    <w:p w14:paraId="000001C9" w14:textId="77777777" w:rsidR="0020335B" w:rsidRDefault="00000000">
      <w:pPr>
        <w:rPr>
          <w:b/>
          <w:bCs/>
        </w:rPr>
      </w:pPr>
      <w:r>
        <w:rPr>
          <w:b/>
          <w:bCs/>
        </w:rPr>
        <w:t>Example:</w:t>
      </w:r>
    </w:p>
    <w:p w14:paraId="000001CA" w14:textId="77777777" w:rsidR="0020335B" w:rsidRDefault="00000000">
      <w:r>
        <w:t>&lt;unit id="1"&gt;</w:t>
      </w:r>
      <w:r>
        <w:br/>
        <w:t xml:space="preserve">    &lt;segment&gt;</w:t>
      </w:r>
      <w:r>
        <w:br/>
        <w:t xml:space="preserve">        &lt;source&gt;Your annual tax certificate is now available for download.&lt;/source&gt;</w:t>
      </w:r>
      <w:r>
        <w:br/>
        <w:t xml:space="preserve">        &lt;target </w:t>
      </w:r>
      <w:r>
        <w:rPr>
          <w:b/>
          <w:bCs/>
        </w:rPr>
        <w:t>pvn:personName=”Xurxo Loureiro”</w:t>
      </w:r>
      <w:r>
        <w:t>&gt;O seu certificado anual de impostos está dispoñible para descarga.&lt;/target&gt;</w:t>
      </w:r>
      <w:r>
        <w:br/>
        <w:t xml:space="preserve">    &lt;/segment&gt;</w:t>
      </w:r>
      <w:r>
        <w:br/>
        <w:t>&lt;/unit&gt;</w:t>
      </w:r>
    </w:p>
    <w:p w14:paraId="000001CB" w14:textId="77777777" w:rsidR="0020335B" w:rsidRDefault="0020335B"/>
    <w:p w14:paraId="000001CC" w14:textId="77777777" w:rsidR="0020335B" w:rsidRDefault="00000000">
      <w:pPr>
        <w:pStyle w:val="Heading3"/>
        <w:numPr>
          <w:ilvl w:val="1"/>
          <w:numId w:val="1"/>
        </w:numPr>
      </w:pPr>
      <w:commentRangeStart w:id="42"/>
      <w:r>
        <w:t>toolName</w:t>
      </w:r>
      <w:commentRangeEnd w:id="42"/>
      <w:r>
        <w:rPr>
          <w:rStyle w:val="CommentReference"/>
          <w:sz w:val="28"/>
          <w:szCs w:val="28"/>
        </w:rPr>
        <w:commentReference w:id="42"/>
      </w:r>
    </w:p>
    <w:p w14:paraId="000001CD" w14:textId="77777777" w:rsidR="0020335B" w:rsidRDefault="00000000">
      <w:r>
        <w:t xml:space="preserve">This attribute identifies the name of  the localization agent used to create or modify a specific element. </w:t>
      </w:r>
    </w:p>
    <w:p w14:paraId="000001CE" w14:textId="77777777" w:rsidR="0020335B" w:rsidRDefault="00000000">
      <w:pPr>
        <w:rPr>
          <w:highlight w:val="yellow"/>
        </w:rPr>
      </w:pPr>
      <w:r>
        <w:rPr>
          <w:highlight w:val="yellow"/>
        </w:rPr>
        <w:t xml:space="preserve">//see tool, tool-id, tool-name and tool-version in 1.2  </w:t>
      </w:r>
      <w:hyperlink r:id="rId41" w:anchor="tool">
        <w:r>
          <w:rPr>
            <w:color w:val="467886"/>
            <w:highlight w:val="yellow"/>
            <w:u w:val="single"/>
          </w:rPr>
          <w:t>https://docs.oasis-open.org/xliff/v1.2/os/xliff-core.html#tool</w:t>
        </w:r>
      </w:hyperlink>
      <w:r>
        <w:rPr>
          <w:highlight w:val="yellow"/>
        </w:rPr>
        <w:t xml:space="preserve"> </w:t>
      </w:r>
    </w:p>
    <w:p w14:paraId="000001CF" w14:textId="77777777" w:rsidR="0020335B" w:rsidRDefault="00000000">
      <w:r>
        <w:rPr>
          <w:highlight w:val="yellow"/>
        </w:rPr>
        <w:t xml:space="preserve">In the ITS module, there is also the “tool” attribute defined as: “The text string is supposed to identify a software tool translation agent as per </w:t>
      </w:r>
      <w:hyperlink r:id="rId42" w:anchor="provenanceDefs">
        <w:r>
          <w:rPr>
            <w:color w:val="467886"/>
            <w:highlight w:val="yellow"/>
            <w:u w:val="single"/>
          </w:rPr>
          <w:t>Tool-related provenance information</w:t>
        </w:r>
      </w:hyperlink>
      <w:r>
        <w:rPr>
          <w:highlight w:val="yellow"/>
        </w:rPr>
        <w:t xml:space="preserve">..” </w:t>
      </w:r>
      <w:hyperlink r:id="rId43" w:anchor="itsm_tool">
        <w:r>
          <w:rPr>
            <w:color w:val="467886"/>
            <w:u w:val="single"/>
          </w:rPr>
          <w:t>https://docs.oasis-open.org/xliff/xliff-core/v2.2/csd01/xliff-extended-v2.2-csd01-part2.html#itsm_tool</w:t>
        </w:r>
      </w:hyperlink>
      <w:r>
        <w:t xml:space="preserve"> </w:t>
      </w:r>
    </w:p>
    <w:p w14:paraId="000001D0" w14:textId="77777777" w:rsidR="0020335B" w:rsidRDefault="00000000">
      <w:r>
        <w:rPr>
          <w:highlight w:val="yellow"/>
        </w:rPr>
        <w:t>//we could also just use “tool” instead of toolName.</w:t>
      </w:r>
    </w:p>
    <w:p w14:paraId="000001D1" w14:textId="77777777" w:rsidR="0020335B" w:rsidRDefault="00000000">
      <w:pPr>
        <w:rPr>
          <w:b/>
          <w:bCs/>
        </w:rPr>
      </w:pPr>
      <w:r>
        <w:rPr>
          <w:b/>
          <w:bCs/>
        </w:rPr>
        <w:lastRenderedPageBreak/>
        <w:t>Value description:</w:t>
      </w:r>
    </w:p>
    <w:p w14:paraId="000001D2" w14:textId="77777777" w:rsidR="0020335B" w:rsidRDefault="00000000">
      <w:r>
        <w:t>Text.</w:t>
      </w:r>
    </w:p>
    <w:p w14:paraId="000001D3" w14:textId="77777777" w:rsidR="0020335B" w:rsidRDefault="00000000">
      <w:pPr>
        <w:rPr>
          <w:b/>
          <w:bCs/>
        </w:rPr>
      </w:pPr>
      <w:r>
        <w:rPr>
          <w:b/>
          <w:bCs/>
        </w:rPr>
        <w:t>Default value:</w:t>
      </w:r>
    </w:p>
    <w:p w14:paraId="000001D4" w14:textId="77777777" w:rsidR="0020335B" w:rsidRDefault="00000000">
      <w:r>
        <w:t>Undefined.</w:t>
      </w:r>
    </w:p>
    <w:p w14:paraId="000001D5" w14:textId="77777777" w:rsidR="0020335B" w:rsidRDefault="00000000">
      <w:pPr>
        <w:rPr>
          <w:b/>
          <w:bCs/>
        </w:rPr>
      </w:pPr>
      <w:r>
        <w:rPr>
          <w:b/>
          <w:bCs/>
        </w:rPr>
        <w:t>Used in:</w:t>
      </w:r>
    </w:p>
    <w:p w14:paraId="000001D6" w14:textId="77777777" w:rsidR="0020335B" w:rsidRDefault="00000000">
      <w:r>
        <w:rPr>
          <w:highlight w:val="yellow"/>
        </w:rPr>
        <w:t>&lt;file&gt;, &lt;unit&gt;,</w:t>
      </w:r>
      <w:r>
        <w:t xml:space="preserve"> &lt;source&gt; and &lt;target&gt;</w:t>
      </w:r>
    </w:p>
    <w:p w14:paraId="000001D7" w14:textId="77777777" w:rsidR="0020335B" w:rsidRDefault="00000000">
      <w:r>
        <w:rPr>
          <w:highlight w:val="yellow"/>
        </w:rPr>
        <w:t>//In 1.2 “tool” was allowed in &lt;file&gt;, &lt;phase&gt;, &lt;alt-trans&gt;. Tool-id was allowed in &lt;file&gt;, &lt;phase&gt;, &lt;alt-trans&gt;, &lt;tool&gt;.  Tool-name and tool-version  were allowed in &lt;tool&gt;.</w:t>
      </w:r>
    </w:p>
    <w:p w14:paraId="000001D8" w14:textId="77777777" w:rsidR="0020335B" w:rsidRDefault="0020335B"/>
    <w:p w14:paraId="000001D9" w14:textId="77777777" w:rsidR="0020335B" w:rsidRDefault="00000000">
      <w:pPr>
        <w:rPr>
          <w:b/>
          <w:bCs/>
        </w:rPr>
      </w:pPr>
      <w:r>
        <w:rPr>
          <w:b/>
          <w:bCs/>
        </w:rPr>
        <w:t>Example:</w:t>
      </w:r>
    </w:p>
    <w:p w14:paraId="000001DA" w14:textId="77777777" w:rsidR="0020335B" w:rsidRDefault="00000000">
      <w:r>
        <w:t>&lt;unit id="1"&gt;</w:t>
      </w:r>
      <w:r>
        <w:br/>
        <w:t xml:space="preserve">    &lt;segment&gt;</w:t>
      </w:r>
      <w:r>
        <w:br/>
        <w:t xml:space="preserve">        &lt;source </w:t>
      </w:r>
      <w:r>
        <w:rPr>
          <w:b/>
          <w:bCs/>
        </w:rPr>
        <w:t>pvn:toolName=”Swordfish”</w:t>
      </w:r>
      <w:r>
        <w:t>&gt;Your annual tax certificate is now available for download.&lt;/source&gt;</w:t>
      </w:r>
      <w:r>
        <w:br/>
        <w:t xml:space="preserve">        &lt;target </w:t>
      </w:r>
      <w:r>
        <w:rPr>
          <w:b/>
          <w:bCs/>
        </w:rPr>
        <w:t>pvn:toolName=”OmegaT”</w:t>
      </w:r>
      <w:r>
        <w:t>&gt;O seu certificado anual de impostos está dispoñible para descarga.&lt;/target&gt;</w:t>
      </w:r>
      <w:r>
        <w:br/>
        <w:t xml:space="preserve">    &lt;/segment&gt;</w:t>
      </w:r>
      <w:r>
        <w:br/>
        <w:t>&lt;/unit&gt;</w:t>
      </w:r>
    </w:p>
    <w:p w14:paraId="000001DB" w14:textId="77777777" w:rsidR="0020335B" w:rsidRDefault="0020335B"/>
    <w:p w14:paraId="000001DC" w14:textId="77777777" w:rsidR="0020335B" w:rsidRDefault="00000000">
      <w:pPr>
        <w:pStyle w:val="Heading3"/>
        <w:numPr>
          <w:ilvl w:val="1"/>
          <w:numId w:val="1"/>
        </w:numPr>
      </w:pPr>
      <w:commentRangeStart w:id="43"/>
      <w:r>
        <w:t>usage</w:t>
      </w:r>
      <w:commentRangeEnd w:id="43"/>
      <w:r>
        <w:rPr>
          <w:rStyle w:val="CommentReference"/>
          <w:sz w:val="28"/>
          <w:szCs w:val="28"/>
        </w:rPr>
        <w:commentReference w:id="43"/>
      </w:r>
    </w:p>
    <w:p w14:paraId="000001DD" w14:textId="77777777" w:rsidR="0020335B" w:rsidRDefault="00000000">
      <w:r>
        <w:t>This attribute contains information about how the processing cost of the translation or review. This is common practice in (automated) translation or review tools where any processing often has a cost associated with it.</w:t>
      </w:r>
    </w:p>
    <w:p w14:paraId="000001DE" w14:textId="77777777" w:rsidR="0020335B" w:rsidRDefault="00000000">
      <w:pPr>
        <w:rPr>
          <w:b/>
          <w:bCs/>
        </w:rPr>
      </w:pPr>
      <w:r>
        <w:rPr>
          <w:b/>
          <w:bCs/>
        </w:rPr>
        <w:t>Value description:</w:t>
      </w:r>
    </w:p>
    <w:p w14:paraId="000001DF" w14:textId="77777777" w:rsidR="0020335B" w:rsidRDefault="00000000">
      <w:r>
        <w:rPr>
          <w:highlight w:val="yellow"/>
        </w:rPr>
        <w:t>A positive integer.</w:t>
      </w:r>
    </w:p>
    <w:p w14:paraId="000001E0" w14:textId="77777777" w:rsidR="0020335B" w:rsidRDefault="00000000">
      <w:pPr>
        <w:rPr>
          <w:b/>
          <w:bCs/>
        </w:rPr>
      </w:pPr>
      <w:r>
        <w:rPr>
          <w:b/>
          <w:bCs/>
        </w:rPr>
        <w:t>Default value:</w:t>
      </w:r>
    </w:p>
    <w:p w14:paraId="000001E1" w14:textId="77777777" w:rsidR="0020335B" w:rsidRDefault="00000000">
      <w:r>
        <w:t>Undefined.</w:t>
      </w:r>
    </w:p>
    <w:p w14:paraId="000001E2" w14:textId="77777777" w:rsidR="0020335B" w:rsidRDefault="00000000">
      <w:pPr>
        <w:rPr>
          <w:b/>
          <w:bCs/>
        </w:rPr>
      </w:pPr>
      <w:r>
        <w:rPr>
          <w:b/>
          <w:bCs/>
        </w:rPr>
        <w:t>Used in:</w:t>
      </w:r>
    </w:p>
    <w:p w14:paraId="000001E3" w14:textId="77777777" w:rsidR="0020335B" w:rsidRDefault="00000000">
      <w:r>
        <w:rPr>
          <w:highlight w:val="yellow"/>
        </w:rPr>
        <w:t>&lt;target&gt;.</w:t>
      </w:r>
    </w:p>
    <w:p w14:paraId="000001E4" w14:textId="77777777" w:rsidR="0020335B" w:rsidRDefault="00000000">
      <w:pPr>
        <w:rPr>
          <w:b/>
          <w:bCs/>
        </w:rPr>
      </w:pPr>
      <w:r>
        <w:rPr>
          <w:b/>
          <w:bCs/>
        </w:rPr>
        <w:t>Example:</w:t>
      </w:r>
    </w:p>
    <w:p w14:paraId="000001E5" w14:textId="77777777" w:rsidR="0020335B" w:rsidRDefault="00000000">
      <w:r>
        <w:rPr>
          <w:highlight w:val="yellow"/>
        </w:rPr>
        <w:t>//add example</w:t>
      </w:r>
    </w:p>
    <w:p w14:paraId="000001E6" w14:textId="77777777" w:rsidR="0020335B" w:rsidRDefault="00000000">
      <w:pPr>
        <w:pStyle w:val="Heading3"/>
        <w:numPr>
          <w:ilvl w:val="1"/>
          <w:numId w:val="1"/>
        </w:numPr>
      </w:pPr>
      <w:r>
        <w:t>usageUnit</w:t>
      </w:r>
    </w:p>
    <w:p w14:paraId="000001E7" w14:textId="77777777" w:rsidR="0020335B" w:rsidRDefault="00000000">
      <w:r>
        <w:t>This attribute indicates the unit of measurement referenced in the “usage” attribute.  For example,</w:t>
      </w:r>
      <w:r>
        <w:rPr>
          <w:b/>
          <w:bCs/>
        </w:rPr>
        <w:t xml:space="preserve"> </w:t>
      </w:r>
      <w:r>
        <w:t>characters, words, tokens, seconds.</w:t>
      </w:r>
    </w:p>
    <w:p w14:paraId="000001E8" w14:textId="77777777" w:rsidR="0020335B" w:rsidRDefault="00000000">
      <w:pPr>
        <w:rPr>
          <w:b/>
          <w:bCs/>
        </w:rPr>
      </w:pPr>
      <w:r>
        <w:rPr>
          <w:b/>
          <w:bCs/>
        </w:rPr>
        <w:t>Value description:</w:t>
      </w:r>
    </w:p>
    <w:p w14:paraId="000001E9" w14:textId="77777777" w:rsidR="0020335B" w:rsidRDefault="00000000">
      <w:pPr>
        <w:rPr>
          <w:highlight w:val="yellow"/>
        </w:rPr>
      </w:pPr>
      <w:commentRangeStart w:id="44"/>
      <w:r>
        <w:rPr>
          <w:highlight w:val="yellow"/>
        </w:rPr>
        <w:lastRenderedPageBreak/>
        <w:t>Text</w:t>
      </w:r>
      <w:r>
        <w:t xml:space="preserve">. </w:t>
      </w:r>
      <w:r>
        <w:rPr>
          <w:highlight w:val="yellow"/>
        </w:rPr>
        <w:t>//add a predefined list of values?</w:t>
      </w:r>
      <w:commentRangeEnd w:id="44"/>
      <w:r>
        <w:rPr>
          <w:rStyle w:val="CommentReference"/>
          <w:sz w:val="22"/>
          <w:szCs w:val="22"/>
          <w:highlight w:val="yellow"/>
        </w:rPr>
        <w:commentReference w:id="44"/>
      </w:r>
    </w:p>
    <w:p w14:paraId="000001EA" w14:textId="77777777" w:rsidR="0020335B" w:rsidRDefault="00000000">
      <w:pPr>
        <w:rPr>
          <w:b/>
          <w:bCs/>
        </w:rPr>
      </w:pPr>
      <w:r>
        <w:rPr>
          <w:b/>
          <w:bCs/>
        </w:rPr>
        <w:t>Default value:</w:t>
      </w:r>
    </w:p>
    <w:p w14:paraId="000001EB" w14:textId="77777777" w:rsidR="0020335B" w:rsidRDefault="00000000">
      <w:r>
        <w:t>Undefined.</w:t>
      </w:r>
    </w:p>
    <w:p w14:paraId="000001EC" w14:textId="77777777" w:rsidR="0020335B" w:rsidRDefault="00000000">
      <w:pPr>
        <w:rPr>
          <w:b/>
          <w:bCs/>
        </w:rPr>
      </w:pPr>
      <w:r>
        <w:rPr>
          <w:b/>
          <w:bCs/>
        </w:rPr>
        <w:t>Used in:</w:t>
      </w:r>
    </w:p>
    <w:p w14:paraId="000001ED" w14:textId="77777777" w:rsidR="0020335B" w:rsidRDefault="00000000">
      <w:r>
        <w:rPr>
          <w:highlight w:val="yellow"/>
        </w:rPr>
        <w:t>&lt;target&gt;.</w:t>
      </w:r>
    </w:p>
    <w:p w14:paraId="000001EE" w14:textId="77777777" w:rsidR="0020335B" w:rsidRDefault="00000000">
      <w:pPr>
        <w:rPr>
          <w:b/>
          <w:bCs/>
        </w:rPr>
      </w:pPr>
      <w:r>
        <w:rPr>
          <w:b/>
          <w:bCs/>
        </w:rPr>
        <w:t>Example:</w:t>
      </w:r>
    </w:p>
    <w:p w14:paraId="000001EF" w14:textId="77777777" w:rsidR="0020335B" w:rsidRDefault="00000000">
      <w:r>
        <w:rPr>
          <w:highlight w:val="yellow"/>
        </w:rPr>
        <w:t>//add example</w:t>
      </w:r>
    </w:p>
    <w:p w14:paraId="000001F0" w14:textId="77777777" w:rsidR="0020335B" w:rsidRDefault="0020335B"/>
    <w:p w14:paraId="000001F1" w14:textId="77777777" w:rsidR="0020335B" w:rsidRDefault="0020335B"/>
    <w:p w14:paraId="000001F2" w14:textId="77777777" w:rsidR="0020335B" w:rsidRDefault="00000000">
      <w:pPr>
        <w:pStyle w:val="Heading2"/>
        <w:numPr>
          <w:ilvl w:val="0"/>
          <w:numId w:val="1"/>
        </w:numPr>
      </w:pPr>
      <w:r>
        <w:t>Definitions [to be included in the section Definition of terms of the main spec]</w:t>
      </w:r>
    </w:p>
    <w:p w14:paraId="000001F3" w14:textId="77777777" w:rsidR="0020335B" w:rsidRDefault="00000000">
      <w:r>
        <w:rPr>
          <w:b/>
          <w:bCs/>
        </w:rPr>
        <w:t>Provenance information</w:t>
      </w:r>
      <w:r>
        <w:t xml:space="preserve"> refers to information about the nature and origin of the localisation data or process. For example, the attribute srcLang allows you to define the language of the source content.</w:t>
      </w:r>
    </w:p>
    <w:p w14:paraId="000001F4" w14:textId="77777777" w:rsidR="0020335B" w:rsidRDefault="00000000">
      <w:r>
        <w:rPr>
          <w:b/>
          <w:bCs/>
        </w:rPr>
        <w:t>Translatable text</w:t>
      </w:r>
      <w:r>
        <w:t xml:space="preserve">: Textual content subject to translation during the translation or localisation process. It can derive from multiple sources, for example, user interface strings in software products or the textual content of </w:t>
      </w:r>
      <w:hyperlink r:id="rId44">
        <w:r>
          <w:rPr>
            <w:color w:val="467886"/>
            <w:u w:val="single"/>
          </w:rPr>
          <w:t>websites</w:t>
        </w:r>
      </w:hyperlink>
      <w:r>
        <w:t>. In the context of XLIFF, textual content is usually extracted from the original products and organised in translation units for its later translation.</w:t>
      </w:r>
    </w:p>
    <w:p w14:paraId="000001F5" w14:textId="77777777" w:rsidR="0020335B" w:rsidRDefault="0020335B"/>
    <w:sectPr w:rsidR="0020335B">
      <w:pgSz w:w="11906" w:h="16838"/>
      <w:pgMar w:top="1417" w:right="1417" w:bottom="1417"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thijs Sonnemans" w:date="2026-05-05T14:06:00Z" w:initials="">
    <w:p w14:paraId="00000209"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New proposal here. Value clashes with the XML term "value" so it may be ambiguous. What if we have "previous" and "new" as elements so that the actual change is recorded. useful if multiple change elements exist.</w:t>
      </w:r>
    </w:p>
  </w:comment>
  <w:comment w:id="7" w:author="Lucía Morado" w:date="2026-05-05T14:40:00Z" w:initials="">
    <w:p w14:paraId="0000020A"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agree 100%, we should avoid generic terms like "value".</w:t>
      </w:r>
    </w:p>
  </w:comment>
  <w:comment w:id="8" w:author="Lucía Morado" w:date="2026-03-16T14:05:00Z" w:initials="">
    <w:p w14:paraId="0000020B"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 xml:space="preserve">I am trying to convert </w:t>
      </w:r>
      <w:r w:rsidR="00000000">
        <w:fldChar w:fldCharType="begin"/>
      </w:r>
      <w:r w:rsidR="00000000">
        <w:instrText xml:space="preserve"> HYPERLINK "mailto:mathijs@tech-mason.com" </w:instrText>
      </w:r>
      <w:bookmarkStart w:id="10" w:name="yuvt1a7bvrkr" w:colFirst="0" w:colLast="0"/>
      <w:r w:rsidR="00000000">
        <w:fldChar w:fldCharType="separate"/>
      </w:r>
      <w:bookmarkEnd w:id="10"/>
      <w:r w:rsidR="00000000">
        <w:rPr>
          <w:rFonts w:ascii="Arial" w:eastAsia="Arial" w:hAnsi="Arial" w:cs="Arial"/>
          <w:color w:val="000000"/>
        </w:rPr>
        <w:t>@mathijs@tech-mason.com</w:t>
      </w:r>
      <w:r w:rsidR="00000000">
        <w:fldChar w:fldCharType="end"/>
      </w:r>
      <w:r w:rsidR="00000000">
        <w:rPr>
          <w:rFonts w:ascii="Arial" w:eastAsia="Arial" w:hAnsi="Arial" w:cs="Arial"/>
          <w:color w:val="000000"/>
        </w:rPr>
        <w:t xml:space="preserve"> proposal into the spec format, I do not know how this can be expressed here" Can thus have any child elements that are of a valid XLIFF node subtype depending on the appliesTo attribute." Can you provide a list of the elements that would be valid here as a child of value?</w:t>
      </w:r>
    </w:p>
    <w:p w14:paraId="0000020C"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Assigned to mathijs@tech-mason.com</w:t>
      </w:r>
    </w:p>
  </w:comment>
  <w:comment w:id="9" w:author="Mathijs Sonnemans" w:date="2026-05-05T14:07:00Z" w:initials="">
    <w:p w14:paraId="0000020D"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last case may be covered by appliesTo already. F.e. appliesTo should also be able to reference an attribute e.g. quality score.</w:t>
      </w:r>
    </w:p>
  </w:comment>
  <w:comment w:id="11" w:author="Mathijs Sonnemans" w:date="2026-05-05T14:26:00Z" w:initials="">
    <w:p w14:paraId="000001F6"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And here is the interesting case where an attribute has changed. appliedTo thus somehow also needs to show the element + attribute / value</w:t>
      </w:r>
    </w:p>
  </w:comment>
  <w:comment w:id="1" w:author="Lucía Morado" w:date="2026-02-27T10:19:00Z" w:initials="">
    <w:p w14:paraId="000001FA"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p>
    <w:p w14:paraId="000001FB"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fldChar w:fldCharType="begin"/>
      </w:r>
      <w:r>
        <w:instrText xml:space="preserve"> HYPERLINK "mailto:mathijs@tech-mason.com" </w:instrText>
      </w:r>
      <w:bookmarkStart w:id="13" w:name="eetglkz4rvgo" w:colFirst="0" w:colLast="0"/>
      <w:r>
        <w:fldChar w:fldCharType="separate"/>
      </w:r>
      <w:bookmarkEnd w:id="13"/>
      <w:r>
        <w:rPr>
          <w:rFonts w:ascii="Arial" w:eastAsia="Arial" w:hAnsi="Arial" w:cs="Arial"/>
          <w:color w:val="000000"/>
        </w:rPr>
        <w:t>@mathijs@tech-mason.com</w:t>
      </w:r>
      <w:r>
        <w:fldChar w:fldCharType="end"/>
      </w:r>
      <w:r>
        <w:rPr>
          <w:rFonts w:ascii="Arial" w:eastAsia="Arial" w:hAnsi="Arial" w:cs="Arial"/>
          <w:color w:val="000000"/>
        </w:rPr>
        <w:t xml:space="preserve"> I believe you had a suggestion for this reorganisation? If not, I can draft one based on what you mentioned during last week’s meeting.</w:t>
      </w:r>
    </w:p>
    <w:p w14:paraId="000001FC"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Assigned to mathijs@tech-mason.com</w:t>
      </w:r>
    </w:p>
  </w:comment>
  <w:comment w:id="20" w:author="Mathijs Sonnemans" w:date="2026-02-17T15:19:00Z" w:initials="">
    <w:p w14:paraId="00000212"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 agree, agent/personName makes sense if we also have agent/personRef or some other information. But, having agent/personName also allows for extension later on</w:t>
      </w:r>
    </w:p>
  </w:comment>
  <w:comment w:id="23" w:author="Lucía Morado" w:date="2026-04-06T20:56:00Z" w:initials="">
    <w:p w14:paraId="000001F7"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 xml:space="preserve">We need to modify the name of this attribute to avoid confusion with "ref", which would be needed to include a reference to the unit that the provenance is associated with, see the current definition of the attribute in 2.2  and how it is use for the translation candidates module </w:t>
      </w:r>
      <w:hyperlink r:id="rId1" w:anchor="ref">
        <w:r w:rsidR="00000000">
          <w:rPr>
            <w:color w:val="0000EE"/>
            <w:u w:val="single"/>
          </w:rPr>
          <w:t>https://docs.oasis-open.org/xliff/xliff-core/v2.2/xliff-extended-v2.2-part2.html#ref</w:t>
        </w:r>
      </w:hyperlink>
    </w:p>
  </w:comment>
  <w:comment w:id="24" w:author="Lucía Morado" w:date="2026-04-06T21:02:00Z" w:initials="">
    <w:p w14:paraId="000001F8"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what about using the attribute "agentName" instead of this?</w:t>
      </w:r>
    </w:p>
  </w:comment>
  <w:comment w:id="25" w:author="Mathijs Sonnemans" w:date="2026-05-05T14:03:00Z" w:initials="">
    <w:p w14:paraId="000001F9"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Agreed, this is redundant with agentName</w:t>
      </w:r>
    </w:p>
  </w:comment>
  <w:comment w:id="28" w:author="Lucía Morado" w:date="2026-02-27T10:19:00Z" w:initials="">
    <w:p w14:paraId="000001FD"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p>
    <w:p w14:paraId="000001FE"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fldChar w:fldCharType="begin"/>
      </w:r>
      <w:r>
        <w:instrText xml:space="preserve"> HYPERLINK "mailto:mathijs@tech-mason.com" </w:instrText>
      </w:r>
      <w:bookmarkStart w:id="29" w:name="heodvfmcpcyn" w:colFirst="0" w:colLast="0"/>
      <w:r>
        <w:fldChar w:fldCharType="separate"/>
      </w:r>
      <w:bookmarkEnd w:id="29"/>
      <w:r>
        <w:rPr>
          <w:rFonts w:ascii="Arial" w:eastAsia="Arial" w:hAnsi="Arial" w:cs="Arial"/>
          <w:color w:val="000000"/>
        </w:rPr>
        <w:t>@mathijs@tech-mason.com</w:t>
      </w:r>
      <w:r>
        <w:fldChar w:fldCharType="end"/>
      </w:r>
      <w:r>
        <w:rPr>
          <w:rFonts w:ascii="Arial" w:eastAsia="Arial" w:hAnsi="Arial" w:cs="Arial"/>
          <w:color w:val="000000"/>
        </w:rPr>
        <w:t xml:space="preserve"> I believe you had a suggestion for this reorganisation? If not, I can draft one based on what you mentioned during last week’s meeting.</w:t>
      </w:r>
    </w:p>
    <w:p w14:paraId="000001FF"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Assigned to mathijs@tech-mason.com</w:t>
      </w:r>
    </w:p>
  </w:comment>
  <w:comment w:id="31" w:author="Mathijs Sonnemans" w:date="2026-03-03T17:15:00Z" w:initials="">
    <w:p w14:paraId="00000214"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attribute or element name. F.e. quality: its-qualityScore. Or target: target. Or glossary: etc.</w:t>
      </w:r>
    </w:p>
  </w:comment>
  <w:comment w:id="32" w:author="Mathijs Sonnemans" w:date="2026-03-03T17:14:00Z" w:initials="">
    <w:p w14:paraId="0000020F"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WHY the change was made</w:t>
      </w:r>
    </w:p>
  </w:comment>
  <w:comment w:id="33" w:author="Mathijs Sonnemans" w:date="2026-03-03T17:12:00Z" w:initials="">
    <w:p w14:paraId="00000203"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Agent/model reference. E.g. gpt-4.1o or deepl-quality-optimized</w:t>
      </w:r>
    </w:p>
  </w:comment>
  <w:comment w:id="34" w:author="Mathijs Sonnemans" w:date="2026-03-03T17:20:00Z" w:initials="">
    <w:p w14:paraId="00000204"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My only concern is that this may overlap with agentName perhaps.</w:t>
      </w:r>
    </w:p>
  </w:comment>
  <w:comment w:id="35" w:author="Mathijs Sonnemans" w:date="2026-03-03T17:13:00Z" w:initials="">
    <w:p w14:paraId="00000208"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We suggest common units (word, character, token, etc.) but can be free form</w:t>
      </w:r>
    </w:p>
  </w:comment>
  <w:comment w:id="30" w:author="Lucía Morado" w:date="2026-02-27T10:19:00Z" w:initials="">
    <w:p w14:paraId="00000200"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p>
    <w:p w14:paraId="00000201"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fldChar w:fldCharType="begin"/>
      </w:r>
      <w:r>
        <w:instrText xml:space="preserve"> HYPERLINK "mailto:mathijs@tech-mason.com" </w:instrText>
      </w:r>
      <w:bookmarkStart w:id="36" w:name="mzhcv7s2dab6" w:colFirst="0" w:colLast="0"/>
      <w:r>
        <w:fldChar w:fldCharType="separate"/>
      </w:r>
      <w:bookmarkEnd w:id="36"/>
      <w:r>
        <w:rPr>
          <w:rFonts w:ascii="Arial" w:eastAsia="Arial" w:hAnsi="Arial" w:cs="Arial"/>
          <w:color w:val="000000"/>
        </w:rPr>
        <w:t>@mathijs@tech-mason.com</w:t>
      </w:r>
      <w:r>
        <w:fldChar w:fldCharType="end"/>
      </w:r>
      <w:r>
        <w:rPr>
          <w:rFonts w:ascii="Arial" w:eastAsia="Arial" w:hAnsi="Arial" w:cs="Arial"/>
          <w:color w:val="000000"/>
        </w:rPr>
        <w:t xml:space="preserve"> I believe you had a suggestion for this reorganisation? If not, I can draft one based on what you mentioned during last week’s meeting.</w:t>
      </w:r>
    </w:p>
    <w:p w14:paraId="00000202" w14:textId="77777777" w:rsidR="0020335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Assigned to mathijs@tech-mason.com</w:t>
      </w:r>
    </w:p>
  </w:comment>
  <w:comment w:id="37" w:author="Mathijs Sonnemans" w:date="2026-02-17T15:24:00Z" w:initials="">
    <w:p w14:paraId="00000211"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What I'm missing, also in regards to person/agent is what the person/agent is doing to the content. Because I would want to say f.e. agent X translated, agent Y reviewed, then person A did QA. However, this obviously means that we cannot have single attributes added to segments or targets. Instead, we would need to add properties so that more provenance data can be added to units.</w:t>
      </w:r>
    </w:p>
  </w:comment>
  <w:comment w:id="38" w:author="Mathijs Sonnemans" w:date="2026-02-17T16:06:00Z" w:initials="">
    <w:p w14:paraId="00000207"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Absolutely love to have this, but I'd say it's not really provenance</w:t>
      </w:r>
    </w:p>
  </w:comment>
  <w:comment w:id="39" w:author="Mathijs Sonnemans" w:date="2026-02-17T16:08:00Z" w:initials="">
    <w:p w14:paraId="00000215"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Same as dataType, may have nothing to do with provenance</w:t>
      </w:r>
    </w:p>
  </w:comment>
  <w:comment w:id="40" w:author="Mathijs Sonnemans" w:date="2026-02-17T15:18:00Z" w:initials="">
    <w:p w14:paraId="00000205"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Would be more in line with what its does (person, tool, org) but in practice I indeed don't see this being used</w:t>
      </w:r>
    </w:p>
  </w:comment>
  <w:comment w:id="41" w:author="Mathijs Sonnemans" w:date="2026-02-17T15:19:00Z" w:initials="">
    <w:p w14:paraId="00000213"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 agree, agent/personName makes sense if we also have agent/personRef or some other information. But, having agent/personName also allows for extension later on</w:t>
      </w:r>
    </w:p>
  </w:comment>
  <w:comment w:id="42" w:author="Mathijs Sonnemans" w:date="2026-02-17T15:21:00Z" w:initials="">
    <w:p w14:paraId="00000210"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Would have to be differentiated from agent. It's logical in my head: person="Bob" tool="memoQ", agent="DeepL" tool="memoQ", agent="OpenAI" tool="Blackbird" but that distinction has to be articulated precisely</w:t>
      </w:r>
    </w:p>
  </w:comment>
  <w:comment w:id="43" w:author="Lucía Morado" w:date="2026-04-06T17:01:00Z" w:initials="">
    <w:p w14:paraId="0000020E"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would "cost" be a better term?</w:t>
      </w:r>
    </w:p>
  </w:comment>
  <w:comment w:id="44" w:author="Mathijs Sonnemans" w:date="2026-02-17T15:21:00Z" w:initials="">
    <w:p w14:paraId="00000206" w14:textId="77777777" w:rsidR="0020335B" w:rsidRDefault="00D972E1">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character, token, word, unit are most common, but should be open for extension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09" w15:done="0"/>
  <w15:commentEx w15:paraId="0000020A" w15:paraIdParent="00000209" w15:done="0"/>
  <w15:commentEx w15:paraId="0000020C" w15:done="0"/>
  <w15:commentEx w15:paraId="0000020D" w15:paraIdParent="0000020C" w15:done="0"/>
  <w15:commentEx w15:paraId="000001F6" w15:done="0"/>
  <w15:commentEx w15:paraId="000001FC" w15:done="1"/>
  <w15:commentEx w15:paraId="00000212" w15:done="0"/>
  <w15:commentEx w15:paraId="000001F7" w15:done="0"/>
  <w15:commentEx w15:paraId="000001F8" w15:paraIdParent="000001F7" w15:done="0"/>
  <w15:commentEx w15:paraId="000001F9" w15:paraIdParent="000001F7" w15:done="0"/>
  <w15:commentEx w15:paraId="000001FF" w15:done="1"/>
  <w15:commentEx w15:paraId="00000214" w15:done="0"/>
  <w15:commentEx w15:paraId="0000020F" w15:done="0"/>
  <w15:commentEx w15:paraId="00000203" w15:done="0"/>
  <w15:commentEx w15:paraId="00000204" w15:paraIdParent="00000203" w15:done="0"/>
  <w15:commentEx w15:paraId="00000208" w15:done="0"/>
  <w15:commentEx w15:paraId="00000202" w15:done="1"/>
  <w15:commentEx w15:paraId="00000211" w15:done="0"/>
  <w15:commentEx w15:paraId="00000207" w15:done="0"/>
  <w15:commentEx w15:paraId="00000215" w15:done="0"/>
  <w15:commentEx w15:paraId="00000205" w15:done="0"/>
  <w15:commentEx w15:paraId="00000213" w15:done="0"/>
  <w15:commentEx w15:paraId="00000210" w15:done="0"/>
  <w15:commentEx w15:paraId="0000020E" w15:done="0"/>
  <w15:commentEx w15:paraId="000002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0E" w16cex:dateUtc="2026-05-05T14:06:00Z"/>
  <w16cex:commentExtensible w16cex:durableId="0000000F" w16cex:dateUtc="2026-05-05T14:40:00Z"/>
  <w16cex:commentExtensible w16cex:durableId="00000010" w16cex:dateUtc="2026-03-16T14:05:00Z"/>
  <w16cex:commentExtensible w16cex:durableId="00000011" w16cex:dateUtc="2026-05-05T14:07:00Z"/>
  <w16cex:commentExtensible w16cex:durableId="00000001" w16cex:dateUtc="2026-05-05T14:26:00Z"/>
  <w16cex:commentExtensible w16cex:durableId="00000005" w16cex:dateUtc="2026-02-27T10:19:00Z"/>
  <w16cex:commentExtensible w16cex:durableId="00000016" w16cex:dateUtc="2026-02-17T15:19:00Z"/>
  <w16cex:commentExtensible w16cex:durableId="00000002" w16cex:dateUtc="2026-04-06T20:56:00Z"/>
  <w16cex:commentExtensible w16cex:durableId="00000003" w16cex:dateUtc="2026-04-06T21:02:00Z"/>
  <w16cex:commentExtensible w16cex:durableId="00000004" w16cex:dateUtc="2026-05-05T14:03:00Z"/>
  <w16cex:commentExtensible w16cex:durableId="00000006" w16cex:dateUtc="2026-02-27T10:19:00Z"/>
  <w16cex:commentExtensible w16cex:durableId="00000018" w16cex:dateUtc="2026-03-03T17:15:00Z"/>
  <w16cex:commentExtensible w16cex:durableId="00000013" w16cex:dateUtc="2026-03-03T17:14:00Z"/>
  <w16cex:commentExtensible w16cex:durableId="00000008" w16cex:dateUtc="2026-03-03T17:12:00Z"/>
  <w16cex:commentExtensible w16cex:durableId="00000009" w16cex:dateUtc="2026-03-03T17:20:00Z"/>
  <w16cex:commentExtensible w16cex:durableId="0000000D" w16cex:dateUtc="2026-03-03T17:13:00Z"/>
  <w16cex:commentExtensible w16cex:durableId="00000007" w16cex:dateUtc="2026-02-27T10:19:00Z"/>
  <w16cex:commentExtensible w16cex:durableId="00000015" w16cex:dateUtc="2026-02-17T15:24:00Z"/>
  <w16cex:commentExtensible w16cex:durableId="0000000C" w16cex:dateUtc="2026-02-17T16:06:00Z"/>
  <w16cex:commentExtensible w16cex:durableId="00000019" w16cex:dateUtc="2026-02-17T16:08:00Z"/>
  <w16cex:commentExtensible w16cex:durableId="0000000A" w16cex:dateUtc="2026-02-17T15:18:00Z"/>
  <w16cex:commentExtensible w16cex:durableId="00000017" w16cex:dateUtc="2026-02-17T15:19:00Z"/>
  <w16cex:commentExtensible w16cex:durableId="00000014" w16cex:dateUtc="2026-02-17T15:21:00Z"/>
  <w16cex:commentExtensible w16cex:durableId="00000012" w16cex:dateUtc="2026-04-06T17:01:00Z"/>
  <w16cex:commentExtensible w16cex:durableId="0000000B" w16cex:dateUtc="2026-02-17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09" w16cid:durableId="0000000E"/>
  <w16cid:commentId w16cid:paraId="0000020A" w16cid:durableId="0000000F"/>
  <w16cid:commentId w16cid:paraId="0000020C" w16cid:durableId="00000010"/>
  <w16cid:commentId w16cid:paraId="0000020D" w16cid:durableId="00000011"/>
  <w16cid:commentId w16cid:paraId="000001F6" w16cid:durableId="00000001"/>
  <w16cid:commentId w16cid:paraId="000001FC" w16cid:durableId="00000005"/>
  <w16cid:commentId w16cid:paraId="00000212" w16cid:durableId="00000016"/>
  <w16cid:commentId w16cid:paraId="000001F7" w16cid:durableId="00000002"/>
  <w16cid:commentId w16cid:paraId="000001F8" w16cid:durableId="00000003"/>
  <w16cid:commentId w16cid:paraId="000001F9" w16cid:durableId="00000004"/>
  <w16cid:commentId w16cid:paraId="000001FF" w16cid:durableId="00000006"/>
  <w16cid:commentId w16cid:paraId="00000214" w16cid:durableId="00000018"/>
  <w16cid:commentId w16cid:paraId="0000020F" w16cid:durableId="00000013"/>
  <w16cid:commentId w16cid:paraId="00000203" w16cid:durableId="00000008"/>
  <w16cid:commentId w16cid:paraId="00000204" w16cid:durableId="00000009"/>
  <w16cid:commentId w16cid:paraId="00000208" w16cid:durableId="0000000D"/>
  <w16cid:commentId w16cid:paraId="00000202" w16cid:durableId="00000007"/>
  <w16cid:commentId w16cid:paraId="00000211" w16cid:durableId="00000015"/>
  <w16cid:commentId w16cid:paraId="00000207" w16cid:durableId="0000000C"/>
  <w16cid:commentId w16cid:paraId="00000215" w16cid:durableId="00000019"/>
  <w16cid:commentId w16cid:paraId="00000205" w16cid:durableId="0000000A"/>
  <w16cid:commentId w16cid:paraId="00000213" w16cid:durableId="00000017"/>
  <w16cid:commentId w16cid:paraId="00000210" w16cid:durableId="00000014"/>
  <w16cid:commentId w16cid:paraId="0000020E" w16cid:durableId="00000012"/>
  <w16cid:commentId w16cid:paraId="00000206" w16cid:durableId="000000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0E71E8CD-E6E7-0A43-A69D-732FD46F461E}"/>
    <w:embedBold r:id="rId2" w:fontKey="{3BBC9F34-A9FE-CF44-B0A9-D8741A88212A}"/>
    <w:embedItalic r:id="rId3" w:fontKey="{5B78AD7A-A2E9-9343-937F-23802CF3F925}"/>
  </w:font>
  <w:font w:name="Times New Roman">
    <w:panose1 w:val="02020603050405020304"/>
    <w:charset w:val="00"/>
    <w:family w:val="roman"/>
    <w:pitch w:val="variable"/>
    <w:sig w:usb0="E0002EFF" w:usb1="C000785B" w:usb2="00000009" w:usb3="00000000" w:csb0="000001FF" w:csb1="00000000"/>
    <w:embedRegular r:id="rId4" w:fontKey="{CFC5E328-D9D0-0E4B-8A6D-FF37F923218B}"/>
  </w:font>
  <w:font w:name="Play">
    <w:charset w:val="00"/>
    <w:family w:val="auto"/>
    <w:pitch w:val="default"/>
    <w:embedRegular r:id="rId5" w:fontKey="{8DBFAED7-F297-CB4F-9038-D2DB3F4661C1}"/>
  </w:font>
  <w:font w:name="Arial">
    <w:panose1 w:val="020B0604020202020204"/>
    <w:charset w:val="00"/>
    <w:family w:val="swiss"/>
    <w:pitch w:val="variable"/>
    <w:sig w:usb0="E0002AFF" w:usb1="C0007843" w:usb2="00000009" w:usb3="00000000" w:csb0="000001FF" w:csb1="00000000"/>
    <w:embedRegular r:id="rId6" w:fontKey="{0B3C02DA-D45C-F64E-9D63-E3443808FCFA}"/>
  </w:font>
  <w:font w:name="Courier New">
    <w:panose1 w:val="02070309020205020404"/>
    <w:charset w:val="00"/>
    <w:family w:val="modern"/>
    <w:pitch w:val="fixed"/>
    <w:sig w:usb0="E0002AFF" w:usb1="C0007843" w:usb2="00000009" w:usb3="00000000" w:csb0="000001FF" w:csb1="00000000"/>
    <w:embedRegular r:id="rId7" w:fontKey="{F22E782F-CD27-CE43-9837-D664FAB95AA4}"/>
  </w:font>
  <w:font w:name="Roboto Mono">
    <w:panose1 w:val="00000009000000000000"/>
    <w:charset w:val="00"/>
    <w:family w:val="modern"/>
    <w:pitch w:val="fixed"/>
    <w:sig w:usb0="E00002FF" w:usb1="1000205B" w:usb2="00000020" w:usb3="00000000" w:csb0="0000019F" w:csb1="00000000"/>
    <w:embedRegular r:id="rId8" w:fontKey="{10396A38-1094-4441-81CF-BD0F08C4B064}"/>
  </w:font>
  <w:font w:name="Calibri">
    <w:panose1 w:val="020F0502020204030204"/>
    <w:charset w:val="00"/>
    <w:family w:val="modern"/>
    <w:pitch w:val="variable"/>
    <w:sig w:usb0="00000003" w:usb1="00000000" w:usb2="00000000" w:usb3="00000000" w:csb0="00000001" w:csb1="00000000"/>
    <w:embedRegular r:id="rId9" w:fontKey="{5A32CE8F-4EBB-F743-A5A9-4F205E218CCC}"/>
  </w:font>
  <w:font w:name="Cambria">
    <w:panose1 w:val="02040503050406030204"/>
    <w:charset w:val="00"/>
    <w:family w:val="roman"/>
    <w:notTrueType/>
    <w:pitch w:val="default"/>
    <w:embedRegular r:id="rId10" w:fontKey="{338FF3FB-E18A-1A42-938B-560173F946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5327"/>
    <w:multiLevelType w:val="multilevel"/>
    <w:tmpl w:val="AB845418"/>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922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5B"/>
    <w:rsid w:val="0005294F"/>
    <w:rsid w:val="0020335B"/>
    <w:rsid w:val="00D97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60FF674-F375-2942-8D69-EC8AA654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0"/>
      <w:szCs w:val="40"/>
    </w:rPr>
  </w:style>
  <w:style w:type="paragraph" w:styleId="Heading2">
    <w:name w:val="heading 2"/>
    <w:basedOn w:val="Normal"/>
    <w:next w:val="Normal"/>
    <w:uiPriority w:val="9"/>
    <w:unhideWhenUsed/>
    <w:qFormat/>
    <w:pPr>
      <w:ind w:left="284" w:hanging="284"/>
      <w:outlineLvl w:val="1"/>
    </w:pPr>
    <w:rPr>
      <w:b/>
      <w:bCs/>
      <w:sz w:val="32"/>
      <w:szCs w:val="32"/>
    </w:rPr>
  </w:style>
  <w:style w:type="paragraph" w:styleId="Heading3">
    <w:name w:val="heading 3"/>
    <w:basedOn w:val="Normal"/>
    <w:next w:val="Normal"/>
    <w:uiPriority w:val="9"/>
    <w:unhideWhenUsed/>
    <w:qFormat/>
    <w:pPr>
      <w:ind w:left="426" w:hanging="426"/>
      <w:outlineLvl w:val="2"/>
    </w:pPr>
    <w:rPr>
      <w:b/>
      <w:bCs/>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972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cs.oasis-open.org/xliff/xliff-core/v2.2/xliff-extended-v2.2-part2.htm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docs.oasis-open.org/xliff/xliff-core/v2.2/csd01/xliff-extended-v2.2-csd01-part2.html" TargetMode="External"/><Relationship Id="rId18" Type="http://schemas.openxmlformats.org/officeDocument/2006/relationships/hyperlink" Target="https://www.w3.org/TR/its20/" TargetMode="External"/><Relationship Id="rId26" Type="http://schemas.openxmlformats.org/officeDocument/2006/relationships/hyperlink" Target="https://docs.oasis-open.org/xliff/v1.2/os/xliff-core.html" TargetMode="External"/><Relationship Id="rId39" Type="http://schemas.openxmlformats.org/officeDocument/2006/relationships/hyperlink" Target="https://www.w3.org/TR/its20/" TargetMode="External"/><Relationship Id="rId21" Type="http://schemas.openxmlformats.org/officeDocument/2006/relationships/hyperlink" Target="https://www.w3.org/TR/its20/" TargetMode="External"/><Relationship Id="rId34" Type="http://schemas.openxmlformats.org/officeDocument/2006/relationships/hyperlink" Target="https://docs.oasis-open.org/xliff/xliff-core/v2.2/csd01/xliff-extended-v2.2-csd01-part2.html" TargetMode="External"/><Relationship Id="rId42" Type="http://schemas.openxmlformats.org/officeDocument/2006/relationships/hyperlink" Target="https://www.w3.org/TR/its20/" TargetMode="External"/><Relationship Id="rId47" Type="http://schemas.microsoft.com/office/2019/05/relationships/documenttasks" Target="documenttasks/documenttasks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w3.org/TR/its20/" TargetMode="External"/><Relationship Id="rId29" Type="http://schemas.openxmlformats.org/officeDocument/2006/relationships/hyperlink" Target="https://www.w3.org/TR/its20/"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cs.oasis-open.org/xliff/xliff-core/v2.2/csd01/xliff-extended-v2.2-csd01-part2.html" TargetMode="External"/><Relationship Id="rId24" Type="http://schemas.openxmlformats.org/officeDocument/2006/relationships/hyperlink" Target="https://docs.oasis-open.org/xliff/xliff-core/v2.2/xliff-extended-v2.2-part2.html" TargetMode="External"/><Relationship Id="rId32" Type="http://schemas.openxmlformats.org/officeDocument/2006/relationships/hyperlink" Target="https://docs.oasis-open.org/xliff/v1.2/os/xliff-core.html" TargetMode="External"/><Relationship Id="rId37" Type="http://schemas.openxmlformats.org/officeDocument/2006/relationships/hyperlink" Target="https://www.w3.org/TR/its20/" TargetMode="External"/><Relationship Id="rId40" Type="http://schemas.openxmlformats.org/officeDocument/2006/relationships/hyperlink" Target="https://docs.oasis-open.org/xliff/xliff-core/v2.2/csd01/xliff-extended-v2.2-csd01-part2.html" TargetMode="External"/><Relationship Id="rId45"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cs.oasis-open.org/xliff/v1.2/os/xliff-core.html" TargetMode="External"/><Relationship Id="rId23" Type="http://schemas.openxmlformats.org/officeDocument/2006/relationships/hyperlink" Target="https://docs.oasis-open.org/xliff/xliff-core/v2.2/xliff-extended-v2.2-part2.html" TargetMode="External"/><Relationship Id="rId28" Type="http://schemas.openxmlformats.org/officeDocument/2006/relationships/hyperlink" Target="https://docs.oasis-open.org/xliff/xliff-core/v2.2/csd01/xliff-extended-v2.2-csd01-part2.html" TargetMode="External"/><Relationship Id="rId36" Type="http://schemas.openxmlformats.org/officeDocument/2006/relationships/hyperlink" Target="https://docs.oasis-open.org/xliff/v1.2/os/xliff-core.html" TargetMode="External"/><Relationship Id="rId10" Type="http://schemas.openxmlformats.org/officeDocument/2006/relationships/hyperlink" Target="https://www.w3.org/TR/its20/" TargetMode="External"/><Relationship Id="rId19" Type="http://schemas.openxmlformats.org/officeDocument/2006/relationships/hyperlink" Target="https://docs.oasis-open.org/xliff/xliff-core/v2.2/csd01/xliff-extended-v2.2-csd01-part2.html" TargetMode="External"/><Relationship Id="rId31" Type="http://schemas.openxmlformats.org/officeDocument/2006/relationships/hyperlink" Target="https://docs.oasis-open.org/xliff/v1.2/os/xliff-core.html" TargetMode="External"/><Relationship Id="rId44" Type="http://schemas.openxmlformats.org/officeDocument/2006/relationships/hyperlink" Target="http://websites.in" TargetMode="External"/><Relationship Id="rId4" Type="http://schemas.openxmlformats.org/officeDocument/2006/relationships/webSettings" Target="webSettings.xml"/><Relationship Id="rId9" Type="http://schemas.openxmlformats.org/officeDocument/2006/relationships/hyperlink" Target="https://docs.oasis-open.org/xliff/v1.2/os/xliff-core.html" TargetMode="External"/><Relationship Id="rId14" Type="http://schemas.openxmlformats.org/officeDocument/2006/relationships/hyperlink" Target="https://docs.oasis-open.org/xliff/v1.2/os/xliff-core.html" TargetMode="External"/><Relationship Id="rId22" Type="http://schemas.openxmlformats.org/officeDocument/2006/relationships/hyperlink" Target="https://docs.oasis-open.org/xliff/xliff-core/v2.2/csd01/xliff-extended-v2.2-csd01-part2.html" TargetMode="External"/><Relationship Id="rId27" Type="http://schemas.openxmlformats.org/officeDocument/2006/relationships/hyperlink" Target="https://www.w3.org/TR/its20/" TargetMode="External"/><Relationship Id="rId30" Type="http://schemas.openxmlformats.org/officeDocument/2006/relationships/hyperlink" Target="https://docs.oasis-open.org/xliff/xliff-core/v2.2/csd01/xliff-extended-v2.2-csd01-part2.html" TargetMode="External"/><Relationship Id="rId35" Type="http://schemas.openxmlformats.org/officeDocument/2006/relationships/hyperlink" Target="https://docs.oasis-open.org/xliff/v1.2/os/xliff-core.html" TargetMode="External"/><Relationship Id="rId43" Type="http://schemas.openxmlformats.org/officeDocument/2006/relationships/hyperlink" Target="https://docs.oasis-open.org/xliff/xliff-core/v2.2/csd01/xliff-extended-v2.2-csd01-part2.html" TargetMode="Externa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www.w3.org/TR/its20/" TargetMode="External"/><Relationship Id="rId17" Type="http://schemas.openxmlformats.org/officeDocument/2006/relationships/hyperlink" Target="https://docs.oasis-open.org/xliff/xliff-core/v2.2/csd01/xliff-extended-v2.2-csd01-part2.html" TargetMode="External"/><Relationship Id="rId25" Type="http://schemas.openxmlformats.org/officeDocument/2006/relationships/hyperlink" Target="https://docs.oasis-open.org/xliff/xliff-core/v2.2/xliff-extended-v2.2-part2.html" TargetMode="External"/><Relationship Id="rId33" Type="http://schemas.openxmlformats.org/officeDocument/2006/relationships/hyperlink" Target="https://docs.oasis-open.org/xliff/v1.2/os/xliff-core.html" TargetMode="External"/><Relationship Id="rId38" Type="http://schemas.openxmlformats.org/officeDocument/2006/relationships/hyperlink" Target="https://docs.oasis-open.org/xliff/xliff-core/v2.2/csd01/xliff-extended-v2.2-csd01-part2.html" TargetMode="External"/><Relationship Id="rId46" Type="http://schemas.openxmlformats.org/officeDocument/2006/relationships/theme" Target="theme/theme1.xml"/><Relationship Id="rId20" Type="http://schemas.openxmlformats.org/officeDocument/2006/relationships/hyperlink" Target="https://docs.oasis-open.org/xliff/v1.2/os/xliff-core.html" TargetMode="External"/><Relationship Id="rId41" Type="http://schemas.openxmlformats.org/officeDocument/2006/relationships/hyperlink" Target="https://docs.oasis-open.org/xliff/v1.2/os/xliff-core.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ocumenttasks/documenttasks1.xml><?xml version="1.0" encoding="utf-8"?>
<t:Tasks xmlns:t="http://schemas.microsoft.com/office/tasks/2019/documenttasks" xmlns:oel="http://schemas.microsoft.com/office/2019/extlst">
  <t:Task id="{EF1C38A7-D5C3-46DB-B8EA-108B93EC02B8}">
    <t:Anchor>
      <t:Comment id="5"/>
    </t:Anchor>
    <t:History>
      <t:Event id="{73BE11EA-B487-4A48-A7CD-DEA9B5FD08DE}" time="2026-02-27T10:19:17Z">
        <t:Attribution userId="placeholder@email.com" userProvider="google-docs" userName="Lucía Morado"/>
        <t:Anchor>
          <t:Comment id="5"/>
        </t:Anchor>
        <t:Create/>
      </t:Event>
      <t:Event id="{9957121A-6809-4924-8594-2EB18D72162E}" time="2026-02-27T10:19:17Z">
        <t:Attribution userId="placeholder@email.com" userProvider="google-docs" userName="Lucía Morado"/>
        <t:Anchor>
          <t:Comment id="5"/>
        </t:Anchor>
        <t:Assign userId="mathijs@tech-mason.com" userProvider="google-docs" userName="mathijs@tech-mason.com"/>
      </t:Event>
    </t:History>
  </t:Task>
  <t:Task id="{C725436E-4F16-4117-8641-D1AD61472BA0}">
    <t:Anchor>
      <t:Comment id="6"/>
    </t:Anchor>
    <t:History>
      <t:Event id="{CE410CBB-81BE-47D4-A193-F542FACCFE57}" time="2026-02-27T10:19:17Z">
        <t:Attribution userId="placeholder@email.com" userProvider="google-docs" userName="Lucía Morado"/>
        <t:Anchor>
          <t:Comment id="6"/>
        </t:Anchor>
        <t:Create/>
      </t:Event>
      <t:Event id="{6766C3DD-08F2-48E8-A9C2-138A4F2C7F2D}" time="2026-02-27T10:19:17Z">
        <t:Attribution userId="placeholder@email.com" userProvider="google-docs" userName="Lucía Morado"/>
        <t:Anchor>
          <t:Comment id="6"/>
        </t:Anchor>
        <t:Assign userId="mathijs@tech-mason.com" userProvider="google-docs" userName="mathijs@tech-mason.com"/>
      </t:Event>
    </t:History>
  </t:Task>
  <t:Task id="{F6B48F83-2977-4294-BCEA-6BFAA9CFE518}">
    <t:Anchor>
      <t:Comment id="7"/>
    </t:Anchor>
    <t:History>
      <t:Event id="{98DB3A7C-A6F0-4DEB-9D2C-B85BE30AF118}" time="2026-02-27T10:19:17Z">
        <t:Attribution userId="placeholder@email.com" userProvider="google-docs" userName="Lucía Morado"/>
        <t:Anchor>
          <t:Comment id="7"/>
        </t:Anchor>
        <t:Create/>
      </t:Event>
      <t:Event id="{B1546CA1-9B23-4406-81AF-77CF0BFCFB6D}" time="2026-02-27T10:19:17Z">
        <t:Attribution userId="placeholder@email.com" userProvider="google-docs" userName="Lucía Morado"/>
        <t:Anchor>
          <t:Comment id="7"/>
        </t:Anchor>
        <t:Assign userId="mathijs@tech-mason.com" userProvider="google-docs" userName="mathijs@tech-mason.com"/>
      </t:Event>
    </t:History>
  </t:Task>
  <t:Task id="{060C87A0-50F4-4DCD-A829-70DFA5DCDCE9}">
    <t:Anchor>
      <t:Comment id="16"/>
    </t:Anchor>
    <t:History>
      <t:Event id="{ACFD1EFA-24AB-468E-ADB6-99118CE5C1A1}" time="2026-03-16T14:05:41Z">
        <t:Attribution userId="placeholder@email.com" userProvider="google-docs" userName="Lucía Morado"/>
        <t:Anchor>
          <t:Comment id="16"/>
        </t:Anchor>
        <t:Create/>
      </t:Event>
      <t:Event id="{E769CC1C-C407-49F2-A951-D019D80B3F37}" time="2026-03-16T14:05:41Z">
        <t:Attribution userId="placeholder@email.com" userProvider="google-docs" userName="Lucía Morado"/>
        <t:Anchor>
          <t:Comment id="16"/>
        </t:Anchor>
        <t:Assign userId="mathijs@tech-mason.com" userProvider="google-docs" userName="mathijs@tech-mason.co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3468</Words>
  <Characters>23416</Characters>
  <Application>Microsoft Office Word</Application>
  <DocSecurity>0</DocSecurity>
  <Lines>807</Lines>
  <Paragraphs>597</Paragraphs>
  <ScaleCrop>false</ScaleCrop>
  <Company/>
  <LinksUpToDate>false</LinksUpToDate>
  <CharactersWithSpaces>26287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Rodolfo M. Raya</cp:lastModifiedBy>
  <cp:revision>2</cp:revision>
  <dcterms:created xsi:type="dcterms:W3CDTF">2026-06-02T14:39:00Z</dcterms:created>
  <dcterms:modified xsi:type="dcterms:W3CDTF">2026-06-02T14:40:00Z</dcterms:modified>
</cp:coreProperties>
</file>