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6096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390900"/>
                    </a:xfrm>
                    <a:prstGeom prst="rect">
                      <a:avLst/>
                    </a:prstGeom>
                  </pic:spPr>
                </pic:pic>
              </a:graphicData>
            </a:graphic>
          </wp:inline>
        </w:drawing>
      </w:r>
    </w:p>
    <w:p>
      <w:pPr>
        <w:spacing w:after="80"/>
      </w:pPr>
      <w:r>
        <w:rPr>
          <w:rFonts w:ascii="Arial" w:cs="Arial" w:eastAsia="Arial" w:hAnsi="Arial"/>
          <w:b/>
          <w:bCs/>
          <w:color w:val="0C2F4E"/>
          <w:sz w:val="56"/>
          <w:szCs w:val="56"/>
        </w:rPr>
        <w:t xml:space="preserve">Brand Identity Guidelines</w:t>
      </w:r>
    </w:p>
    <w:p>
      <w:pPr>
        <w:spacing w:after="400"/>
      </w:pPr>
      <w:r>
        <w:rPr>
          <w:rFonts w:ascii="Arial" w:cs="Arial" w:eastAsia="Arial" w:hAnsi="Arial"/>
          <w:color w:val="FA5806"/>
          <w:sz w:val="32"/>
          <w:szCs w:val="32"/>
        </w:rPr>
        <w:t xml:space="preserve">Logo Usage Standards</w:t>
      </w:r>
    </w:p>
    <w:p>
      <w:pPr>
        <w:pBdr>
          <w:top w:val="single" w:color="D5DBE2" w:sz="6" w:space="8"/>
        </w:pBdr>
        <w:spacing w:after="60" w:before="1400"/>
      </w:pPr>
      <w:r>
        <w:rPr>
          <w:rFonts w:ascii="Arial" w:cs="Arial" w:eastAsia="Arial" w:hAnsi="Arial"/>
          <w:color w:val="5B6B7C"/>
          <w:sz w:val="20"/>
          <w:szCs w:val="20"/>
        </w:rPr>
        <w:t xml:space="preserve">Version 1.0  ·  October 2026</w:t>
      </w:r>
    </w:p>
    <w:p>
      <w:pPr>
        <w:spacing w:after="60" w:line="300"/>
      </w:pPr>
      <w:r>
        <w:rPr>
          <w:rFonts w:ascii="Arial" w:cs="Arial" w:eastAsia="Arial" w:hAnsi="Arial"/>
          <w:color w:val="5B6B7C"/>
          <w:sz w:val="20"/>
          <w:szCs w:val="20"/>
        </w:rPr>
        <w:t xml:space="preserve">VenGuard by OASIS Next  ·  Dhaka, Bangladesh</w:t>
      </w:r>
    </w:p>
    <w:p>
      <w:pPr>
        <w:spacing w:after="140" w:line="300"/>
      </w:pPr>
      <w:r>
        <w:rPr>
          <w:rFonts w:ascii="Arial" w:cs="Arial" w:eastAsia="Arial" w:hAnsi="Arial"/>
          <w:color w:val="5B6B7C"/>
          <w:sz w:val="20"/>
          <w:szCs w:val="20"/>
        </w:rPr>
        <w:t xml:space="preserve">For internal teams, designers, printers, dealers and partners</w:t>
      </w:r>
    </w:p>
    <w:p>
      <w:pPr>
        <w:pageBreakBefore/>
        <w:spacing w:after="80"/>
      </w:pPr>
      <w:r>
        <w:rPr>
          <w:rFonts w:ascii="Arial" w:cs="Arial" w:eastAsia="Arial" w:hAnsi="Arial"/>
          <w:b/>
          <w:bCs/>
          <w:color w:val="0C2F4E"/>
          <w:sz w:val="36"/>
          <w:szCs w:val="36"/>
        </w:rPr>
        <w:t xml:space="preserve">Contents</w:t>
      </w:r>
    </w:p>
    <w:p>
      <w:pPr>
        <w:pBdr>
          <w:bottom w:val="single" w:color="FA5806" w:sz="12" w:space="1"/>
        </w:pBdr>
        <w:spacing w:after="300"/>
      </w:pPr>
    </w:p>
    <w:p>
      <w:pPr>
        <w:pBdr>
          <w:bottom w:val="single" w:color="E6EAEF" w:sz="2" w:space="6"/>
        </w:pBdr>
        <w:spacing w:after="140"/>
      </w:pPr>
      <w:r>
        <w:rPr>
          <w:rFonts w:ascii="Arial" w:cs="Arial" w:eastAsia="Arial" w:hAnsi="Arial"/>
          <w:b/>
          <w:bCs/>
          <w:color w:val="FA5806"/>
          <w:sz w:val="22"/>
          <w:szCs w:val="22"/>
        </w:rPr>
        <w:t xml:space="preserve">01    </w:t>
      </w:r>
      <w:r>
        <w:rPr>
          <w:rFonts w:ascii="Arial" w:cs="Arial" w:eastAsia="Arial" w:hAnsi="Arial"/>
          <w:b/>
          <w:bCs/>
          <w:color w:val="0C2F4E"/>
          <w:sz w:val="22"/>
          <w:szCs w:val="22"/>
        </w:rPr>
        <w:t xml:space="preserve">Introduction</w:t>
      </w:r>
      <w:r>
        <w:rPr>
          <w:rFonts w:ascii="Arial" w:cs="Arial" w:eastAsia="Arial" w:hAnsi="Arial"/>
          <w:color w:val="5B6B7C"/>
          <w:sz w:val="18"/>
          <w:szCs w:val="18"/>
        </w:rPr>
        <w:t xml:space="preserve">    Purpose of this guide and the brand idea</w:t>
      </w:r>
    </w:p>
    <w:p>
      <w:pPr>
        <w:pBdr>
          <w:bottom w:val="single" w:color="E6EAEF" w:sz="2" w:space="6"/>
        </w:pBdr>
        <w:spacing w:after="140"/>
      </w:pPr>
      <w:r>
        <w:rPr>
          <w:rFonts w:ascii="Arial" w:cs="Arial" w:eastAsia="Arial" w:hAnsi="Arial"/>
          <w:b/>
          <w:bCs/>
          <w:color w:val="FA5806"/>
          <w:sz w:val="22"/>
          <w:szCs w:val="22"/>
        </w:rPr>
        <w:t xml:space="preserve">02    </w:t>
      </w:r>
      <w:r>
        <w:rPr>
          <w:rFonts w:ascii="Arial" w:cs="Arial" w:eastAsia="Arial" w:hAnsi="Arial"/>
          <w:b/>
          <w:bCs/>
          <w:color w:val="0C2F4E"/>
          <w:sz w:val="22"/>
          <w:szCs w:val="22"/>
        </w:rPr>
        <w:t xml:space="preserve">Logo Anatomy</w:t>
      </w:r>
      <w:r>
        <w:rPr>
          <w:rFonts w:ascii="Arial" w:cs="Arial" w:eastAsia="Arial" w:hAnsi="Arial"/>
          <w:color w:val="5B6B7C"/>
          <w:sz w:val="18"/>
          <w:szCs w:val="18"/>
        </w:rPr>
        <w:t xml:space="preserve">    What each part of the logo means</w:t>
      </w:r>
    </w:p>
    <w:p>
      <w:pPr>
        <w:pBdr>
          <w:bottom w:val="single" w:color="E6EAEF" w:sz="2" w:space="6"/>
        </w:pBdr>
        <w:spacing w:after="140"/>
      </w:pPr>
      <w:r>
        <w:rPr>
          <w:rFonts w:ascii="Arial" w:cs="Arial" w:eastAsia="Arial" w:hAnsi="Arial"/>
          <w:b/>
          <w:bCs/>
          <w:color w:val="FA5806"/>
          <w:sz w:val="22"/>
          <w:szCs w:val="22"/>
        </w:rPr>
        <w:t xml:space="preserve">03    </w:t>
      </w:r>
      <w:r>
        <w:rPr>
          <w:rFonts w:ascii="Arial" w:cs="Arial" w:eastAsia="Arial" w:hAnsi="Arial"/>
          <w:b/>
          <w:bCs/>
          <w:color w:val="0C2F4E"/>
          <w:sz w:val="22"/>
          <w:szCs w:val="22"/>
        </w:rPr>
        <w:t xml:space="preserve">Logo Versions</w:t>
      </w:r>
      <w:r>
        <w:rPr>
          <w:rFonts w:ascii="Arial" w:cs="Arial" w:eastAsia="Arial" w:hAnsi="Arial"/>
          <w:color w:val="5B6B7C"/>
          <w:sz w:val="18"/>
          <w:szCs w:val="18"/>
        </w:rPr>
        <w:t xml:space="preserve">    Approved versions and when to use each</w:t>
      </w:r>
    </w:p>
    <w:p>
      <w:pPr>
        <w:pBdr>
          <w:bottom w:val="single" w:color="E6EAEF" w:sz="2" w:space="6"/>
        </w:pBdr>
        <w:spacing w:after="140"/>
      </w:pPr>
      <w:r>
        <w:rPr>
          <w:rFonts w:ascii="Arial" w:cs="Arial" w:eastAsia="Arial" w:hAnsi="Arial"/>
          <w:b/>
          <w:bCs/>
          <w:color w:val="FA5806"/>
          <w:sz w:val="22"/>
          <w:szCs w:val="22"/>
        </w:rPr>
        <w:t xml:space="preserve">04    </w:t>
      </w:r>
      <w:r>
        <w:rPr>
          <w:rFonts w:ascii="Arial" w:cs="Arial" w:eastAsia="Arial" w:hAnsi="Arial"/>
          <w:b/>
          <w:bCs/>
          <w:color w:val="0C2F4E"/>
          <w:sz w:val="22"/>
          <w:szCs w:val="22"/>
        </w:rPr>
        <w:t xml:space="preserve">Construction and Proportions</w:t>
      </w:r>
      <w:r>
        <w:rPr>
          <w:rFonts w:ascii="Arial" w:cs="Arial" w:eastAsia="Arial" w:hAnsi="Arial"/>
          <w:color w:val="5B6B7C"/>
          <w:sz w:val="18"/>
          <w:szCs w:val="18"/>
        </w:rPr>
        <w:t xml:space="preserve">    The x-unit system that holds the logo together</w:t>
      </w:r>
    </w:p>
    <w:p>
      <w:pPr>
        <w:pBdr>
          <w:bottom w:val="single" w:color="E6EAEF" w:sz="2" w:space="6"/>
        </w:pBdr>
        <w:spacing w:after="140"/>
      </w:pPr>
      <w:r>
        <w:rPr>
          <w:rFonts w:ascii="Arial" w:cs="Arial" w:eastAsia="Arial" w:hAnsi="Arial"/>
          <w:b/>
          <w:bCs/>
          <w:color w:val="FA5806"/>
          <w:sz w:val="22"/>
          <w:szCs w:val="22"/>
        </w:rPr>
        <w:t xml:space="preserve">05    </w:t>
      </w:r>
      <w:r>
        <w:rPr>
          <w:rFonts w:ascii="Arial" w:cs="Arial" w:eastAsia="Arial" w:hAnsi="Arial"/>
          <w:b/>
          <w:bCs/>
          <w:color w:val="0C2F4E"/>
          <w:sz w:val="22"/>
          <w:szCs w:val="22"/>
        </w:rPr>
        <w:t xml:space="preserve">Clear Space</w:t>
      </w:r>
      <w:r>
        <w:rPr>
          <w:rFonts w:ascii="Arial" w:cs="Arial" w:eastAsia="Arial" w:hAnsi="Arial"/>
          <w:color w:val="5B6B7C"/>
          <w:sz w:val="18"/>
          <w:szCs w:val="18"/>
        </w:rPr>
        <w:t xml:space="preserve">    The protected zone around the logo</w:t>
      </w:r>
    </w:p>
    <w:p>
      <w:pPr>
        <w:pBdr>
          <w:bottom w:val="single" w:color="E6EAEF" w:sz="2" w:space="6"/>
        </w:pBdr>
        <w:spacing w:after="140"/>
      </w:pPr>
      <w:r>
        <w:rPr>
          <w:rFonts w:ascii="Arial" w:cs="Arial" w:eastAsia="Arial" w:hAnsi="Arial"/>
          <w:b/>
          <w:bCs/>
          <w:color w:val="FA5806"/>
          <w:sz w:val="22"/>
          <w:szCs w:val="22"/>
        </w:rPr>
        <w:t xml:space="preserve">06    </w:t>
      </w:r>
      <w:r>
        <w:rPr>
          <w:rFonts w:ascii="Arial" w:cs="Arial" w:eastAsia="Arial" w:hAnsi="Arial"/>
          <w:b/>
          <w:bCs/>
          <w:color w:val="0C2F4E"/>
          <w:sz w:val="22"/>
          <w:szCs w:val="22"/>
        </w:rPr>
        <w:t xml:space="preserve">Minimum Size</w:t>
      </w:r>
      <w:r>
        <w:rPr>
          <w:rFonts w:ascii="Arial" w:cs="Arial" w:eastAsia="Arial" w:hAnsi="Arial"/>
          <w:color w:val="5B6B7C"/>
          <w:sz w:val="18"/>
          <w:szCs w:val="18"/>
        </w:rPr>
        <w:t xml:space="preserve">    Smallest sizes for print and screen</w:t>
      </w:r>
    </w:p>
    <w:p>
      <w:pPr>
        <w:pBdr>
          <w:bottom w:val="single" w:color="E6EAEF" w:sz="2" w:space="6"/>
        </w:pBdr>
        <w:spacing w:after="140"/>
      </w:pPr>
      <w:r>
        <w:rPr>
          <w:rFonts w:ascii="Arial" w:cs="Arial" w:eastAsia="Arial" w:hAnsi="Arial"/>
          <w:b/>
          <w:bCs/>
          <w:color w:val="FA5806"/>
          <w:sz w:val="22"/>
          <w:szCs w:val="22"/>
        </w:rPr>
        <w:t xml:space="preserve">07    </w:t>
      </w:r>
      <w:r>
        <w:rPr>
          <w:rFonts w:ascii="Arial" w:cs="Arial" w:eastAsia="Arial" w:hAnsi="Arial"/>
          <w:b/>
          <w:bCs/>
          <w:color w:val="0C2F4E"/>
          <w:sz w:val="22"/>
          <w:szCs w:val="22"/>
        </w:rPr>
        <w:t xml:space="preserve">Colour</w:t>
      </w:r>
      <w:r>
        <w:rPr>
          <w:rFonts w:ascii="Arial" w:cs="Arial" w:eastAsia="Arial" w:hAnsi="Arial"/>
          <w:color w:val="5B6B7C"/>
          <w:sz w:val="18"/>
          <w:szCs w:val="18"/>
        </w:rPr>
        <w:t xml:space="preserve">    Brand palette, values, ratios and accessibility</w:t>
      </w:r>
    </w:p>
    <w:p>
      <w:pPr>
        <w:pBdr>
          <w:bottom w:val="single" w:color="E6EAEF" w:sz="2" w:space="6"/>
        </w:pBdr>
        <w:spacing w:after="140"/>
      </w:pPr>
      <w:r>
        <w:rPr>
          <w:rFonts w:ascii="Arial" w:cs="Arial" w:eastAsia="Arial" w:hAnsi="Arial"/>
          <w:b/>
          <w:bCs/>
          <w:color w:val="FA5806"/>
          <w:sz w:val="22"/>
          <w:szCs w:val="22"/>
        </w:rPr>
        <w:t xml:space="preserve">08    </w:t>
      </w:r>
      <w:r>
        <w:rPr>
          <w:rFonts w:ascii="Arial" w:cs="Arial" w:eastAsia="Arial" w:hAnsi="Arial"/>
          <w:b/>
          <w:bCs/>
          <w:color w:val="0C2F4E"/>
          <w:sz w:val="22"/>
          <w:szCs w:val="22"/>
        </w:rPr>
        <w:t xml:space="preserve">Typography</w:t>
      </w:r>
      <w:r>
        <w:rPr>
          <w:rFonts w:ascii="Arial" w:cs="Arial" w:eastAsia="Arial" w:hAnsi="Arial"/>
          <w:color w:val="5B6B7C"/>
          <w:sz w:val="18"/>
          <w:szCs w:val="18"/>
        </w:rPr>
        <w:t xml:space="preserve">    Typefaces that accompany the logo</w:t>
      </w:r>
    </w:p>
    <w:p>
      <w:pPr>
        <w:pBdr>
          <w:bottom w:val="single" w:color="E6EAEF" w:sz="2" w:space="6"/>
        </w:pBdr>
        <w:spacing w:after="140"/>
      </w:pPr>
      <w:r>
        <w:rPr>
          <w:rFonts w:ascii="Arial" w:cs="Arial" w:eastAsia="Arial" w:hAnsi="Arial"/>
          <w:b/>
          <w:bCs/>
          <w:color w:val="FA5806"/>
          <w:sz w:val="22"/>
          <w:szCs w:val="22"/>
        </w:rPr>
        <w:t xml:space="preserve">09    </w:t>
      </w:r>
      <w:r>
        <w:rPr>
          <w:rFonts w:ascii="Arial" w:cs="Arial" w:eastAsia="Arial" w:hAnsi="Arial"/>
          <w:b/>
          <w:bCs/>
          <w:color w:val="0C2F4E"/>
          <w:sz w:val="22"/>
          <w:szCs w:val="22"/>
        </w:rPr>
        <w:t xml:space="preserve">Backgrounds and Themes</w:t>
      </w:r>
      <w:r>
        <w:rPr>
          <w:rFonts w:ascii="Arial" w:cs="Arial" w:eastAsia="Arial" w:hAnsi="Arial"/>
          <w:color w:val="5B6B7C"/>
          <w:sz w:val="18"/>
          <w:szCs w:val="18"/>
        </w:rPr>
        <w:t xml:space="preserve">    Which version goes on which background</w:t>
      </w:r>
    </w:p>
    <w:p>
      <w:pPr>
        <w:pBdr>
          <w:bottom w:val="single" w:color="E6EAEF" w:sz="2" w:space="6"/>
        </w:pBdr>
        <w:spacing w:after="140"/>
      </w:pPr>
      <w:r>
        <w:rPr>
          <w:rFonts w:ascii="Arial" w:cs="Arial" w:eastAsia="Arial" w:hAnsi="Arial"/>
          <w:b/>
          <w:bCs/>
          <w:color w:val="FA5806"/>
          <w:sz w:val="22"/>
          <w:szCs w:val="22"/>
        </w:rPr>
        <w:t xml:space="preserve">10    </w:t>
      </w:r>
      <w:r>
        <w:rPr>
          <w:rFonts w:ascii="Arial" w:cs="Arial" w:eastAsia="Arial" w:hAnsi="Arial"/>
          <w:b/>
          <w:bCs/>
          <w:color w:val="0C2F4E"/>
          <w:sz w:val="22"/>
          <w:szCs w:val="22"/>
        </w:rPr>
        <w:t xml:space="preserve">Placement and Proportion</w:t>
      </w:r>
      <w:r>
        <w:rPr>
          <w:rFonts w:ascii="Arial" w:cs="Arial" w:eastAsia="Arial" w:hAnsi="Arial"/>
          <w:color w:val="5B6B7C"/>
          <w:sz w:val="18"/>
          <w:szCs w:val="18"/>
        </w:rPr>
        <w:t xml:space="preserve">    Where the logo sits and how large it is</w:t>
      </w:r>
    </w:p>
    <w:p>
      <w:pPr>
        <w:pBdr>
          <w:bottom w:val="single" w:color="E6EAEF" w:sz="2" w:space="6"/>
        </w:pBdr>
        <w:spacing w:after="140"/>
      </w:pPr>
      <w:r>
        <w:rPr>
          <w:rFonts w:ascii="Arial" w:cs="Arial" w:eastAsia="Arial" w:hAnsi="Arial"/>
          <w:b/>
          <w:bCs/>
          <w:color w:val="FA5806"/>
          <w:sz w:val="22"/>
          <w:szCs w:val="22"/>
        </w:rPr>
        <w:t xml:space="preserve">11    </w:t>
      </w:r>
      <w:r>
        <w:rPr>
          <w:rFonts w:ascii="Arial" w:cs="Arial" w:eastAsia="Arial" w:hAnsi="Arial"/>
          <w:b/>
          <w:bCs/>
          <w:color w:val="0C2F4E"/>
          <w:sz w:val="22"/>
          <w:szCs w:val="22"/>
        </w:rPr>
        <w:t xml:space="preserve">Applications</w:t>
      </w:r>
      <w:r>
        <w:rPr>
          <w:rFonts w:ascii="Arial" w:cs="Arial" w:eastAsia="Arial" w:hAnsi="Arial"/>
          <w:color w:val="5B6B7C"/>
          <w:sz w:val="18"/>
          <w:szCs w:val="18"/>
        </w:rPr>
        <w:t xml:space="preserve">    Digital, print, presentations, product and packaging</w:t>
      </w:r>
    </w:p>
    <w:p>
      <w:pPr>
        <w:pBdr>
          <w:bottom w:val="single" w:color="E6EAEF" w:sz="2" w:space="6"/>
        </w:pBdr>
        <w:spacing w:after="140"/>
      </w:pPr>
      <w:r>
        <w:rPr>
          <w:rFonts w:ascii="Arial" w:cs="Arial" w:eastAsia="Arial" w:hAnsi="Arial"/>
          <w:b/>
          <w:bCs/>
          <w:color w:val="FA5806"/>
          <w:sz w:val="22"/>
          <w:szCs w:val="22"/>
        </w:rPr>
        <w:t xml:space="preserve">12    </w:t>
      </w:r>
      <w:r>
        <w:rPr>
          <w:rFonts w:ascii="Arial" w:cs="Arial" w:eastAsia="Arial" w:hAnsi="Arial"/>
          <w:b/>
          <w:bCs/>
          <w:color w:val="0C2F4E"/>
          <w:sz w:val="22"/>
          <w:szCs w:val="22"/>
        </w:rPr>
        <w:t xml:space="preserve">Co-branding</w:t>
      </w:r>
      <w:r>
        <w:rPr>
          <w:rFonts w:ascii="Arial" w:cs="Arial" w:eastAsia="Arial" w:hAnsi="Arial"/>
          <w:color w:val="5B6B7C"/>
          <w:sz w:val="18"/>
          <w:szCs w:val="18"/>
        </w:rPr>
        <w:t xml:space="preserve">    Using the logo with partner logos</w:t>
      </w:r>
    </w:p>
    <w:p>
      <w:pPr>
        <w:pBdr>
          <w:bottom w:val="single" w:color="E6EAEF" w:sz="2" w:space="6"/>
        </w:pBdr>
        <w:spacing w:after="140"/>
      </w:pPr>
      <w:r>
        <w:rPr>
          <w:rFonts w:ascii="Arial" w:cs="Arial" w:eastAsia="Arial" w:hAnsi="Arial"/>
          <w:b/>
          <w:bCs/>
          <w:color w:val="FA5806"/>
          <w:sz w:val="22"/>
          <w:szCs w:val="22"/>
        </w:rPr>
        <w:t xml:space="preserve">13    </w:t>
      </w:r>
      <w:r>
        <w:rPr>
          <w:rFonts w:ascii="Arial" w:cs="Arial" w:eastAsia="Arial" w:hAnsi="Arial"/>
          <w:b/>
          <w:bCs/>
          <w:color w:val="0C2F4E"/>
          <w:sz w:val="22"/>
          <w:szCs w:val="22"/>
        </w:rPr>
        <w:t xml:space="preserve">Incorrect Usage</w:t>
      </w:r>
      <w:r>
        <w:rPr>
          <w:rFonts w:ascii="Arial" w:cs="Arial" w:eastAsia="Arial" w:hAnsi="Arial"/>
          <w:color w:val="5B6B7C"/>
          <w:sz w:val="18"/>
          <w:szCs w:val="18"/>
        </w:rPr>
        <w:t xml:space="preserve">    What never to do</w:t>
      </w:r>
    </w:p>
    <w:p>
      <w:pPr>
        <w:pBdr>
          <w:bottom w:val="single" w:color="E6EAEF" w:sz="2" w:space="6"/>
        </w:pBdr>
        <w:spacing w:after="140"/>
      </w:pPr>
      <w:r>
        <w:rPr>
          <w:rFonts w:ascii="Arial" w:cs="Arial" w:eastAsia="Arial" w:hAnsi="Arial"/>
          <w:b/>
          <w:bCs/>
          <w:color w:val="FA5806"/>
          <w:sz w:val="22"/>
          <w:szCs w:val="22"/>
        </w:rPr>
        <w:t xml:space="preserve">14    </w:t>
      </w:r>
      <w:r>
        <w:rPr>
          <w:rFonts w:ascii="Arial" w:cs="Arial" w:eastAsia="Arial" w:hAnsi="Arial"/>
          <w:b/>
          <w:bCs/>
          <w:color w:val="0C2F4E"/>
          <w:sz w:val="22"/>
          <w:szCs w:val="22"/>
        </w:rPr>
        <w:t xml:space="preserve">Logo Files and Naming</w:t>
      </w:r>
      <w:r>
        <w:rPr>
          <w:rFonts w:ascii="Arial" w:cs="Arial" w:eastAsia="Arial" w:hAnsi="Arial"/>
          <w:color w:val="5B6B7C"/>
          <w:sz w:val="18"/>
          <w:szCs w:val="18"/>
        </w:rPr>
        <w:t xml:space="preserve">    Master files, formats and file names</w:t>
      </w:r>
    </w:p>
    <w:p>
      <w:pPr>
        <w:pBdr>
          <w:bottom w:val="single" w:color="E6EAEF" w:sz="2" w:space="6"/>
        </w:pBdr>
        <w:spacing w:after="140"/>
      </w:pPr>
      <w:r>
        <w:rPr>
          <w:rFonts w:ascii="Arial" w:cs="Arial" w:eastAsia="Arial" w:hAnsi="Arial"/>
          <w:b/>
          <w:bCs/>
          <w:color w:val="FA5806"/>
          <w:sz w:val="22"/>
          <w:szCs w:val="22"/>
        </w:rPr>
        <w:t xml:space="preserve">15    </w:t>
      </w:r>
      <w:r>
        <w:rPr>
          <w:rFonts w:ascii="Arial" w:cs="Arial" w:eastAsia="Arial" w:hAnsi="Arial"/>
          <w:b/>
          <w:bCs/>
          <w:color w:val="0C2F4E"/>
          <w:sz w:val="22"/>
          <w:szCs w:val="22"/>
        </w:rPr>
        <w:t xml:space="preserve">Approval and Contact</w:t>
      </w:r>
      <w:r>
        <w:rPr>
          <w:rFonts w:ascii="Arial" w:cs="Arial" w:eastAsia="Arial" w:hAnsi="Arial"/>
          <w:color w:val="5B6B7C"/>
          <w:sz w:val="18"/>
          <w:szCs w:val="18"/>
        </w:rPr>
        <w:t xml:space="preserve">    How to get artwork checked</w:t>
      </w:r>
    </w:p>
    <w:p>
      <w:pPr>
        <w:pStyle w:val="Heading1"/>
        <w:pageBreakBefore/>
        <w:spacing w:after="80" w:before="0"/>
      </w:pPr>
      <w:r>
        <w:rPr>
          <w:rFonts w:ascii="Arial" w:cs="Arial" w:eastAsia="Arial" w:hAnsi="Arial"/>
          <w:b/>
          <w:bCs/>
          <w:color w:val="FA5806"/>
          <w:sz w:val="36"/>
          <w:szCs w:val="36"/>
        </w:rPr>
        <w:t xml:space="preserve">01   </w:t>
      </w:r>
      <w:r>
        <w:rPr>
          <w:rFonts w:ascii="Arial" w:cs="Arial" w:eastAsia="Arial" w:hAnsi="Arial"/>
          <w:b/>
          <w:bCs/>
          <w:color w:val="0C2F4E"/>
          <w:sz w:val="36"/>
          <w:szCs w:val="36"/>
        </w:rPr>
        <w:t xml:space="preserve">Introduction</w:t>
      </w:r>
    </w:p>
    <w:p>
      <w:pPr>
        <w:pBdr>
          <w:bottom w:val="single" w:color="FA5806" w:sz="12" w:space="1"/>
        </w:pBdr>
        <w:spacing w:after="240"/>
      </w:pPr>
    </w:p>
    <w:p>
      <w:pPr>
        <w:spacing w:after="240" w:line="300"/>
      </w:pPr>
      <w:r>
        <w:rPr>
          <w:rFonts w:ascii="Arial" w:cs="Arial" w:eastAsia="Arial" w:hAnsi="Arial"/>
          <w:color w:val="5B6B7C"/>
          <w:sz w:val="22"/>
          <w:szCs w:val="22"/>
        </w:rPr>
        <w:t xml:space="preserve">A consistent logo builds recognition and trust. This guide sets one clear standard for how the VenGuard logo appears everywhere, in Bangladesh and internationally.</w:t>
      </w:r>
    </w:p>
    <w:p>
      <w:pPr>
        <w:pStyle w:val="Heading2"/>
        <w:keepNext/>
        <w:spacing w:after="120" w:before="280"/>
      </w:pPr>
      <w:r>
        <w:rPr>
          <w:rFonts w:ascii="Arial" w:cs="Arial" w:eastAsia="Arial" w:hAnsi="Arial"/>
          <w:b/>
          <w:bCs/>
          <w:color w:val="0C2F4E"/>
          <w:sz w:val="24"/>
          <w:szCs w:val="24"/>
        </w:rPr>
        <w:t xml:space="preserve">Our brand in one line</w:t>
      </w:r>
    </w:p>
    <w:p>
      <w:pPr>
        <w:spacing w:after="140" w:line="300"/>
      </w:pPr>
      <w:r>
        <w:rPr>
          <w:rFonts w:ascii="Arial" w:cs="Arial" w:eastAsia="Arial" w:hAnsi="Arial"/>
          <w:color w:val="3C4858"/>
          <w:sz w:val="20"/>
          <w:szCs w:val="20"/>
        </w:rPr>
        <w:t xml:space="preserve">VenGuard is an automatic gas shut-off system for kitchens. When it senses a leak, it is designed to close the cylinder valve and start the exhaust fan by itself. Our promise is captured in three words: </w:t>
      </w:r>
      <w:r>
        <w:rPr>
          <w:rFonts w:ascii="Arial" w:cs="Arial" w:eastAsia="Arial" w:hAnsi="Arial"/>
          <w:b/>
          <w:bCs/>
          <w:color w:val="0C2F4E"/>
          <w:sz w:val="20"/>
          <w:szCs w:val="20"/>
        </w:rPr>
        <w:t xml:space="preserve">Safety that acts.</w:t>
      </w:r>
    </w:p>
    <w:p>
      <w:pPr>
        <w:spacing w:after="140" w:line="300"/>
      </w:pPr>
      <w:r>
        <w:rPr>
          <w:rFonts w:ascii="Arial" w:cs="Arial" w:eastAsia="Arial" w:hAnsi="Arial"/>
          <w:color w:val="3C4858"/>
          <w:sz w:val="20"/>
          <w:szCs w:val="20"/>
        </w:rPr>
        <w:t xml:space="preserve">The logo must therefore always look calm, dependable and precise. It should never look playful, distorted or improvised, because people trust it with the safety of their homes.</w:t>
      </w:r>
    </w:p>
    <w:p>
      <w:pPr>
        <w:pStyle w:val="Heading2"/>
        <w:keepNext/>
        <w:spacing w:after="120" w:before="280"/>
      </w:pPr>
      <w:r>
        <w:rPr>
          <w:rFonts w:ascii="Arial" w:cs="Arial" w:eastAsia="Arial" w:hAnsi="Arial"/>
          <w:b/>
          <w:bCs/>
          <w:color w:val="0C2F4E"/>
          <w:sz w:val="24"/>
          <w:szCs w:val="24"/>
        </w:rPr>
        <w:t xml:space="preserve">Who should use this guide</w:t>
      </w:r>
    </w:p>
    <w:p>
      <w:pPr>
        <w:pStyle w:val="ListParagraph"/>
        <w:numPr>
          <w:ilvl w:val="0"/>
          <w:numId w:val="2"/>
        </w:numPr>
        <w:spacing w:after="80" w:line="290"/>
      </w:pPr>
      <w:r>
        <w:rPr>
          <w:rFonts w:ascii="Arial" w:cs="Arial" w:eastAsia="Arial" w:hAnsi="Arial"/>
          <w:color w:val="3C4858"/>
          <w:sz w:val="20"/>
          <w:szCs w:val="20"/>
        </w:rPr>
        <w:t xml:space="preserve">Internal teams creating marketing, sales and product materials</w:t>
      </w:r>
    </w:p>
    <w:p>
      <w:pPr>
        <w:pStyle w:val="ListParagraph"/>
        <w:numPr>
          <w:ilvl w:val="0"/>
          <w:numId w:val="2"/>
        </w:numPr>
        <w:spacing w:after="80" w:line="290"/>
      </w:pPr>
      <w:r>
        <w:rPr>
          <w:rFonts w:ascii="Arial" w:cs="Arial" w:eastAsia="Arial" w:hAnsi="Arial"/>
          <w:color w:val="3C4858"/>
          <w:sz w:val="20"/>
          <w:szCs w:val="20"/>
        </w:rPr>
        <w:t xml:space="preserve">Designers, agencies and printers producing VenGuard artwork</w:t>
      </w:r>
    </w:p>
    <w:p>
      <w:pPr>
        <w:pStyle w:val="ListParagraph"/>
        <w:numPr>
          <w:ilvl w:val="0"/>
          <w:numId w:val="2"/>
        </w:numPr>
        <w:spacing w:after="80" w:line="290"/>
      </w:pPr>
      <w:r>
        <w:rPr>
          <w:rFonts w:ascii="Arial" w:cs="Arial" w:eastAsia="Arial" w:hAnsi="Arial"/>
          <w:color w:val="3C4858"/>
          <w:sz w:val="20"/>
          <w:szCs w:val="20"/>
        </w:rPr>
        <w:t xml:space="preserve">Dealers, installers and retail partners displaying the brand</w:t>
      </w:r>
    </w:p>
    <w:p>
      <w:pPr>
        <w:pStyle w:val="ListParagraph"/>
        <w:numPr>
          <w:ilvl w:val="0"/>
          <w:numId w:val="2"/>
        </w:numPr>
        <w:spacing w:after="80" w:line="290"/>
      </w:pPr>
      <w:r>
        <w:rPr>
          <w:rFonts w:ascii="Arial" w:cs="Arial" w:eastAsia="Arial" w:hAnsi="Arial"/>
          <w:color w:val="3C4858"/>
          <w:sz w:val="20"/>
          <w:szCs w:val="20"/>
        </w:rPr>
        <w:t xml:space="preserve">Event, competition and media partners featuring VenGuard</w:t>
      </w:r>
    </w:p>
    <w:p>
      <w:pPr>
        <w:pStyle w:val="Heading2"/>
        <w:keepNext/>
        <w:spacing w:after="120" w:before="280"/>
      </w:pPr>
      <w:r>
        <w:rPr>
          <w:rFonts w:ascii="Arial" w:cs="Arial" w:eastAsia="Arial" w:hAnsi="Arial"/>
          <w:b/>
          <w:bCs/>
          <w:color w:val="0C2F4E"/>
          <w:sz w:val="24"/>
          <w:szCs w:val="24"/>
        </w:rPr>
        <w:t xml:space="preserve">How to use it</w:t>
      </w:r>
    </w:p>
    <w:p>
      <w:pPr>
        <w:spacing w:after="140" w:line="300"/>
      </w:pPr>
      <w:r>
        <w:rPr>
          <w:rFonts w:ascii="Arial" w:cs="Arial" w:eastAsia="Arial" w:hAnsi="Arial"/>
          <w:color w:val="3C4858"/>
          <w:sz w:val="20"/>
          <w:szCs w:val="20"/>
        </w:rPr>
        <w:t xml:space="preserve">Every rule in this guide is based on one simple measuring unit, called x (explained in Section 04). Start with the right logo version (Section 03), check the background (Section 09), then follow the placement and size table for your item (Sections 10 and 11). When in doubt, use the primary full-colour logo on white, with generous space around it.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A5806" w:sz="24"/>
              <w:bottom w:val="none" w:color="FFFFFF" w:sz="0"/>
              <w:right w:val="none" w:color="FFFFFF" w:sz="0"/>
            </w:tcBorders>
            <w:shd w:fill="FFF4ED" w:color="auto" w:val="clear"/>
            <w:tcMar>
              <w:top w:type="dxa" w:w="140"/>
              <w:left w:type="dxa" w:w="220"/>
              <w:bottom w:type="dxa" w:w="140"/>
              <w:right w:type="dxa" w:w="200"/>
            </w:tcMar>
          </w:tcPr>
          <w:p>
            <w:pPr>
              <w:spacing w:after="60"/>
            </w:pPr>
            <w:r>
              <w:rPr>
                <w:rFonts w:ascii="Arial" w:cs="Arial" w:eastAsia="Arial" w:hAnsi="Arial"/>
                <w:b/>
                <w:bCs/>
                <w:color w:val="0C2F4E"/>
                <w:sz w:val="19"/>
                <w:szCs w:val="19"/>
              </w:rPr>
              <w:t xml:space="preserve">Golden rule</w:t>
            </w:r>
          </w:p>
          <w:p>
            <w:pPr>
              <w:spacing w:line="290"/>
            </w:pPr>
            <w:r>
              <w:rPr>
                <w:rFonts w:ascii="Arial" w:cs="Arial" w:eastAsia="Arial" w:hAnsi="Arial"/>
                <w:color w:val="3C4858"/>
                <w:sz w:val="19"/>
                <w:szCs w:val="19"/>
              </w:rPr>
              <w:t xml:space="preserve">Always use the official master artwork files. Never redraw, retype, recolour or rearrange the logo. If something you need is not covered here, ask the brand team before publishing.</w:t>
            </w:r>
          </w:p>
        </w:tc>
      </w:tr>
    </w:tbl>
    <w:p>
      <w:pPr>
        <w:pStyle w:val="Heading1"/>
        <w:pageBreakBefore/>
        <w:spacing w:after="80" w:before="0"/>
      </w:pPr>
      <w:r>
        <w:rPr>
          <w:rFonts w:ascii="Arial" w:cs="Arial" w:eastAsia="Arial" w:hAnsi="Arial"/>
          <w:b/>
          <w:bCs/>
          <w:color w:val="FA5806"/>
          <w:sz w:val="36"/>
          <w:szCs w:val="36"/>
        </w:rPr>
        <w:t xml:space="preserve">02   </w:t>
      </w:r>
      <w:r>
        <w:rPr>
          <w:rFonts w:ascii="Arial" w:cs="Arial" w:eastAsia="Arial" w:hAnsi="Arial"/>
          <w:b/>
          <w:bCs/>
          <w:color w:val="0C2F4E"/>
          <w:sz w:val="36"/>
          <w:szCs w:val="36"/>
        </w:rPr>
        <w:t xml:space="preserve">Logo Anatomy</w:t>
      </w:r>
    </w:p>
    <w:p>
      <w:pPr>
        <w:pBdr>
          <w:bottom w:val="single" w:color="FA5806" w:sz="12" w:space="1"/>
        </w:pBdr>
        <w:spacing w:after="240"/>
      </w:pPr>
    </w:p>
    <w:p>
      <w:pPr>
        <w:spacing w:after="240" w:line="300"/>
      </w:pPr>
      <w:r>
        <w:rPr>
          <w:rFonts w:ascii="Arial" w:cs="Arial" w:eastAsia="Arial" w:hAnsi="Arial"/>
          <w:color w:val="5B6B7C"/>
          <w:sz w:val="22"/>
          <w:szCs w:val="22"/>
        </w:rPr>
        <w:t xml:space="preserve">The VenGuard logo has two parts that always appear together in the primary lockup: the symbol and the wordmark.</w:t>
      </w:r>
    </w:p>
    <w:p>
      <w:pPr>
        <w:keepNext/>
        <w:spacing w:after="6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0480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2.1  The parts of the VenGuard logo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Element</w:t>
            </w:r>
          </w:p>
        </w:tc>
        <w:tc>
          <w:tcPr>
            <w:tcW w:type="dxa" w:w="36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Description</w:t>
            </w:r>
          </w:p>
        </w:tc>
        <w:tc>
          <w:tcPr>
            <w:tcW w:type="dxa" w:w="41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Meaning</w:t>
            </w:r>
          </w:p>
        </w:tc>
      </w:tr>
      <w:tr>
        <w:tc>
          <w:tcPr>
            <w:tcW w:type="dxa" w:w="19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Shield</w:t>
            </w:r>
          </w:p>
        </w:tc>
        <w:tc>
          <w:tcPr>
            <w:tcW w:type="dxa" w:w="36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The solid Guardian Navy form on the left</w:t>
            </w:r>
          </w:p>
        </w:tc>
        <w:tc>
          <w:tcPr>
            <w:tcW w:type="dxa" w:w="4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Protection, trust and reliability</w:t>
            </w:r>
          </w:p>
        </w:tc>
      </w:tr>
      <w:tr>
        <w:tc>
          <w:tcPr>
            <w:tcW w:type="dxa" w:w="19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Guard stripes</w:t>
            </w:r>
          </w:p>
        </w:tc>
        <w:tc>
          <w:tcPr>
            <w:tcW w:type="dxa" w:w="36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Two parallel Signal Orange sweeps that complete the shield</w:t>
            </w:r>
          </w:p>
        </w:tc>
        <w:tc>
          <w:tcPr>
            <w:tcW w:type="dxa" w:w="4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Action: the valve closing and the air being cleared, the two things VenGuard does by itself</w:t>
            </w:r>
          </w:p>
        </w:tc>
      </w:tr>
      <w:tr>
        <w:tc>
          <w:tcPr>
            <w:tcW w:type="dxa" w:w="19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Symbol</w:t>
            </w:r>
          </w:p>
        </w:tc>
        <w:tc>
          <w:tcPr>
            <w:tcW w:type="dxa" w:w="36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Shield and guard stripes together, forming a “V”</w:t>
            </w:r>
          </w:p>
        </w:tc>
        <w:tc>
          <w:tcPr>
            <w:tcW w:type="dxa" w:w="4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The “V” of VenGuard and a sign of a protected home</w:t>
            </w:r>
          </w:p>
        </w:tc>
      </w:tr>
      <w:tr>
        <w:tc>
          <w:tcPr>
            <w:tcW w:type="dxa" w:w="19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Wordmark</w:t>
            </w:r>
          </w:p>
        </w:tc>
        <w:tc>
          <w:tcPr>
            <w:tcW w:type="dxa" w:w="36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“VenGuard” in a custom bold sans-serif, capital V and G</w:t>
            </w:r>
          </w:p>
        </w:tc>
        <w:tc>
          <w:tcPr>
            <w:tcW w:type="dxa" w:w="4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 modern, confident and readable name, in Latin script in every market</w:t>
            </w:r>
          </w:p>
        </w:tc>
      </w:tr>
    </w:tbl>
    <w:p>
      <w:pPr>
        <w:spacing w:after="120"/>
      </w:pPr>
    </w:p>
    <w:p>
      <w:pPr>
        <w:spacing w:after="140" w:line="300"/>
      </w:pPr>
      <w:r>
        <w:rPr>
          <w:rFonts w:ascii="Arial" w:cs="Arial" w:eastAsia="Arial" w:hAnsi="Arial"/>
          <w:color w:val="3C4858"/>
          <w:sz w:val="20"/>
          <w:szCs w:val="20"/>
        </w:rPr>
        <w:t xml:space="preserve">The symbol and wordmark have a fixed relationship. Their size, spacing and alignment must never be changed. The only approved ways to separate them are the stacked lockup and the symbol-only version in Section 03.</w:t>
      </w:r>
    </w:p>
    <w:p>
      <w:pPr>
        <w:pStyle w:val="Heading1"/>
        <w:pageBreakBefore/>
        <w:spacing w:after="80" w:before="0"/>
      </w:pPr>
      <w:r>
        <w:rPr>
          <w:rFonts w:ascii="Arial" w:cs="Arial" w:eastAsia="Arial" w:hAnsi="Arial"/>
          <w:b/>
          <w:bCs/>
          <w:color w:val="FA5806"/>
          <w:sz w:val="36"/>
          <w:szCs w:val="36"/>
        </w:rPr>
        <w:t xml:space="preserve">03   </w:t>
      </w:r>
      <w:r>
        <w:rPr>
          <w:rFonts w:ascii="Arial" w:cs="Arial" w:eastAsia="Arial" w:hAnsi="Arial"/>
          <w:b/>
          <w:bCs/>
          <w:color w:val="0C2F4E"/>
          <w:sz w:val="36"/>
          <w:szCs w:val="36"/>
        </w:rPr>
        <w:t xml:space="preserve">Logo Versions</w:t>
      </w:r>
    </w:p>
    <w:p>
      <w:pPr>
        <w:pBdr>
          <w:bottom w:val="single" w:color="FA5806" w:sz="12" w:space="1"/>
        </w:pBdr>
        <w:spacing w:after="240"/>
      </w:pPr>
    </w:p>
    <w:p>
      <w:pPr>
        <w:spacing w:after="240" w:line="300"/>
      </w:pPr>
      <w:r>
        <w:rPr>
          <w:rFonts w:ascii="Arial" w:cs="Arial" w:eastAsia="Arial" w:hAnsi="Arial"/>
          <w:color w:val="5B6B7C"/>
          <w:sz w:val="22"/>
          <w:szCs w:val="22"/>
        </w:rPr>
        <w:t xml:space="preserve">Use the primary logo whenever possible. Order of preference: A primary › B reversed › C/H stacked › D symbol › E/F/G one colour. Move down the list only when the version above cannot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A  Primary logo (full colour)</w:t>
            </w:r>
          </w:p>
          <w:p>
            <w:pPr>
              <w:spacing w:line="270"/>
            </w:pPr>
            <w:r>
              <w:rPr>
                <w:rFonts w:ascii="Arial" w:cs="Arial" w:eastAsia="Arial" w:hAnsi="Arial"/>
                <w:color w:val="5B6B7C"/>
                <w:sz w:val="17"/>
                <w:szCs w:val="17"/>
              </w:rPr>
              <w:t xml:space="preserve">The preferred version. Use on white and light backgrounds whenever space allows.</w:t>
            </w:r>
          </w:p>
        </w:tc>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B  Reversed logo</w:t>
            </w:r>
          </w:p>
          <w:p>
            <w:pPr>
              <w:spacing w:line="270"/>
            </w:pPr>
            <w:r>
              <w:rPr>
                <w:rFonts w:ascii="Arial" w:cs="Arial" w:eastAsia="Arial" w:hAnsi="Arial"/>
                <w:color w:val="5B6B7C"/>
                <w:sz w:val="17"/>
                <w:szCs w:val="17"/>
              </w:rPr>
              <w:t xml:space="preserve">Shield and wordmark in white, stripes stay Signal Orange. For Deep Navy, Guardian Navy, black and dark photos.</w:t>
            </w:r>
          </w:p>
        </w:tc>
      </w:tr>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C  Stacked lockup</w:t>
            </w:r>
          </w:p>
          <w:p>
            <w:pPr>
              <w:spacing w:line="270"/>
            </w:pPr>
            <w:r>
              <w:rPr>
                <w:rFonts w:ascii="Arial" w:cs="Arial" w:eastAsia="Arial" w:hAnsi="Arial"/>
                <w:color w:val="5B6B7C"/>
                <w:sz w:val="17"/>
                <w:szCs w:val="17"/>
              </w:rPr>
              <w:t xml:space="preserve">For square or narrow spaces such as posters, signage panels, stickers and merchandise.</w:t>
            </w:r>
          </w:p>
        </w:tc>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D  Symbol only</w:t>
            </w:r>
          </w:p>
          <w:p>
            <w:pPr>
              <w:spacing w:line="270"/>
            </w:pPr>
            <w:r>
              <w:rPr>
                <w:rFonts w:ascii="Arial" w:cs="Arial" w:eastAsia="Arial" w:hAnsi="Arial"/>
                <w:color w:val="5B6B7C"/>
                <w:sz w:val="17"/>
                <w:szCs w:val="17"/>
              </w:rPr>
              <w:t xml:space="preserve">For app icons, favicons, social avatars, product housings and patterns. Use only where the brand name is already visible or well known.</w:t>
            </w:r>
          </w:p>
        </w:tc>
      </w:tr>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E  One colour, Guardian Navy</w:t>
            </w:r>
          </w:p>
          <w:p>
            <w:pPr>
              <w:spacing w:line="270"/>
            </w:pPr>
            <w:r>
              <w:rPr>
                <w:rFonts w:ascii="Arial" w:cs="Arial" w:eastAsia="Arial" w:hAnsi="Arial"/>
                <w:color w:val="5B6B7C"/>
                <w:sz w:val="17"/>
                <w:szCs w:val="17"/>
              </w:rPr>
              <w:t xml:space="preserve">For single-colour print, embossing, laser etching, stamps and official forms.</w:t>
            </w:r>
          </w:p>
        </w:tc>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F  One colour, black</w:t>
            </w:r>
          </w:p>
          <w:p>
            <w:pPr>
              <w:spacing w:line="270"/>
            </w:pPr>
            <w:r>
              <w:rPr>
                <w:rFonts w:ascii="Arial" w:cs="Arial" w:eastAsia="Arial" w:hAnsi="Arial"/>
                <w:color w:val="5B6B7C"/>
                <w:sz w:val="17"/>
                <w:szCs w:val="17"/>
              </w:rPr>
              <w:t xml:space="preserve">Only for newspaper ads, fax and black-only printing where colour is impossible.</w:t>
            </w:r>
          </w:p>
        </w:tc>
      </w:tr>
      <w:tr>
        <w:trPr>
          <w:cantSplit/>
        </w:trPr>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G  One colour, white</w:t>
            </w:r>
          </w:p>
          <w:p>
            <w:pPr>
              <w:spacing w:line="270"/>
            </w:pPr>
            <w:r>
              <w:rPr>
                <w:rFonts w:ascii="Arial" w:cs="Arial" w:eastAsia="Arial" w:hAnsi="Arial"/>
                <w:color w:val="5B6B7C"/>
                <w:sz w:val="17"/>
                <w:szCs w:val="17"/>
              </w:rPr>
              <w:t xml:space="preserve">For Signal Orange backgrounds, coloured surfaces and engraving on dark materials.</w:t>
            </w:r>
          </w:p>
        </w:tc>
        <w:tc>
          <w:tcPr>
            <w:tcW w:type="dxa" w:w="4819"/>
            <w:tcBorders>
              <w:top w:val="none" w:color="FFFFFF" w:sz="0"/>
              <w:left w:val="none" w:color="FFFFFF" w:sz="0"/>
              <w:bottom w:val="none" w:color="FFFFFF" w:sz="0"/>
              <w:right w:val="none" w:color="FFFFFF" w:sz="0"/>
            </w:tcBorders>
            <w:tcMar>
              <w:top w:type="dxa" w:w="40"/>
              <w:left w:type="dxa" w:w="120"/>
              <w:bottom w:type="dxa" w:w="120"/>
              <w:right w:type="dxa" w:w="120"/>
            </w:tcMar>
            <w:vAlign w:val="top"/>
          </w:tcPr>
          <w:p>
            <w:pPr>
              <w:jc w:val="center"/>
            </w:pPr>
            <w:r>
              <w:drawing>
                <wp:inline distT="0" distB="0" distL="0" distR="0">
                  <wp:extent cx="21145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14550" cy="1181100"/>
                          </a:xfrm>
                          <a:prstGeom prst="rect">
                            <a:avLst/>
                          </a:prstGeom>
                        </pic:spPr>
                      </pic:pic>
                    </a:graphicData>
                  </a:graphic>
                </wp:inline>
              </w:drawing>
            </w:r>
          </w:p>
          <w:p>
            <w:pPr>
              <w:spacing w:after="40" w:before="100"/>
            </w:pPr>
            <w:r>
              <w:rPr>
                <w:rFonts w:ascii="Arial" w:cs="Arial" w:eastAsia="Arial" w:hAnsi="Arial"/>
                <w:b/>
                <w:bCs/>
                <w:color w:val="0C2F4E"/>
                <w:sz w:val="19"/>
                <w:szCs w:val="19"/>
              </w:rPr>
              <w:t xml:space="preserve">H  Stacked, reversed</w:t>
            </w:r>
          </w:p>
          <w:p>
            <w:pPr>
              <w:spacing w:line="270"/>
            </w:pPr>
            <w:r>
              <w:rPr>
                <w:rFonts w:ascii="Arial" w:cs="Arial" w:eastAsia="Arial" w:hAnsi="Arial"/>
                <w:color w:val="5B6B7C"/>
                <w:sz w:val="17"/>
                <w:szCs w:val="17"/>
              </w:rPr>
              <w:t xml:space="preserve">The stacked lockup for dark backgrounds, with the same rules as version B.</w:t>
            </w:r>
          </w:p>
        </w:tc>
      </w:tr>
    </w:tbl>
    <w:p>
      <w:pPr>
        <w:pStyle w:val="Heading1"/>
        <w:pageBreakBefore/>
        <w:spacing w:after="80" w:before="0"/>
      </w:pPr>
      <w:r>
        <w:rPr>
          <w:rFonts w:ascii="Arial" w:cs="Arial" w:eastAsia="Arial" w:hAnsi="Arial"/>
          <w:b/>
          <w:bCs/>
          <w:color w:val="FA5806"/>
          <w:sz w:val="36"/>
          <w:szCs w:val="36"/>
        </w:rPr>
        <w:t xml:space="preserve">04   </w:t>
      </w:r>
      <w:r>
        <w:rPr>
          <w:rFonts w:ascii="Arial" w:cs="Arial" w:eastAsia="Arial" w:hAnsi="Arial"/>
          <w:b/>
          <w:bCs/>
          <w:color w:val="0C2F4E"/>
          <w:sz w:val="36"/>
          <w:szCs w:val="36"/>
        </w:rPr>
        <w:t xml:space="preserve">Construction and Proportions</w:t>
      </w:r>
    </w:p>
    <w:p>
      <w:pPr>
        <w:pBdr>
          <w:bottom w:val="single" w:color="FA5806" w:sz="12" w:space="1"/>
        </w:pBdr>
        <w:spacing w:after="240"/>
      </w:pPr>
    </w:p>
    <w:p>
      <w:pPr>
        <w:spacing w:after="240" w:line="300"/>
      </w:pPr>
      <w:r>
        <w:rPr>
          <w:rFonts w:ascii="Arial" w:cs="Arial" w:eastAsia="Arial" w:hAnsi="Arial"/>
          <w:color w:val="5B6B7C"/>
          <w:sz w:val="22"/>
          <w:szCs w:val="22"/>
        </w:rPr>
        <w:t xml:space="preserve">The logo is built on a single unit, x. Using x keeps spacing and proportion correct at any size, from a favicon to a billboard.</w:t>
      </w:r>
    </w:p>
    <w:p>
      <w:pPr>
        <w:keepNext/>
        <w:spacing w:after="6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0480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4.1  Construction grid. One grid column equals 1x.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138"/>
      </w:tblGrid>
      <w:tr>
        <w:trPr>
          <w:tblHeader/>
        </w:trPr>
        <w:tc>
          <w:tcPr>
            <w:tcW w:type="dxa" w:w="3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Measurement</w:t>
            </w:r>
          </w:p>
        </w:tc>
        <w:tc>
          <w:tcPr>
            <w:tcW w:type="dxa" w:w="25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Value</w:t>
            </w:r>
          </w:p>
        </w:tc>
        <w:tc>
          <w:tcPr>
            <w:tcW w:type="dxa" w:w="41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Notes</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Unit x</w:t>
            </w:r>
          </w:p>
        </w:tc>
        <w:tc>
          <w:tcPr>
            <w:tcW w:type="dxa" w:w="25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Cap height of the “V”</w:t>
            </w:r>
          </w:p>
        </w:tc>
        <w:tc>
          <w:tcPr>
            <w:tcW w:type="dxa" w:w="4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The base measuring unit for the whole system</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Overall lockup width</w:t>
            </w:r>
          </w:p>
        </w:tc>
        <w:tc>
          <w:tcPr>
            <w:tcW w:type="dxa" w:w="25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9x</w:t>
            </w:r>
          </w:p>
        </w:tc>
        <w:tc>
          <w:tcPr>
            <w:tcW w:type="dxa" w:w="4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Symbol + gap + wordmark</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Overall lockup height</w:t>
            </w:r>
          </w:p>
        </w:tc>
        <w:tc>
          <w:tcPr>
            <w:tcW w:type="dxa" w:w="25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≈2.35x</w:t>
            </w:r>
          </w:p>
        </w:tc>
        <w:tc>
          <w:tcPr>
            <w:tcW w:type="dxa" w:w="4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Set by the height of the symbol</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Aspect ratio (primary)</w:t>
            </w:r>
          </w:p>
        </w:tc>
        <w:tc>
          <w:tcPr>
            <w:tcW w:type="dxa" w:w="25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≈3.85 : 1</w:t>
            </w:r>
          </w:p>
        </w:tc>
        <w:tc>
          <w:tcPr>
            <w:tcW w:type="dxa" w:w="4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Always scale proportionally; lock the ratio</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Symbol width</w:t>
            </w:r>
          </w:p>
        </w:tc>
        <w:tc>
          <w:tcPr>
            <w:tcW w:type="dxa" w:w="25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≈2.45x</w:t>
            </w:r>
          </w:p>
        </w:tc>
        <w:tc>
          <w:tcPr>
            <w:tcW w:type="dxa" w:w="4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Symbol height ≈2.35x</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Gap, symbol to wordmark</w:t>
            </w:r>
          </w:p>
        </w:tc>
        <w:tc>
          <w:tcPr>
            <w:tcW w:type="dxa" w:w="25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≈0.3x</w:t>
            </w:r>
          </w:p>
        </w:tc>
        <w:tc>
          <w:tcPr>
            <w:tcW w:type="dxa" w:w="4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Fixed; never widen or tighten</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Wordmark width</w:t>
            </w:r>
          </w:p>
        </w:tc>
        <w:tc>
          <w:tcPr>
            <w:tcW w:type="dxa" w:w="25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≈6.2x</w:t>
            </w:r>
          </w:p>
        </w:tc>
        <w:tc>
          <w:tcPr>
            <w:tcW w:type="dxa" w:w="4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Optically centred on the symbol’s vertical middle</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Stacked lockup</w:t>
            </w:r>
          </w:p>
        </w:tc>
        <w:tc>
          <w:tcPr>
            <w:tcW w:type="dxa" w:w="25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≈6.2x wide × 4.3x tall</w:t>
            </w:r>
          </w:p>
        </w:tc>
        <w:tc>
          <w:tcPr>
            <w:tcW w:type="dxa" w:w="4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Symbol centred above the wordmark, gap ≈0.55x</w:t>
            </w:r>
          </w:p>
        </w:tc>
      </w:tr>
    </w:tbl>
    <w:p>
      <w:pPr>
        <w:spacing w:after="120"/>
      </w:pPr>
    </w:p>
    <w:p>
      <w:pPr>
        <w:spacing w:after="140" w:line="300"/>
      </w:pPr>
      <w:r>
        <w:rPr>
          <w:rFonts w:ascii="Arial" w:cs="Arial" w:eastAsia="Arial" w:hAnsi="Arial"/>
          <w:color w:val="3C4858"/>
          <w:sz w:val="20"/>
          <w:szCs w:val="20"/>
        </w:rPr>
        <w:t xml:space="preserve">Quick check: </w:t>
      </w:r>
      <w:r>
        <w:rPr>
          <w:rFonts w:ascii="Arial" w:cs="Arial" w:eastAsia="Arial" w:hAnsi="Arial"/>
          <w:b/>
          <w:bCs/>
          <w:color w:val="0C2F4E"/>
          <w:sz w:val="20"/>
          <w:szCs w:val="20"/>
        </w:rPr>
        <w:t xml:space="preserve">for a primary logo 90 mm wide, x = 10 mm.</w:t>
      </w:r>
      <w:r>
        <w:rPr>
          <w:rFonts w:ascii="Arial" w:cs="Arial" w:eastAsia="Arial" w:hAnsi="Arial"/>
          <w:color w:val="3C4858"/>
          <w:sz w:val="20"/>
          <w:szCs w:val="20"/>
        </w:rPr>
        <w:t xml:space="preserve"> For a logo 180 px wide on screen, x = 20 px. Divide the logo width by 9 to find x.</w:t>
      </w:r>
    </w:p>
    <w:p>
      <w:pPr>
        <w:pStyle w:val="Heading1"/>
        <w:pageBreakBefore/>
        <w:spacing w:after="80" w:before="0"/>
      </w:pPr>
      <w:r>
        <w:rPr>
          <w:rFonts w:ascii="Arial" w:cs="Arial" w:eastAsia="Arial" w:hAnsi="Arial"/>
          <w:b/>
          <w:bCs/>
          <w:color w:val="FA5806"/>
          <w:sz w:val="36"/>
          <w:szCs w:val="36"/>
        </w:rPr>
        <w:t xml:space="preserve">05   </w:t>
      </w:r>
      <w:r>
        <w:rPr>
          <w:rFonts w:ascii="Arial" w:cs="Arial" w:eastAsia="Arial" w:hAnsi="Arial"/>
          <w:b/>
          <w:bCs/>
          <w:color w:val="0C2F4E"/>
          <w:sz w:val="36"/>
          <w:szCs w:val="36"/>
        </w:rPr>
        <w:t xml:space="preserve">Clear Space</w:t>
      </w:r>
    </w:p>
    <w:p>
      <w:pPr>
        <w:pBdr>
          <w:bottom w:val="single" w:color="FA5806" w:sz="12" w:space="1"/>
        </w:pBdr>
        <w:spacing w:after="240"/>
      </w:pPr>
    </w:p>
    <w:p>
      <w:pPr>
        <w:spacing w:after="240" w:line="300"/>
      </w:pPr>
      <w:r>
        <w:rPr>
          <w:rFonts w:ascii="Arial" w:cs="Arial" w:eastAsia="Arial" w:hAnsi="Arial"/>
          <w:color w:val="5B6B7C"/>
          <w:sz w:val="22"/>
          <w:szCs w:val="22"/>
        </w:rPr>
        <w:t xml:space="preserve">Clear space protects the logo from other elements so it stays visible and recognisable.</w:t>
      </w:r>
    </w:p>
    <w:p>
      <w:pPr>
        <w:keepNext/>
        <w:spacing w:after="60" w:before="120"/>
        <w:jc w:val="center"/>
      </w:pPr>
      <w:r>
        <w:drawing>
          <wp:inline distT="0" distB="0" distL="0" distR="0">
            <wp:extent cx="6096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3909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5.1  Minimum clear space of 1x on every side</w:t>
      </w:r>
    </w:p>
    <w:p>
      <w:pPr>
        <w:pStyle w:val="ListParagraph"/>
        <w:numPr>
          <w:ilvl w:val="0"/>
          <w:numId w:val="2"/>
        </w:numPr>
        <w:spacing w:after="80" w:line="290"/>
      </w:pPr>
      <w:r>
        <w:rPr>
          <w:rFonts w:ascii="Arial" w:cs="Arial" w:eastAsia="Arial" w:hAnsi="Arial"/>
          <w:color w:val="3C4858"/>
          <w:sz w:val="20"/>
          <w:szCs w:val="20"/>
        </w:rPr>
        <w:t xml:space="preserve">Keep a minimum of 1x clear space on all four sides of the logo.</w:t>
      </w:r>
    </w:p>
    <w:p>
      <w:pPr>
        <w:pStyle w:val="ListParagraph"/>
        <w:numPr>
          <w:ilvl w:val="0"/>
          <w:numId w:val="2"/>
        </w:numPr>
        <w:spacing w:after="80" w:line="290"/>
      </w:pPr>
      <w:r>
        <w:rPr>
          <w:rFonts w:ascii="Arial" w:cs="Arial" w:eastAsia="Arial" w:hAnsi="Arial"/>
          <w:color w:val="3C4858"/>
          <w:sz w:val="20"/>
          <w:szCs w:val="20"/>
        </w:rPr>
        <w:t xml:space="preserve">For the symbol alone, the clear space is also 1x, measured from the outer edges of the shield and stripes.</w:t>
      </w:r>
    </w:p>
    <w:p>
      <w:pPr>
        <w:pStyle w:val="ListParagraph"/>
        <w:numPr>
          <w:ilvl w:val="0"/>
          <w:numId w:val="2"/>
        </w:numPr>
        <w:spacing w:after="80" w:line="290"/>
      </w:pPr>
      <w:r>
        <w:rPr>
          <w:rFonts w:ascii="Arial" w:cs="Arial" w:eastAsia="Arial" w:hAnsi="Arial"/>
          <w:color w:val="3C4858"/>
          <w:sz w:val="20"/>
          <w:szCs w:val="20"/>
        </w:rPr>
        <w:t xml:space="preserve">No text, image, graphic, page edge, fold, crop mark or other logo may enter this zone.</w:t>
      </w:r>
    </w:p>
    <w:p>
      <w:pPr>
        <w:pStyle w:val="ListParagraph"/>
        <w:numPr>
          <w:ilvl w:val="0"/>
          <w:numId w:val="2"/>
        </w:numPr>
        <w:spacing w:after="80" w:line="290"/>
      </w:pPr>
      <w:r>
        <w:rPr>
          <w:rFonts w:ascii="Arial" w:cs="Arial" w:eastAsia="Arial" w:hAnsi="Arial"/>
          <w:color w:val="3C4858"/>
          <w:sz w:val="20"/>
          <w:szCs w:val="20"/>
        </w:rPr>
        <w:t xml:space="preserve">1x is the minimum. Where possible, give the logo 2x or more; more space always looks more premium.</w:t>
      </w:r>
    </w:p>
    <w:p>
      <w:pPr>
        <w:pStyle w:val="ListParagraph"/>
        <w:numPr>
          <w:ilvl w:val="0"/>
          <w:numId w:val="2"/>
        </w:numPr>
        <w:spacing w:after="80" w:line="290"/>
      </w:pPr>
      <w:r>
        <w:rPr>
          <w:rFonts w:ascii="Arial" w:cs="Arial" w:eastAsia="Arial" w:hAnsi="Arial"/>
          <w:color w:val="3C4858"/>
          <w:sz w:val="20"/>
          <w:szCs w:val="20"/>
        </w:rPr>
        <w:t xml:space="preserve">On product housings and very small items, clear space may reduce to 0.5x only when 1x is physically impossible.</w:t>
      </w:r>
    </w:p>
    <w:p>
      <w:pPr>
        <w:pStyle w:val="Heading1"/>
        <w:pageBreakBefore/>
        <w:spacing w:after="80" w:before="0"/>
      </w:pPr>
      <w:r>
        <w:rPr>
          <w:rFonts w:ascii="Arial" w:cs="Arial" w:eastAsia="Arial" w:hAnsi="Arial"/>
          <w:b/>
          <w:bCs/>
          <w:color w:val="FA5806"/>
          <w:sz w:val="36"/>
          <w:szCs w:val="36"/>
        </w:rPr>
        <w:t xml:space="preserve">06   </w:t>
      </w:r>
      <w:r>
        <w:rPr>
          <w:rFonts w:ascii="Arial" w:cs="Arial" w:eastAsia="Arial" w:hAnsi="Arial"/>
          <w:b/>
          <w:bCs/>
          <w:color w:val="0C2F4E"/>
          <w:sz w:val="36"/>
          <w:szCs w:val="36"/>
        </w:rPr>
        <w:t xml:space="preserve">Minimum Size</w:t>
      </w:r>
    </w:p>
    <w:p>
      <w:pPr>
        <w:pBdr>
          <w:bottom w:val="single" w:color="FA5806" w:sz="12" w:space="1"/>
        </w:pBdr>
        <w:spacing w:after="240"/>
      </w:pPr>
    </w:p>
    <w:p>
      <w:pPr>
        <w:spacing w:after="240" w:line="300"/>
      </w:pPr>
      <w:r>
        <w:rPr>
          <w:rFonts w:ascii="Arial" w:cs="Arial" w:eastAsia="Arial" w:hAnsi="Arial"/>
          <w:color w:val="5B6B7C"/>
          <w:sz w:val="22"/>
          <w:szCs w:val="22"/>
        </w:rPr>
        <w:t xml:space="preserve">Below these sizes the guard stripes merge and the wordmark becomes hard to read. Never reproduce the logo smaller than this.</w:t>
      </w:r>
    </w:p>
    <w:p>
      <w:pPr>
        <w:keepNext/>
        <w:spacing w:after="60" w:before="120"/>
        <w:jc w:val="center"/>
      </w:pPr>
      <w:r>
        <w:drawing>
          <wp:inline distT="0" distB="0" distL="0" distR="0">
            <wp:extent cx="6096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20955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6.1  Minimum reproduction sizes (illustration, not to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tblHeader/>
        </w:trPr>
        <w:tc>
          <w:tcPr>
            <w:tcW w:type="dxa" w:w="32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Version</w:t>
            </w:r>
          </w:p>
        </w:tc>
        <w:tc>
          <w:tcPr>
            <w:tcW w:type="dxa" w:w="32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Print (minimum width)</w:t>
            </w:r>
          </w:p>
        </w:tc>
        <w:tc>
          <w:tcPr>
            <w:tcW w:type="dxa" w:w="32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Screen (minimum width)</w:t>
            </w:r>
          </w:p>
        </w:tc>
      </w:tr>
      <w:tr>
        <w:tc>
          <w:tcPr>
            <w:tcW w:type="dxa" w:w="3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Primary lockup</w:t>
            </w:r>
          </w:p>
        </w:tc>
        <w:tc>
          <w:tcPr>
            <w:tcW w:type="dxa" w:w="3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30 mm</w:t>
            </w:r>
          </w:p>
        </w:tc>
        <w:tc>
          <w:tcPr>
            <w:tcW w:type="dxa" w:w="3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120 px</w:t>
            </w:r>
          </w:p>
        </w:tc>
      </w:tr>
      <w:tr>
        <w:tc>
          <w:tcPr>
            <w:tcW w:type="dxa" w:w="3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Stacked lockup</w:t>
            </w:r>
          </w:p>
        </w:tc>
        <w:tc>
          <w:tcPr>
            <w:tcW w:type="dxa" w:w="3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18 mm</w:t>
            </w:r>
          </w:p>
        </w:tc>
        <w:tc>
          <w:tcPr>
            <w:tcW w:type="dxa" w:w="3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80 px</w:t>
            </w:r>
          </w:p>
        </w:tc>
      </w:tr>
      <w:tr>
        <w:tc>
          <w:tcPr>
            <w:tcW w:type="dxa" w:w="3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Symbol only</w:t>
            </w:r>
          </w:p>
        </w:tc>
        <w:tc>
          <w:tcPr>
            <w:tcW w:type="dxa" w:w="3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8 mm</w:t>
            </w:r>
          </w:p>
        </w:tc>
        <w:tc>
          <w:tcPr>
            <w:tcW w:type="dxa" w:w="3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24 px (16 px allowed for favicon only)</w:t>
            </w:r>
          </w:p>
        </w:tc>
      </w:tr>
      <w:tr>
        <w:tc>
          <w:tcPr>
            <w:tcW w:type="dxa" w:w="3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Embroidery / engraving</w:t>
            </w:r>
          </w:p>
        </w:tc>
        <w:tc>
          <w:tcPr>
            <w:tcW w:type="dxa" w:w="3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40 mm, symbol 12 mm</w:t>
            </w:r>
          </w:p>
        </w:tc>
        <w:tc>
          <w:tcPr>
            <w:tcW w:type="dxa" w:w="3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w:t>
            </w:r>
          </w:p>
        </w:tc>
      </w:tr>
    </w:tbl>
    <w:p>
      <w:pPr>
        <w:spacing w:after="120"/>
      </w:pPr>
    </w:p>
    <w:p>
      <w:pPr>
        <w:spacing w:after="140" w:line="300"/>
      </w:pPr>
      <w:r>
        <w:rPr>
          <w:rFonts w:ascii="Arial" w:cs="Arial" w:eastAsia="Arial" w:hAnsi="Arial"/>
          <w:color w:val="3C4858"/>
          <w:sz w:val="20"/>
          <w:szCs w:val="20"/>
        </w:rPr>
        <w:t xml:space="preserve">If the space available is smaller than the minimum for the primary lockup, switch to the stacked lockup or the symbol. Never squeeze the primary logo.</w:t>
      </w:r>
    </w:p>
    <w:p>
      <w:pPr>
        <w:pStyle w:val="Heading1"/>
        <w:pageBreakBefore/>
        <w:spacing w:after="80" w:before="0"/>
      </w:pPr>
      <w:r>
        <w:rPr>
          <w:rFonts w:ascii="Arial" w:cs="Arial" w:eastAsia="Arial" w:hAnsi="Arial"/>
          <w:b/>
          <w:bCs/>
          <w:color w:val="FA5806"/>
          <w:sz w:val="36"/>
          <w:szCs w:val="36"/>
        </w:rPr>
        <w:t xml:space="preserve">07   </w:t>
      </w:r>
      <w:r>
        <w:rPr>
          <w:rFonts w:ascii="Arial" w:cs="Arial" w:eastAsia="Arial" w:hAnsi="Arial"/>
          <w:b/>
          <w:bCs/>
          <w:color w:val="0C2F4E"/>
          <w:sz w:val="36"/>
          <w:szCs w:val="36"/>
        </w:rPr>
        <w:t xml:space="preserve">Colour</w:t>
      </w:r>
    </w:p>
    <w:p>
      <w:pPr>
        <w:pBdr>
          <w:bottom w:val="single" w:color="FA5806" w:sz="12" w:space="1"/>
        </w:pBdr>
        <w:spacing w:after="240"/>
      </w:pPr>
    </w:p>
    <w:p>
      <w:pPr>
        <w:spacing w:after="240" w:line="300"/>
      </w:pPr>
      <w:r>
        <w:rPr>
          <w:rFonts w:ascii="Arial" w:cs="Arial" w:eastAsia="Arial" w:hAnsi="Arial"/>
          <w:color w:val="5B6B7C"/>
          <w:sz w:val="22"/>
          <w:szCs w:val="22"/>
        </w:rPr>
        <w:t xml:space="preserve">The palette is built from the two logo colours, supported by a deep navy taken from our website theme and calm neutrals.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2000"/>
        <w:gridCol w:w="1838"/>
      </w:tblGrid>
      <w:tr>
        <w:trPr>
          <w:tblHeader/>
        </w:trPr>
        <w:tc>
          <w:tcPr>
            <w:tcW w:type="dxa" w:w="24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Colour</w:t>
            </w:r>
          </w:p>
        </w:tc>
        <w:tc>
          <w:tcPr>
            <w:tcW w:type="dxa" w:w="14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HEX</w:t>
            </w:r>
          </w:p>
        </w:tc>
        <w:tc>
          <w:tcPr>
            <w:tcW w:type="dxa" w:w="2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RGB</w:t>
            </w:r>
          </w:p>
        </w:tc>
        <w:tc>
          <w:tcPr>
            <w:tcW w:type="dxa" w:w="2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CMYK (approx.)</w:t>
            </w:r>
          </w:p>
        </w:tc>
        <w:tc>
          <w:tcPr>
            <w:tcW w:type="dxa" w:w="18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Pantone (nearest)</w:t>
            </w:r>
          </w:p>
        </w:tc>
      </w:tr>
      <w:tr>
        <w:tc>
          <w:tcPr>
            <w:tcW w:type="dxa" w:w="24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bottom"/>
          </w:tcPr>
          <w:p>
            <w:pPr>
              <w:spacing w:before="120"/>
            </w:pPr>
            <w:r>
              <w:rPr>
                <w:rFonts w:ascii="Arial" w:cs="Arial" w:eastAsia="Arial" w:hAnsi="Arial"/>
                <w:b/>
                <w:bCs/>
                <w:color w:val="FFFFFF"/>
                <w:sz w:val="19"/>
                <w:szCs w:val="19"/>
              </w:rPr>
              <w:t xml:space="preserve">Guardian Navy</w:t>
            </w:r>
          </w:p>
          <w:p>
            <w:pPr>
              <w:spacing w:after="80"/>
            </w:pPr>
            <w:r>
              <w:rPr>
                <w:rFonts w:ascii="Arial" w:cs="Arial" w:eastAsia="Arial" w:hAnsi="Arial"/>
                <w:color w:val="FFFFFF"/>
                <w:sz w:val="16"/>
                <w:szCs w:val="16"/>
              </w:rPr>
              <w:t xml:space="preserve">Primary · shield, wordmark</w:t>
            </w:r>
          </w:p>
        </w:tc>
        <w:tc>
          <w:tcPr>
            <w:tcW w:type="dxa" w:w="1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#0C2F4E</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12 · 47 · 78</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95 · 75 · 40 · 35</w:t>
            </w:r>
          </w:p>
        </w:tc>
        <w:tc>
          <w:tcPr>
            <w:tcW w:type="dxa" w:w="1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PMS 540 C</w:t>
            </w:r>
          </w:p>
        </w:tc>
      </w:tr>
      <w:tr>
        <w:tc>
          <w:tcPr>
            <w:tcW w:type="dxa" w:w="2400"/>
            <w:tcBorders>
              <w:top w:val="single" w:color="D5DBE2" w:sz="4"/>
              <w:left w:val="single" w:color="D5DBE2" w:sz="4"/>
              <w:bottom w:val="single" w:color="D5DBE2" w:sz="4"/>
              <w:right w:val="single" w:color="D5DBE2" w:sz="4"/>
            </w:tcBorders>
            <w:shd w:fill="FA5806" w:color="auto" w:val="clear"/>
            <w:tcMar>
              <w:top w:type="dxa" w:w="90"/>
              <w:left w:type="dxa" w:w="120"/>
              <w:bottom w:type="dxa" w:w="90"/>
              <w:right w:type="dxa" w:w="120"/>
            </w:tcMar>
            <w:vAlign w:val="bottom"/>
          </w:tcPr>
          <w:p>
            <w:pPr>
              <w:spacing w:before="120"/>
            </w:pPr>
            <w:r>
              <w:rPr>
                <w:rFonts w:ascii="Arial" w:cs="Arial" w:eastAsia="Arial" w:hAnsi="Arial"/>
                <w:b/>
                <w:bCs/>
                <w:color w:val="FFFFFF"/>
                <w:sz w:val="19"/>
                <w:szCs w:val="19"/>
              </w:rPr>
              <w:t xml:space="preserve">Signal Orange</w:t>
            </w:r>
          </w:p>
          <w:p>
            <w:pPr>
              <w:spacing w:after="80"/>
            </w:pPr>
            <w:r>
              <w:rPr>
                <w:rFonts w:ascii="Arial" w:cs="Arial" w:eastAsia="Arial" w:hAnsi="Arial"/>
                <w:color w:val="FFFFFF"/>
                <w:sz w:val="16"/>
                <w:szCs w:val="16"/>
              </w:rPr>
              <w:t xml:space="preserve">Primary · guard stripes, accents</w:t>
            </w:r>
          </w:p>
        </w:tc>
        <w:tc>
          <w:tcPr>
            <w:tcW w:type="dxa" w:w="1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#FA5806</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250 · 88 · 6</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0 · 78 · 100 · 0</w:t>
            </w:r>
          </w:p>
        </w:tc>
        <w:tc>
          <w:tcPr>
            <w:tcW w:type="dxa" w:w="1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PMS Orange 021 C</w:t>
            </w:r>
          </w:p>
        </w:tc>
      </w:tr>
      <w:tr>
        <w:tc>
          <w:tcPr>
            <w:tcW w:type="dxa" w:w="2400"/>
            <w:tcBorders>
              <w:top w:val="single" w:color="D5DBE2" w:sz="4"/>
              <w:left w:val="single" w:color="D5DBE2" w:sz="4"/>
              <w:bottom w:val="single" w:color="D5DBE2" w:sz="4"/>
              <w:right w:val="single" w:color="D5DBE2" w:sz="4"/>
            </w:tcBorders>
            <w:shd w:fill="07192C" w:color="auto" w:val="clear"/>
            <w:tcMar>
              <w:top w:type="dxa" w:w="90"/>
              <w:left w:type="dxa" w:w="120"/>
              <w:bottom w:type="dxa" w:w="90"/>
              <w:right w:type="dxa" w:w="120"/>
            </w:tcMar>
            <w:vAlign w:val="bottom"/>
          </w:tcPr>
          <w:p>
            <w:pPr>
              <w:spacing w:before="120"/>
            </w:pPr>
            <w:r>
              <w:rPr>
                <w:rFonts w:ascii="Arial" w:cs="Arial" w:eastAsia="Arial" w:hAnsi="Arial"/>
                <w:b/>
                <w:bCs/>
                <w:color w:val="FFFFFF"/>
                <w:sz w:val="19"/>
                <w:szCs w:val="19"/>
              </w:rPr>
              <w:t xml:space="preserve">Deep Navy</w:t>
            </w:r>
          </w:p>
          <w:p>
            <w:pPr>
              <w:spacing w:after="80"/>
            </w:pPr>
            <w:r>
              <w:rPr>
                <w:rFonts w:ascii="Arial" w:cs="Arial" w:eastAsia="Arial" w:hAnsi="Arial"/>
                <w:color w:val="FFFFFF"/>
                <w:sz w:val="16"/>
                <w:szCs w:val="16"/>
              </w:rPr>
              <w:t xml:space="preserve">Secondary · dark backgrounds</w:t>
            </w:r>
          </w:p>
        </w:tc>
        <w:tc>
          <w:tcPr>
            <w:tcW w:type="dxa" w:w="1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#07192C</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7 · 25 · 44</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90 · 75 · 45 · 65</w:t>
            </w:r>
          </w:p>
        </w:tc>
        <w:tc>
          <w:tcPr>
            <w:tcW w:type="dxa" w:w="1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PMS 5395 C</w:t>
            </w:r>
          </w:p>
        </w:tc>
      </w:tr>
      <w:tr>
        <w:tc>
          <w:tcPr>
            <w:tcW w:type="dxa" w:w="2400"/>
            <w:tcBorders>
              <w:top w:val="single" w:color="D5DBE2" w:sz="4"/>
              <w:left w:val="single" w:color="D5DBE2" w:sz="4"/>
              <w:bottom w:val="single" w:color="D5DBE2" w:sz="4"/>
              <w:right w:val="single" w:color="D5DBE2" w:sz="4"/>
            </w:tcBorders>
            <w:shd w:fill="FFFFFF" w:color="auto" w:val="clear"/>
            <w:tcMar>
              <w:top w:type="dxa" w:w="90"/>
              <w:left w:type="dxa" w:w="120"/>
              <w:bottom w:type="dxa" w:w="90"/>
              <w:right w:type="dxa" w:w="120"/>
            </w:tcMar>
            <w:vAlign w:val="bottom"/>
          </w:tcPr>
          <w:p>
            <w:pPr>
              <w:spacing w:before="120"/>
            </w:pPr>
            <w:r>
              <w:rPr>
                <w:rFonts w:ascii="Arial" w:cs="Arial" w:eastAsia="Arial" w:hAnsi="Arial"/>
                <w:b/>
                <w:bCs/>
                <w:color w:val="0C2F4E"/>
                <w:sz w:val="19"/>
                <w:szCs w:val="19"/>
              </w:rPr>
              <w:t xml:space="preserve">White</w:t>
            </w:r>
          </w:p>
          <w:p>
            <w:pPr>
              <w:spacing w:after="80"/>
            </w:pPr>
            <w:r>
              <w:rPr>
                <w:rFonts w:ascii="Arial" w:cs="Arial" w:eastAsia="Arial" w:hAnsi="Arial"/>
                <w:color w:val="0C2F4E"/>
                <w:sz w:val="16"/>
                <w:szCs w:val="16"/>
              </w:rPr>
              <w:t xml:space="preserve">Base · backgrounds</w:t>
            </w:r>
          </w:p>
        </w:tc>
        <w:tc>
          <w:tcPr>
            <w:tcW w:type="dxa" w:w="1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#FFFFFF</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255 · 255 · 255</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0 · 0 · 0 · 0</w:t>
            </w:r>
          </w:p>
        </w:tc>
        <w:tc>
          <w:tcPr>
            <w:tcW w:type="dxa" w:w="1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w:t>
            </w:r>
          </w:p>
        </w:tc>
      </w:tr>
      <w:tr>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bottom"/>
          </w:tcPr>
          <w:p>
            <w:pPr>
              <w:spacing w:before="120"/>
            </w:pPr>
            <w:r>
              <w:rPr>
                <w:rFonts w:ascii="Arial" w:cs="Arial" w:eastAsia="Arial" w:hAnsi="Arial"/>
                <w:b/>
                <w:bCs/>
                <w:color w:val="0C2F4E"/>
                <w:sz w:val="19"/>
                <w:szCs w:val="19"/>
              </w:rPr>
              <w:t xml:space="preserve">Cloud Grey</w:t>
            </w:r>
          </w:p>
          <w:p>
            <w:pPr>
              <w:spacing w:after="80"/>
            </w:pPr>
            <w:r>
              <w:rPr>
                <w:rFonts w:ascii="Arial" w:cs="Arial" w:eastAsia="Arial" w:hAnsi="Arial"/>
                <w:color w:val="0C2F4E"/>
                <w:sz w:val="16"/>
                <w:szCs w:val="16"/>
              </w:rPr>
              <w:t xml:space="preserve">Neutral · panels, sections</w:t>
            </w:r>
          </w:p>
        </w:tc>
        <w:tc>
          <w:tcPr>
            <w:tcW w:type="dxa" w:w="1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#F3F5F8</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243 · 245 · 248</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3 · 2 · 1 · 0</w:t>
            </w:r>
          </w:p>
        </w:tc>
        <w:tc>
          <w:tcPr>
            <w:tcW w:type="dxa" w:w="1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PMS 663 C</w:t>
            </w:r>
          </w:p>
        </w:tc>
      </w:tr>
      <w:tr>
        <w:tc>
          <w:tcPr>
            <w:tcW w:type="dxa" w:w="2400"/>
            <w:tcBorders>
              <w:top w:val="single" w:color="D5DBE2" w:sz="4"/>
              <w:left w:val="single" w:color="D5DBE2" w:sz="4"/>
              <w:bottom w:val="single" w:color="D5DBE2" w:sz="4"/>
              <w:right w:val="single" w:color="D5DBE2" w:sz="4"/>
            </w:tcBorders>
            <w:shd w:fill="5B6B7C" w:color="auto" w:val="clear"/>
            <w:tcMar>
              <w:top w:type="dxa" w:w="90"/>
              <w:left w:type="dxa" w:w="120"/>
              <w:bottom w:type="dxa" w:w="90"/>
              <w:right w:type="dxa" w:w="120"/>
            </w:tcMar>
            <w:vAlign w:val="bottom"/>
          </w:tcPr>
          <w:p>
            <w:pPr>
              <w:spacing w:before="120"/>
            </w:pPr>
            <w:r>
              <w:rPr>
                <w:rFonts w:ascii="Arial" w:cs="Arial" w:eastAsia="Arial" w:hAnsi="Arial"/>
                <w:b/>
                <w:bCs/>
                <w:color w:val="FFFFFF"/>
                <w:sz w:val="19"/>
                <w:szCs w:val="19"/>
              </w:rPr>
              <w:t xml:space="preserve">Slate Grey</w:t>
            </w:r>
          </w:p>
          <w:p>
            <w:pPr>
              <w:spacing w:after="80"/>
            </w:pPr>
            <w:r>
              <w:rPr>
                <w:rFonts w:ascii="Arial" w:cs="Arial" w:eastAsia="Arial" w:hAnsi="Arial"/>
                <w:color w:val="FFFFFF"/>
                <w:sz w:val="16"/>
                <w:szCs w:val="16"/>
              </w:rPr>
              <w:t xml:space="preserve">Neutral · body text, captions</w:t>
            </w:r>
          </w:p>
        </w:tc>
        <w:tc>
          <w:tcPr>
            <w:tcW w:type="dxa" w:w="1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#5B6B7C</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91 · 107 · 124</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65 · 50 · 37 · 15</w:t>
            </w:r>
          </w:p>
        </w:tc>
        <w:tc>
          <w:tcPr>
            <w:tcW w:type="dxa" w:w="1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color w:val="3C4858"/>
                <w:sz w:val="18"/>
                <w:szCs w:val="18"/>
              </w:rPr>
              <w:t xml:space="preserve">PMS 7545 C</w:t>
            </w:r>
          </w:p>
        </w:tc>
      </w:tr>
    </w:tbl>
    <w:p>
      <w:pPr>
        <w:spacing w:after="200" w:line="300"/>
      </w:pPr>
      <w:r>
        <w:rPr>
          <w:rFonts w:ascii="Arial" w:cs="Arial" w:eastAsia="Arial" w:hAnsi="Arial"/>
          <w:i/>
          <w:iCs/>
          <w:color w:val="5B6B7C"/>
          <w:sz w:val="16"/>
          <w:szCs w:val="16"/>
        </w:rPr>
        <w:t xml:space="preserve">CMYK and Pantone values are starting points. Always approve a printed proof against a physical Pantone swatch before a production run, because results vary with paper and press.</w:t>
      </w:r>
    </w:p>
    <w:p>
      <w:pPr>
        <w:pStyle w:val="Heading2"/>
        <w:keepNext/>
        <w:spacing w:after="120" w:before="280"/>
      </w:pPr>
      <w:r>
        <w:rPr>
          <w:rFonts w:ascii="Arial" w:cs="Arial" w:eastAsia="Arial" w:hAnsi="Arial"/>
          <w:b/>
          <w:bCs/>
          <w:color w:val="0C2F4E"/>
          <w:sz w:val="24"/>
          <w:szCs w:val="24"/>
        </w:rPr>
        <w:t xml:space="preserve">Colour balance: the 60 · 30 · 10 rule</w:t>
      </w:r>
    </w:p>
    <w:p>
      <w:pPr>
        <w:spacing w:after="140" w:line="300"/>
      </w:pPr>
      <w:r>
        <w:rPr>
          <w:rFonts w:ascii="Arial" w:cs="Arial" w:eastAsia="Arial" w:hAnsi="Arial"/>
          <w:color w:val="3C4858"/>
          <w:sz w:val="20"/>
          <w:szCs w:val="20"/>
        </w:rPr>
        <w:t xml:space="preserve">Keep layouts calm and let orange do the signalling. Use about </w:t>
      </w:r>
      <w:r>
        <w:rPr>
          <w:rFonts w:ascii="Arial" w:cs="Arial" w:eastAsia="Arial" w:hAnsi="Arial"/>
          <w:b/>
          <w:bCs/>
          <w:color w:val="0C2F4E"/>
          <w:sz w:val="20"/>
          <w:szCs w:val="20"/>
        </w:rPr>
        <w:t xml:space="preserve">60% White or Cloud Grey</w:t>
      </w:r>
      <w:r>
        <w:rPr>
          <w:rFonts w:ascii="Arial" w:cs="Arial" w:eastAsia="Arial" w:hAnsi="Arial"/>
          <w:color w:val="3C4858"/>
          <w:sz w:val="20"/>
          <w:szCs w:val="20"/>
        </w:rPr>
        <w:t xml:space="preserve">, </w:t>
      </w:r>
      <w:r>
        <w:rPr>
          <w:rFonts w:ascii="Arial" w:cs="Arial" w:eastAsia="Arial" w:hAnsi="Arial"/>
          <w:b/>
          <w:bCs/>
          <w:color w:val="0C2F4E"/>
          <w:sz w:val="20"/>
          <w:szCs w:val="20"/>
        </w:rPr>
        <w:t xml:space="preserve">30% Guardian Navy or Deep Navy</w:t>
      </w:r>
      <w:r>
        <w:rPr>
          <w:rFonts w:ascii="Arial" w:cs="Arial" w:eastAsia="Arial" w:hAnsi="Arial"/>
          <w:color w:val="3C4858"/>
          <w:sz w:val="20"/>
          <w:szCs w:val="20"/>
        </w:rPr>
        <w:t xml:space="preserve">, and </w:t>
      </w:r>
      <w:r>
        <w:rPr>
          <w:rFonts w:ascii="Arial" w:cs="Arial" w:eastAsia="Arial" w:hAnsi="Arial"/>
          <w:b/>
          <w:bCs/>
          <w:color w:val="0C2F4E"/>
          <w:sz w:val="20"/>
          <w:szCs w:val="20"/>
        </w:rPr>
        <w:t xml:space="preserve">10% Signal Orange</w:t>
      </w:r>
      <w:r>
        <w:rPr>
          <w:rFonts w:ascii="Arial" w:cs="Arial" w:eastAsia="Arial" w:hAnsi="Arial"/>
          <w:color w:val="3C4858"/>
          <w:sz w:val="20"/>
          <w:szCs w:val="20"/>
        </w:rPr>
        <w:t xml:space="preserve">. Orange is for calls to action, highlights and the logo stripes, never for large blocks of body text.</w:t>
      </w:r>
    </w:p>
    <w:p>
      <w:pPr>
        <w:pStyle w:val="Heading2"/>
        <w:keepNext/>
        <w:spacing w:after="120" w:before="280"/>
      </w:pPr>
      <w:r>
        <w:rPr>
          <w:rFonts w:ascii="Arial" w:cs="Arial" w:eastAsia="Arial" w:hAnsi="Arial"/>
          <w:b/>
          <w:bCs/>
          <w:color w:val="0C2F4E"/>
          <w:sz w:val="24"/>
          <w:szCs w:val="24"/>
        </w:rPr>
        <w:t xml:space="preserve">Accessibility (WCAG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tblHeader/>
        </w:trPr>
        <w:tc>
          <w:tcPr>
            <w:tcW w:type="dxa" w:w="34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Combination</w:t>
            </w:r>
          </w:p>
        </w:tc>
        <w:tc>
          <w:tcPr>
            <w:tcW w:type="dxa" w:w="2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Contrast ratio</w:t>
            </w:r>
          </w:p>
        </w:tc>
        <w:tc>
          <w:tcPr>
            <w:tcW w:type="dxa" w:w="42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Use</w:t>
            </w:r>
          </w:p>
        </w:tc>
      </w:tr>
      <w:tr>
        <w:tc>
          <w:tcPr>
            <w:tcW w:type="dxa" w:w="3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Guardian Navy on White</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13.7 : 1</w:t>
            </w:r>
          </w:p>
        </w:tc>
        <w:tc>
          <w:tcPr>
            <w:tcW w:type="dxa" w:w="4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Pass AAA. Best for text and logo</w:t>
            </w:r>
          </w:p>
        </w:tc>
      </w:tr>
      <w:tr>
        <w:tc>
          <w:tcPr>
            <w:tcW w:type="dxa" w:w="3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White on Deep Navy</w:t>
            </w:r>
          </w:p>
        </w:tc>
        <w:tc>
          <w:tcPr>
            <w:tcW w:type="dxa" w:w="2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17.7 : 1</w:t>
            </w:r>
          </w:p>
        </w:tc>
        <w:tc>
          <w:tcPr>
            <w:tcW w:type="dxa" w:w="4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Pass AAA. Dark theme text and logo</w:t>
            </w:r>
          </w:p>
        </w:tc>
      </w:tr>
      <w:tr>
        <w:tc>
          <w:tcPr>
            <w:tcW w:type="dxa" w:w="3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Signal Orange on Deep Navy</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5.5 : 1</w:t>
            </w:r>
          </w:p>
        </w:tc>
        <w:tc>
          <w:tcPr>
            <w:tcW w:type="dxa" w:w="4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Pass AA. Stripes, accents, buttons</w:t>
            </w:r>
          </w:p>
        </w:tc>
      </w:tr>
      <w:tr>
        <w:tc>
          <w:tcPr>
            <w:tcW w:type="dxa" w:w="3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Signal Orange on White</w:t>
            </w:r>
          </w:p>
        </w:tc>
        <w:tc>
          <w:tcPr>
            <w:tcW w:type="dxa" w:w="2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3.3 : 1</w:t>
            </w:r>
          </w:p>
        </w:tc>
        <w:tc>
          <w:tcPr>
            <w:tcW w:type="dxa" w:w="4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Large text, icons and logo stripes only, not for small text</w:t>
            </w:r>
          </w:p>
        </w:tc>
      </w:tr>
      <w:tr>
        <w:tc>
          <w:tcPr>
            <w:tcW w:type="dxa" w:w="3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White on Signal Orange</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3.3 : 1</w:t>
            </w:r>
          </w:p>
        </w:tc>
        <w:tc>
          <w:tcPr>
            <w:tcW w:type="dxa" w:w="4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Large bold text, buttons and one-colour white logo only</w:t>
            </w:r>
          </w:p>
        </w:tc>
      </w:tr>
    </w:tbl>
    <w:p>
      <w:pPr>
        <w:pStyle w:val="Heading1"/>
        <w:pageBreakBefore/>
        <w:spacing w:after="80" w:before="0"/>
      </w:pPr>
      <w:r>
        <w:rPr>
          <w:rFonts w:ascii="Arial" w:cs="Arial" w:eastAsia="Arial" w:hAnsi="Arial"/>
          <w:b/>
          <w:bCs/>
          <w:color w:val="FA5806"/>
          <w:sz w:val="36"/>
          <w:szCs w:val="36"/>
        </w:rPr>
        <w:t xml:space="preserve">08   </w:t>
      </w:r>
      <w:r>
        <w:rPr>
          <w:rFonts w:ascii="Arial" w:cs="Arial" w:eastAsia="Arial" w:hAnsi="Arial"/>
          <w:b/>
          <w:bCs/>
          <w:color w:val="0C2F4E"/>
          <w:sz w:val="36"/>
          <w:szCs w:val="36"/>
        </w:rPr>
        <w:t xml:space="preserve">Typography</w:t>
      </w:r>
    </w:p>
    <w:p>
      <w:pPr>
        <w:pBdr>
          <w:bottom w:val="single" w:color="FA5806" w:sz="12" w:space="1"/>
        </w:pBdr>
        <w:spacing w:after="240"/>
      </w:pPr>
    </w:p>
    <w:p>
      <w:pPr>
        <w:spacing w:after="240" w:line="300"/>
      </w:pPr>
      <w:r>
        <w:rPr>
          <w:rFonts w:ascii="Arial" w:cs="Arial" w:eastAsia="Arial" w:hAnsi="Arial"/>
          <w:color w:val="5B6B7C"/>
          <w:sz w:val="22"/>
          <w:szCs w:val="22"/>
        </w:rPr>
        <w:t xml:space="preserve">The wordmark is custom artwork and must never be typed. These typefaces are used for all text that appears alongside the logo.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138"/>
      </w:tblGrid>
      <w:tr>
        <w:trPr>
          <w:tblHeader/>
        </w:trPr>
        <w:tc>
          <w:tcPr>
            <w:tcW w:type="dxa" w:w="22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Role</w:t>
            </w:r>
          </w:p>
        </w:tc>
        <w:tc>
          <w:tcPr>
            <w:tcW w:type="dxa" w:w="2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Typeface</w:t>
            </w:r>
          </w:p>
        </w:tc>
        <w:tc>
          <w:tcPr>
            <w:tcW w:type="dxa" w:w="23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Weights</w:t>
            </w:r>
          </w:p>
        </w:tc>
        <w:tc>
          <w:tcPr>
            <w:tcW w:type="dxa" w:w="31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Use</w:t>
            </w:r>
          </w:p>
        </w:tc>
      </w:tr>
      <w:tr>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Headlines (English)</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Poppins</w:t>
            </w:r>
          </w:p>
        </w:tc>
        <w:tc>
          <w:tcPr>
            <w:tcW w:type="dxa" w:w="2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Bold, Medium</w:t>
            </w:r>
          </w:p>
        </w:tc>
        <w:tc>
          <w:tcPr>
            <w:tcW w:type="dxa" w:w="3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Titles, campaign lines, packaging names</w:t>
            </w:r>
          </w:p>
        </w:tc>
      </w:tr>
      <w:tr>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Body (English)</w:t>
            </w:r>
          </w:p>
        </w:tc>
        <w:tc>
          <w:tcPr>
            <w:tcW w:type="dxa" w:w="2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Poppins</w:t>
            </w:r>
          </w:p>
        </w:tc>
        <w:tc>
          <w:tcPr>
            <w:tcW w:type="dxa" w:w="2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Regular, Medium</w:t>
            </w:r>
          </w:p>
        </w:tc>
        <w:tc>
          <w:tcPr>
            <w:tcW w:type="dxa" w:w="3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Paragraphs, captions, UI text</w:t>
            </w:r>
          </w:p>
        </w:tc>
      </w:tr>
      <w:tr>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Bangla text</w:t>
            </w:r>
          </w:p>
        </w:tc>
        <w:tc>
          <w:tcPr>
            <w:tcW w:type="dxa" w:w="2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Hind Siliguri</w:t>
            </w:r>
          </w:p>
        </w:tc>
        <w:tc>
          <w:tcPr>
            <w:tcW w:type="dxa" w:w="2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Regular, SemiBold, Bold</w:t>
            </w:r>
          </w:p>
        </w:tc>
        <w:tc>
          <w:tcPr>
            <w:tcW w:type="dxa" w:w="31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All Bangla content; pairs naturally with Poppins</w:t>
            </w:r>
          </w:p>
        </w:tc>
      </w:tr>
      <w:tr>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Office fallback</w:t>
            </w:r>
          </w:p>
        </w:tc>
        <w:tc>
          <w:tcPr>
            <w:tcW w:type="dxa" w:w="2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Arial / Nirmala UI</w:t>
            </w:r>
          </w:p>
        </w:tc>
        <w:tc>
          <w:tcPr>
            <w:tcW w:type="dxa" w:w="2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Regular, Bold</w:t>
            </w:r>
          </w:p>
        </w:tc>
        <w:tc>
          <w:tcPr>
            <w:tcW w:type="dxa" w:w="31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Word, PowerPoint and email when brand fonts are not installed</w:t>
            </w:r>
          </w:p>
        </w:tc>
      </w:tr>
    </w:tbl>
    <w:p>
      <w:pPr>
        <w:spacing w:after="120"/>
      </w:pPr>
    </w:p>
    <w:p>
      <w:pPr>
        <w:pStyle w:val="ListParagraph"/>
        <w:numPr>
          <w:ilvl w:val="0"/>
          <w:numId w:val="2"/>
        </w:numPr>
        <w:spacing w:after="80" w:line="290"/>
      </w:pPr>
      <w:r>
        <w:rPr>
          <w:rFonts w:ascii="Arial" w:cs="Arial" w:eastAsia="Arial" w:hAnsi="Arial"/>
          <w:color w:val="3C4858"/>
          <w:sz w:val="20"/>
          <w:szCs w:val="20"/>
        </w:rPr>
        <w:t xml:space="preserve">Poppins and Hind Siliguri are free Google Fonts under the Open Font License, so they can be used anywhere without licence fees.</w:t>
      </w:r>
    </w:p>
    <w:p>
      <w:pPr>
        <w:pStyle w:val="ListParagraph"/>
        <w:numPr>
          <w:ilvl w:val="0"/>
          <w:numId w:val="2"/>
        </w:numPr>
        <w:spacing w:after="80" w:line="290"/>
      </w:pPr>
      <w:r>
        <w:rPr>
          <w:rFonts w:ascii="Arial" w:cs="Arial" w:eastAsia="Arial" w:hAnsi="Arial"/>
          <w:color w:val="3C4858"/>
          <w:sz w:val="20"/>
          <w:szCs w:val="20"/>
        </w:rPr>
        <w:t xml:space="preserve">Set the tagline “Safety that acts.” in Poppins Medium or Bold, in Guardian Navy, White or Signal Orange.</w:t>
      </w:r>
    </w:p>
    <w:p>
      <w:pPr>
        <w:pStyle w:val="ListParagraph"/>
        <w:numPr>
          <w:ilvl w:val="0"/>
          <w:numId w:val="2"/>
        </w:numPr>
        <w:spacing w:after="80" w:line="290"/>
      </w:pPr>
      <w:r>
        <w:rPr>
          <w:rFonts w:ascii="Arial" w:cs="Arial" w:eastAsia="Arial" w:hAnsi="Arial"/>
          <w:color w:val="3C4858"/>
          <w:sz w:val="20"/>
          <w:szCs w:val="20"/>
        </w:rPr>
        <w:t xml:space="preserve">The logo wordmark always stays in English. On Bangla materials, keep the logo unchanged and write the surrounding text in Bangla.</w:t>
      </w:r>
    </w:p>
    <w:p>
      <w:pPr>
        <w:pStyle w:val="ListParagraph"/>
        <w:numPr>
          <w:ilvl w:val="0"/>
          <w:numId w:val="2"/>
        </w:numPr>
        <w:spacing w:after="80" w:line="290"/>
      </w:pPr>
      <w:r>
        <w:rPr>
          <w:rFonts w:ascii="Arial" w:cs="Arial" w:eastAsia="Arial" w:hAnsi="Arial"/>
          <w:color w:val="3C4858"/>
          <w:sz w:val="20"/>
          <w:szCs w:val="20"/>
        </w:rPr>
        <w:t xml:space="preserve">Never place a Bangla translation inside or attached to the logo lockup.</w:t>
      </w:r>
    </w:p>
    <w:p>
      <w:pPr>
        <w:pStyle w:val="Heading1"/>
        <w:pageBreakBefore/>
        <w:spacing w:after="80" w:before="0"/>
      </w:pPr>
      <w:r>
        <w:rPr>
          <w:rFonts w:ascii="Arial" w:cs="Arial" w:eastAsia="Arial" w:hAnsi="Arial"/>
          <w:b/>
          <w:bCs/>
          <w:color w:val="FA5806"/>
          <w:sz w:val="36"/>
          <w:szCs w:val="36"/>
        </w:rPr>
        <w:t xml:space="preserve">09   </w:t>
      </w:r>
      <w:r>
        <w:rPr>
          <w:rFonts w:ascii="Arial" w:cs="Arial" w:eastAsia="Arial" w:hAnsi="Arial"/>
          <w:b/>
          <w:bCs/>
          <w:color w:val="0C2F4E"/>
          <w:sz w:val="36"/>
          <w:szCs w:val="36"/>
        </w:rPr>
        <w:t xml:space="preserve">Backgrounds and Themes</w:t>
      </w:r>
    </w:p>
    <w:p>
      <w:pPr>
        <w:pBdr>
          <w:bottom w:val="single" w:color="FA5806" w:sz="12" w:space="1"/>
        </w:pBdr>
        <w:spacing w:after="240"/>
      </w:pPr>
    </w:p>
    <w:p>
      <w:pPr>
        <w:spacing w:after="240" w:line="300"/>
      </w:pPr>
      <w:r>
        <w:rPr>
          <w:rFonts w:ascii="Arial" w:cs="Arial" w:eastAsia="Arial" w:hAnsi="Arial"/>
          <w:color w:val="5B6B7C"/>
          <w:sz w:val="22"/>
          <w:szCs w:val="22"/>
        </w:rPr>
        <w:t xml:space="preserve">Choose the logo version by the background. The aim is always strong contrast and a clean, calm surface.</w:t>
      </w:r>
    </w:p>
    <w:p>
      <w:pPr>
        <w:keepNext/>
        <w:spacing w:after="60" w:before="120"/>
        <w:jc w:val="center"/>
      </w:pPr>
      <w:r>
        <w:drawing>
          <wp:inline distT="0" distB="0" distL="0" distR="0">
            <wp:extent cx="4953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552825"/>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9.1  Approved and incorrect background combinations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638"/>
      </w:tblGrid>
      <w:tr>
        <w:trPr>
          <w:tblHeader/>
        </w:trPr>
        <w:tc>
          <w:tcPr>
            <w:tcW w:type="dxa" w:w="33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Background / theme</w:t>
            </w:r>
          </w:p>
        </w:tc>
        <w:tc>
          <w:tcPr>
            <w:tcW w:type="dxa" w:w="27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Logo version to use</w:t>
            </w:r>
          </w:p>
        </w:tc>
        <w:tc>
          <w:tcPr>
            <w:tcW w:type="dxa" w:w="36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Notes</w:t>
            </w:r>
          </w:p>
        </w:tc>
      </w:tr>
      <w:tr>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White, Cloud Grey, light tints</w:t>
            </w:r>
          </w:p>
        </w:tc>
        <w:tc>
          <w:tcPr>
            <w:tcW w:type="dxa" w:w="27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  Primary (full colour)</w:t>
            </w:r>
          </w:p>
        </w:tc>
        <w:tc>
          <w:tcPr>
            <w:tcW w:type="dxa" w:w="36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Default for documents, website header, packaging</w:t>
            </w:r>
          </w:p>
        </w:tc>
      </w:tr>
      <w:tr>
        <w:tc>
          <w:tcPr>
            <w:tcW w:type="dxa" w:w="3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Deep Navy #07192C (website theme)</w:t>
            </w:r>
          </w:p>
        </w:tc>
        <w:tc>
          <w:tcPr>
            <w:tcW w:type="dxa" w:w="27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B  Reversed</w:t>
            </w:r>
          </w:p>
        </w:tc>
        <w:tc>
          <w:tcPr>
            <w:tcW w:type="dxa" w:w="36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Website footer, app dark mode, business card front, slides</w:t>
            </w:r>
          </w:p>
        </w:tc>
      </w:tr>
      <w:tr>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Guardian Navy, black, very dark colours</w:t>
            </w:r>
          </w:p>
        </w:tc>
        <w:tc>
          <w:tcPr>
            <w:tcW w:type="dxa" w:w="27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B  Reversed</w:t>
            </w:r>
          </w:p>
        </w:tc>
        <w:tc>
          <w:tcPr>
            <w:tcW w:type="dxa" w:w="36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Signage, event backdrops, merchandise</w:t>
            </w:r>
          </w:p>
        </w:tc>
      </w:tr>
      <w:tr>
        <w:tc>
          <w:tcPr>
            <w:tcW w:type="dxa" w:w="3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Signal Orange</w:t>
            </w:r>
          </w:p>
        </w:tc>
        <w:tc>
          <w:tcPr>
            <w:tcW w:type="dxa" w:w="27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G  One colour, white</w:t>
            </w:r>
          </w:p>
        </w:tc>
        <w:tc>
          <w:tcPr>
            <w:tcW w:type="dxa" w:w="36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Never full colour on orange; the stripes disappear</w:t>
            </w:r>
          </w:p>
        </w:tc>
      </w:tr>
      <w:tr>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Mid-tone colours or greys</w:t>
            </w:r>
          </w:p>
        </w:tc>
        <w:tc>
          <w:tcPr>
            <w:tcW w:type="dxa" w:w="27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Avoid</w:t>
            </w:r>
          </w:p>
        </w:tc>
        <w:tc>
          <w:tcPr>
            <w:tcW w:type="dxa" w:w="36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Move the logo to a white or dark area, or use a container</w:t>
            </w:r>
          </w:p>
        </w:tc>
      </w:tr>
      <w:tr>
        <w:tc>
          <w:tcPr>
            <w:tcW w:type="dxa" w:w="3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Light mode (web and app)</w:t>
            </w:r>
          </w:p>
        </w:tc>
        <w:tc>
          <w:tcPr>
            <w:tcW w:type="dxa" w:w="27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A  Primary</w:t>
            </w:r>
          </w:p>
        </w:tc>
        <w:tc>
          <w:tcPr>
            <w:tcW w:type="dxa" w:w="36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Header logo on white</w:t>
            </w:r>
          </w:p>
        </w:tc>
      </w:tr>
      <w:tr>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Dark mode (web and app)</w:t>
            </w:r>
          </w:p>
        </w:tc>
        <w:tc>
          <w:tcPr>
            <w:tcW w:type="dxa" w:w="27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B  Reversed</w:t>
            </w:r>
          </w:p>
        </w:tc>
        <w:tc>
          <w:tcPr>
            <w:tcW w:type="dxa" w:w="36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Header logo on Deep Navy</w:t>
            </w:r>
          </w:p>
        </w:tc>
      </w:tr>
    </w:tbl>
    <w:p>
      <w:pPr>
        <w:pStyle w:val="Heading2"/>
        <w:keepNext/>
        <w:spacing w:after="120" w:before="280"/>
      </w:pPr>
      <w:r>
        <w:rPr>
          <w:rFonts w:ascii="Arial" w:cs="Arial" w:eastAsia="Arial" w:hAnsi="Arial"/>
          <w:b/>
          <w:bCs/>
          <w:color w:val="0C2F4E"/>
          <w:sz w:val="24"/>
          <w:szCs w:val="24"/>
        </w:rPr>
        <w:t xml:space="preserve">On photography</w:t>
      </w:r>
    </w:p>
    <w:p>
      <w:pPr>
        <w:keepNext/>
        <w:spacing w:after="60" w:before="120"/>
        <w:jc w:val="center"/>
      </w:pPr>
      <w:r>
        <w:drawing>
          <wp:inline distT="0" distB="0" distL="0" distR="0">
            <wp:extent cx="6096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1717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9.2  Place the logo only on calm, even areas of a photo</w:t>
      </w:r>
    </w:p>
    <w:p>
      <w:pPr>
        <w:spacing w:after="140" w:line="300"/>
      </w:pPr>
      <w:r>
        <w:rPr>
          <w:rFonts w:ascii="Arial" w:cs="Arial" w:eastAsia="Arial" w:hAnsi="Arial"/>
          <w:color w:val="3C4858"/>
          <w:sz w:val="20"/>
          <w:szCs w:val="20"/>
        </w:rPr>
        <w:t xml:space="preserve">Place the logo over the calmest, most even part of an image. Use the reversed logo on dark areas and the primary logo on light areas. If no area is calm enough, add a solid White or Deep Navy panel behind the logo, keeping 1x clear space inside the panel. Never add a drop shadow to improve contrast.</w:t>
      </w:r>
    </w:p>
    <w:p>
      <w:pPr>
        <w:pStyle w:val="Heading1"/>
        <w:pageBreakBefore/>
        <w:spacing w:after="80" w:before="0"/>
      </w:pPr>
      <w:r>
        <w:rPr>
          <w:rFonts w:ascii="Arial" w:cs="Arial" w:eastAsia="Arial" w:hAnsi="Arial"/>
          <w:b/>
          <w:bCs/>
          <w:color w:val="FA5806"/>
          <w:sz w:val="36"/>
          <w:szCs w:val="36"/>
        </w:rPr>
        <w:t xml:space="preserve">10   </w:t>
      </w:r>
      <w:r>
        <w:rPr>
          <w:rFonts w:ascii="Arial" w:cs="Arial" w:eastAsia="Arial" w:hAnsi="Arial"/>
          <w:b/>
          <w:bCs/>
          <w:color w:val="0C2F4E"/>
          <w:sz w:val="36"/>
          <w:szCs w:val="36"/>
        </w:rPr>
        <w:t xml:space="preserve">Placement and Proportion</w:t>
      </w:r>
    </w:p>
    <w:p>
      <w:pPr>
        <w:pBdr>
          <w:bottom w:val="single" w:color="FA5806" w:sz="12" w:space="1"/>
        </w:pBdr>
        <w:spacing w:after="240"/>
      </w:pPr>
    </w:p>
    <w:p>
      <w:pPr>
        <w:spacing w:after="240" w:line="300"/>
      </w:pPr>
      <w:r>
        <w:rPr>
          <w:rFonts w:ascii="Arial" w:cs="Arial" w:eastAsia="Arial" w:hAnsi="Arial"/>
          <w:color w:val="5B6B7C"/>
          <w:sz w:val="22"/>
          <w:szCs w:val="22"/>
        </w:rPr>
        <w:t xml:space="preserve">Consistent placement makes every VenGuard item feel like part of one family.</w:t>
      </w:r>
    </w:p>
    <w:p>
      <w:pPr>
        <w:pStyle w:val="Heading2"/>
        <w:keepNext/>
        <w:spacing w:after="120" w:before="280"/>
      </w:pPr>
      <w:r>
        <w:rPr>
          <w:rFonts w:ascii="Arial" w:cs="Arial" w:eastAsia="Arial" w:hAnsi="Arial"/>
          <w:b/>
          <w:bCs/>
          <w:color w:val="0C2F4E"/>
          <w:sz w:val="24"/>
          <w:szCs w:val="24"/>
        </w:rPr>
        <w:t xml:space="preserve">Preferred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Position</w:t>
            </w:r>
          </w:p>
        </w:tc>
        <w:tc>
          <w:tcPr>
            <w:tcW w:type="dxa" w:w="66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When to use</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Top-left (first choice)</w:t>
            </w:r>
          </w:p>
        </w:tc>
        <w:tc>
          <w:tcPr>
            <w:tcW w:type="dxa" w:w="66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Websites, letterheads, documents, packaging, social posts. Matches the left-to-right reading order of English and Bangla.</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Centred</w:t>
            </w:r>
          </w:p>
        </w:tc>
        <w:tc>
          <w:tcPr>
            <w:tcW w:type="dxa" w:w="66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Covers, business card fronts, title slides, app splash screens, event backdrops and stories.</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Bottom-right (sign-off)</w:t>
            </w:r>
          </w:p>
        </w:tc>
        <w:tc>
          <w:tcPr>
            <w:tcW w:type="dxa" w:w="66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Content slides, social posts led by an image or headline, videos, adverts where the message comes first.</w:t>
            </w:r>
          </w:p>
        </w:tc>
      </w:tr>
    </w:tbl>
    <w:p>
      <w:pPr>
        <w:spacing w:after="80"/>
      </w:pPr>
    </w:p>
    <w:p>
      <w:pPr>
        <w:spacing w:after="140" w:line="300"/>
      </w:pPr>
      <w:r>
        <w:rPr>
          <w:rFonts w:ascii="Arial" w:cs="Arial" w:eastAsia="Arial" w:hAnsi="Arial"/>
          <w:color w:val="3C4858"/>
          <w:sz w:val="20"/>
          <w:szCs w:val="20"/>
        </w:rPr>
        <w:t xml:space="preserve">Never place the logo at top-right, bottom-left or floating in the middle of text. </w:t>
      </w:r>
      <w:r>
        <w:rPr>
          <w:rFonts w:ascii="Arial" w:cs="Arial" w:eastAsia="Arial" w:hAnsi="Arial"/>
          <w:b/>
          <w:bCs/>
          <w:color w:val="0C2F4E"/>
          <w:sz w:val="20"/>
          <w:szCs w:val="20"/>
        </w:rPr>
        <w:t xml:space="preserve">Margin from the edge of any format: </w:t>
      </w:r>
      <w:r>
        <w:rPr>
          <w:rFonts w:ascii="Arial" w:cs="Arial" w:eastAsia="Arial" w:hAnsi="Arial"/>
          <w:color w:val="3C4858"/>
          <w:sz w:val="20"/>
          <w:szCs w:val="20"/>
        </w:rPr>
        <w:t xml:space="preserve">use whichever is larger, 1x or 5% of the shortest side of the format.</w:t>
      </w:r>
    </w:p>
    <w:p>
      <w:pPr>
        <w:pStyle w:val="Heading2"/>
        <w:keepNext/>
        <w:spacing w:after="120" w:before="280"/>
      </w:pPr>
      <w:r>
        <w:rPr>
          <w:rFonts w:ascii="Arial" w:cs="Arial" w:eastAsia="Arial" w:hAnsi="Arial"/>
          <w:b/>
          <w:bCs/>
          <w:color w:val="0C2F4E"/>
          <w:sz w:val="24"/>
          <w:szCs w:val="24"/>
        </w:rPr>
        <w:t xml:space="preserve">Logo size as a proportion of the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238"/>
      </w:tblGrid>
      <w:tr>
        <w:trPr>
          <w:tblHeader/>
        </w:trPr>
        <w:tc>
          <w:tcPr>
            <w:tcW w:type="dxa" w:w="28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Format</w:t>
            </w:r>
          </w:p>
        </w:tc>
        <w:tc>
          <w:tcPr>
            <w:tcW w:type="dxa" w:w="24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Version</w:t>
            </w:r>
          </w:p>
        </w:tc>
        <w:tc>
          <w:tcPr>
            <w:tcW w:type="dxa" w:w="22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Position</w:t>
            </w:r>
          </w:p>
        </w:tc>
        <w:tc>
          <w:tcPr>
            <w:tcW w:type="dxa" w:w="22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Logo width</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A4 / Letter document</w:t>
            </w:r>
          </w:p>
        </w:tc>
        <w:tc>
          <w:tcPr>
            <w:tcW w:type="dxa" w:w="2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w:t>
            </w:r>
          </w:p>
        </w:tc>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Top-left</w:t>
            </w:r>
          </w:p>
        </w:tc>
        <w:tc>
          <w:tcPr>
            <w:tcW w:type="dxa" w:w="2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45 mm (about 21% of page width)</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A4 report cover</w:t>
            </w:r>
          </w:p>
        </w:tc>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or reversed</w:t>
            </w:r>
          </w:p>
        </w:tc>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Top-left or centred</w:t>
            </w:r>
          </w:p>
        </w:tc>
        <w:tc>
          <w:tcPr>
            <w:tcW w:type="dxa" w:w="2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60–80 mm</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Business card 90 × 55 mm</w:t>
            </w:r>
          </w:p>
        </w:tc>
        <w:tc>
          <w:tcPr>
            <w:tcW w:type="dxa" w:w="2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Reversed (front) / primary (back)</w:t>
            </w:r>
          </w:p>
        </w:tc>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Centred / top-left</w:t>
            </w:r>
          </w:p>
        </w:tc>
        <w:tc>
          <w:tcPr>
            <w:tcW w:type="dxa" w:w="2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50 mm / 32 mm</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Website header</w:t>
            </w:r>
          </w:p>
        </w:tc>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w:t>
            </w:r>
          </w:p>
        </w:tc>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Top-left</w:t>
            </w:r>
          </w:p>
        </w:tc>
        <w:tc>
          <w:tcPr>
            <w:tcW w:type="dxa" w:w="2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36–40 px tall desktop, 28–32 px mobile</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Square social post 1080 px</w:t>
            </w:r>
          </w:p>
        </w:tc>
        <w:tc>
          <w:tcPr>
            <w:tcW w:type="dxa" w:w="2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or reversed</w:t>
            </w:r>
          </w:p>
        </w:tc>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Top-left or bottom-right</w:t>
            </w:r>
          </w:p>
        </w:tc>
        <w:tc>
          <w:tcPr>
            <w:tcW w:type="dxa" w:w="2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22% of width (≈240 px)</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Story / reel 1080 × 1920</w:t>
            </w:r>
          </w:p>
        </w:tc>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Reversed or primary</w:t>
            </w:r>
          </w:p>
        </w:tc>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Centred, below top 14%</w:t>
            </w:r>
          </w:p>
        </w:tc>
        <w:tc>
          <w:tcPr>
            <w:tcW w:type="dxa" w:w="2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40% of width</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Presentation 16:9</w:t>
            </w:r>
          </w:p>
        </w:tc>
        <w:tc>
          <w:tcPr>
            <w:tcW w:type="dxa" w:w="2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Reversed / primary</w:t>
            </w:r>
          </w:p>
        </w:tc>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Centred / bottom-right</w:t>
            </w:r>
          </w:p>
        </w:tc>
        <w:tc>
          <w:tcPr>
            <w:tcW w:type="dxa" w:w="2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38% (title) / 12% (content)</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Poster A3 / A2</w:t>
            </w:r>
          </w:p>
        </w:tc>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or stacked</w:t>
            </w:r>
          </w:p>
        </w:tc>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Top-left or bottom-centre</w:t>
            </w:r>
          </w:p>
        </w:tc>
        <w:tc>
          <w:tcPr>
            <w:tcW w:type="dxa" w:w="2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20–25% of width</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Roll-up banner 85 × 200 cm</w:t>
            </w:r>
          </w:p>
        </w:tc>
        <w:tc>
          <w:tcPr>
            <w:tcW w:type="dxa" w:w="2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Stacked or primary</w:t>
            </w:r>
          </w:p>
        </w:tc>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 centred</w:t>
            </w:r>
          </w:p>
        </w:tc>
        <w:tc>
          <w:tcPr>
            <w:tcW w:type="dxa" w:w="2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60–70% of width</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Packaging front panel</w:t>
            </w:r>
          </w:p>
        </w:tc>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w:t>
            </w:r>
          </w:p>
        </w:tc>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Top-left</w:t>
            </w:r>
          </w:p>
        </w:tc>
        <w:tc>
          <w:tcPr>
            <w:tcW w:type="dxa" w:w="2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40% of panel width</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Product housing</w:t>
            </w:r>
          </w:p>
        </w:tc>
        <w:tc>
          <w:tcPr>
            <w:tcW w:type="dxa" w:w="24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Symbol or wordmark, one colour</w:t>
            </w:r>
          </w:p>
        </w:tc>
        <w:tc>
          <w:tcPr>
            <w:tcW w:type="dxa" w:w="22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Front, lower centre</w:t>
            </w:r>
          </w:p>
        </w:tc>
        <w:tc>
          <w:tcPr>
            <w:tcW w:type="dxa" w:w="22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≈15–40% of face, minimum 10 mm</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Video end card</w:t>
            </w:r>
          </w:p>
        </w:tc>
        <w:tc>
          <w:tcPr>
            <w:tcW w:type="dxa" w:w="24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Reversed or primary</w:t>
            </w:r>
          </w:p>
        </w:tc>
        <w:tc>
          <w:tcPr>
            <w:tcW w:type="dxa" w:w="22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Centred</w:t>
            </w:r>
          </w:p>
        </w:tc>
        <w:tc>
          <w:tcPr>
            <w:tcW w:type="dxa" w:w="22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35–40% of frame width</w:t>
            </w:r>
          </w:p>
        </w:tc>
      </w:tr>
    </w:tbl>
    <w:p>
      <w:pPr>
        <w:pStyle w:val="Heading1"/>
        <w:pageBreakBefore/>
        <w:spacing w:after="80" w:before="0"/>
      </w:pPr>
      <w:r>
        <w:rPr>
          <w:rFonts w:ascii="Arial" w:cs="Arial" w:eastAsia="Arial" w:hAnsi="Arial"/>
          <w:b/>
          <w:bCs/>
          <w:color w:val="FA5806"/>
          <w:sz w:val="36"/>
          <w:szCs w:val="36"/>
        </w:rPr>
        <w:t xml:space="preserve">11   </w:t>
      </w:r>
      <w:r>
        <w:rPr>
          <w:rFonts w:ascii="Arial" w:cs="Arial" w:eastAsia="Arial" w:hAnsi="Arial"/>
          <w:b/>
          <w:bCs/>
          <w:color w:val="0C2F4E"/>
          <w:sz w:val="36"/>
          <w:szCs w:val="36"/>
        </w:rPr>
        <w:t xml:space="preserve">Applications</w:t>
      </w:r>
    </w:p>
    <w:p>
      <w:pPr>
        <w:pBdr>
          <w:bottom w:val="single" w:color="FA5806" w:sz="12" w:space="1"/>
        </w:pBdr>
        <w:spacing w:after="240"/>
      </w:pPr>
    </w:p>
    <w:p>
      <w:pPr>
        <w:spacing w:after="240" w:line="300"/>
      </w:pPr>
      <w:r>
        <w:rPr>
          <w:rFonts w:ascii="Arial" w:cs="Arial" w:eastAsia="Arial" w:hAnsi="Arial"/>
          <w:color w:val="5B6B7C"/>
          <w:sz w:val="22"/>
          <w:szCs w:val="22"/>
        </w:rPr>
        <w:t xml:space="preserve">These examples show how the rules come together. Dimensions in blue are the standard; follow them unless a format cannot physically accommodate them.</w:t>
      </w:r>
    </w:p>
    <w:p>
      <w:pPr>
        <w:pStyle w:val="Heading2"/>
        <w:keepNext/>
        <w:spacing w:after="120" w:before="280"/>
      </w:pPr>
      <w:r>
        <w:rPr>
          <w:rFonts w:ascii="Arial" w:cs="Arial" w:eastAsia="Arial" w:hAnsi="Arial"/>
          <w:b/>
          <w:bCs/>
          <w:color w:val="0C2F4E"/>
          <w:sz w:val="24"/>
          <w:szCs w:val="24"/>
        </w:rPr>
        <w:t xml:space="preserve">11.1  Website</w:t>
      </w:r>
    </w:p>
    <w:p>
      <w:pPr>
        <w:keepNext/>
        <w:spacing w:after="60" w:before="120"/>
        <w:jc w:val="center"/>
      </w:pPr>
      <w:r>
        <w:drawing>
          <wp:inline distT="0" distB="0" distL="0" distR="0">
            <wp:extent cx="6096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33909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11.1  Website header (light) and footer (Deep Navy theme)</w:t>
      </w:r>
    </w:p>
    <w:p>
      <w:pPr>
        <w:spacing w:after="140" w:line="300"/>
      </w:pPr>
      <w:r>
        <w:rPr>
          <w:rFonts w:ascii="Arial" w:cs="Arial" w:eastAsia="Arial" w:hAnsi="Arial"/>
          <w:color w:val="3C4858"/>
          <w:sz w:val="20"/>
          <w:szCs w:val="20"/>
        </w:rPr>
        <w:t xml:space="preserve">The header logo links to the home page and sits left-aligned on the content grid. The footer uses the reversed logo on Deep Navy #07192C, matching the site’s theme colour. Keep the logo in an SVG file so it stays sharp on every screen.</w:t>
      </w:r>
    </w:p>
    <w:p>
      <w:pPr>
        <w:pStyle w:val="Heading2"/>
        <w:keepNext/>
        <w:spacing w:after="120" w:before="280"/>
      </w:pPr>
      <w:r>
        <w:rPr>
          <w:rFonts w:ascii="Arial" w:cs="Arial" w:eastAsia="Arial" w:hAnsi="Arial"/>
          <w:b/>
          <w:bCs/>
          <w:color w:val="0C2F4E"/>
          <w:sz w:val="24"/>
          <w:szCs w:val="24"/>
        </w:rPr>
        <w:t xml:space="preserve">11.2  Mobile, app icon, favicon and social avatar</w:t>
      </w:r>
    </w:p>
    <w:p>
      <w:pPr>
        <w:keepNext/>
        <w:spacing w:after="6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30480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11.2  Symbol-based applications</w:t>
      </w:r>
    </w:p>
    <w:p>
      <w:pPr>
        <w:spacing w:after="140" w:line="300"/>
      </w:pPr>
      <w:r>
        <w:rPr>
          <w:rFonts w:ascii="Arial" w:cs="Arial" w:eastAsia="Arial" w:hAnsi="Arial"/>
          <w:color w:val="3C4858"/>
          <w:sz w:val="20"/>
          <w:szCs w:val="20"/>
        </w:rPr>
        <w:t xml:space="preserve">Use the reversed symbol on Deep Navy for the VenGuard app icon and favicon so it is recognisable at small sizes. For social profile pictures, centre the full-colour symbol on white at 58% of the circle’s diameter, inside the 80% safe area, because platforms crop avatars to a circle.</w:t>
      </w:r>
    </w:p>
    <w:p>
      <w:pPr>
        <w:pStyle w:val="Heading2"/>
        <w:keepNext/>
        <w:spacing w:after="120" w:before="280"/>
      </w:pPr>
      <w:r>
        <w:rPr>
          <w:rFonts w:ascii="Arial" w:cs="Arial" w:eastAsia="Arial" w:hAnsi="Arial"/>
          <w:b/>
          <w:bCs/>
          <w:color w:val="0C2F4E"/>
          <w:sz w:val="24"/>
          <w:szCs w:val="24"/>
        </w:rPr>
        <w:t xml:space="preserve">11.3  Social media</w:t>
      </w:r>
    </w:p>
    <w:p>
      <w:pPr>
        <w:keepNext/>
        <w:spacing w:after="60" w:before="120"/>
        <w:jc w:val="center"/>
      </w:pPr>
      <w:r>
        <w:drawing>
          <wp:inline distT="0" distB="0" distL="0" distR="0">
            <wp:extent cx="6096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981325"/>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11.3  Social media placement</w:t>
      </w:r>
    </w:p>
    <w:p>
      <w:pPr>
        <w:spacing w:after="140" w:line="300"/>
      </w:pPr>
      <w:r>
        <w:rPr>
          <w:rFonts w:ascii="Arial" w:cs="Arial" w:eastAsia="Arial" w:hAnsi="Arial"/>
          <w:color w:val="3C4858"/>
          <w:sz w:val="20"/>
          <w:szCs w:val="20"/>
        </w:rPr>
        <w:t xml:space="preserve">Pick one position per campaign and keep it the same across every post. In stories and reels, keep the logo and key text out of the top 14% and bottom 20%, where the platform interface covers the content.</w:t>
      </w:r>
    </w:p>
    <w:p>
      <w:pPr>
        <w:pStyle w:val="Heading2"/>
        <w:keepNext/>
        <w:spacing w:after="120" w:before="280"/>
      </w:pPr>
      <w:r>
        <w:rPr>
          <w:rFonts w:ascii="Arial" w:cs="Arial" w:eastAsia="Arial" w:hAnsi="Arial"/>
          <w:b/>
          <w:bCs/>
          <w:color w:val="0C2F4E"/>
          <w:sz w:val="24"/>
          <w:szCs w:val="24"/>
        </w:rPr>
        <w:t xml:space="preserve">11.4  Business cards and email signature</w:t>
      </w:r>
    </w:p>
    <w:p>
      <w:pPr>
        <w:keepNext/>
        <w:spacing w:after="60" w:before="12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6576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11.4  Business card (90 × 55 mm) and email signature</w:t>
      </w:r>
    </w:p>
    <w:p>
      <w:pPr>
        <w:pStyle w:val="Heading2"/>
        <w:keepNext/>
        <w:spacing w:after="120" w:before="280"/>
      </w:pPr>
      <w:r>
        <w:rPr>
          <w:rFonts w:ascii="Arial" w:cs="Arial" w:eastAsia="Arial" w:hAnsi="Arial"/>
          <w:b/>
          <w:bCs/>
          <w:color w:val="0C2F4E"/>
          <w:sz w:val="24"/>
          <w:szCs w:val="24"/>
        </w:rPr>
        <w:t xml:space="preserve">11.5  Letterhead and envelope</w:t>
      </w:r>
    </w:p>
    <w:p>
      <w:pPr>
        <w:keepNext/>
        <w:spacing w:after="60" w:before="120"/>
        <w:jc w:val="center"/>
      </w:pPr>
      <w:r>
        <w:drawing>
          <wp:inline distT="0" distB="0" distL="0" distR="0">
            <wp:extent cx="6096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3590925"/>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11.5  A4 letterhead and DL envelope</w:t>
      </w:r>
    </w:p>
    <w:p>
      <w:pPr>
        <w:pStyle w:val="Heading2"/>
        <w:keepNext/>
        <w:spacing w:after="120" w:before="280"/>
      </w:pPr>
      <w:r>
        <w:rPr>
          <w:rFonts w:ascii="Arial" w:cs="Arial" w:eastAsia="Arial" w:hAnsi="Arial"/>
          <w:b/>
          <w:bCs/>
          <w:color w:val="0C2F4E"/>
          <w:sz w:val="24"/>
          <w:szCs w:val="24"/>
        </w:rPr>
        <w:t xml:space="preserve">11.6  Presentations</w:t>
      </w:r>
    </w:p>
    <w:p>
      <w:pPr>
        <w:keepNext/>
        <w:spacing w:after="60" w:before="120"/>
        <w:jc w:val="center"/>
      </w:pPr>
      <w:r>
        <w:drawing>
          <wp:inline distT="0" distB="0" distL="0" distR="0">
            <wp:extent cx="6096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21717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11.6  Title slide and content slide</w:t>
      </w:r>
    </w:p>
    <w:p>
      <w:pPr>
        <w:spacing w:after="140" w:line="300"/>
      </w:pPr>
      <w:r>
        <w:rPr>
          <w:rFonts w:ascii="Arial" w:cs="Arial" w:eastAsia="Arial" w:hAnsi="Arial"/>
          <w:color w:val="3C4858"/>
          <w:sz w:val="20"/>
          <w:szCs w:val="20"/>
        </w:rPr>
        <w:t xml:space="preserve">Open and close every deck with the reversed logo, centred on Deep Navy. On content slides, place a small primary logo at bottom-right on every slide, or remove it completely; never move it around between slides.</w:t>
      </w:r>
    </w:p>
    <w:p>
      <w:pPr>
        <w:pStyle w:val="Heading2"/>
        <w:keepNext/>
        <w:spacing w:after="120" w:before="280"/>
      </w:pPr>
      <w:r>
        <w:rPr>
          <w:rFonts w:ascii="Arial" w:cs="Arial" w:eastAsia="Arial" w:hAnsi="Arial"/>
          <w:b/>
          <w:bCs/>
          <w:color w:val="0C2F4E"/>
          <w:sz w:val="24"/>
          <w:szCs w:val="24"/>
        </w:rPr>
        <w:t xml:space="preserve">11.7  Product and packaging</w:t>
      </w:r>
    </w:p>
    <w:p>
      <w:pPr>
        <w:keepNext/>
        <w:spacing w:after="60" w:before="120"/>
        <w:jc w:val="center"/>
      </w:pPr>
      <w:r>
        <w:drawing>
          <wp:inline distT="0" distB="0" distL="0" distR="0">
            <wp:extent cx="6096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2781300"/>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11.7  Device marking and packaging</w:t>
      </w:r>
    </w:p>
    <w:p>
      <w:pPr>
        <w:spacing w:after="140" w:line="300"/>
      </w:pPr>
      <w:r>
        <w:rPr>
          <w:rFonts w:ascii="Arial" w:cs="Arial" w:eastAsia="Arial" w:hAnsi="Arial"/>
          <w:color w:val="3C4858"/>
          <w:sz w:val="20"/>
          <w:szCs w:val="20"/>
        </w:rPr>
        <w:t xml:space="preserve">On the device, use a single colour (Guardian Navy on light housings, white on dark housings) by pad printing, laser etching or moulding. On packaging, the primary logo leads the front panel at top-left, and the reversed logo may repeat on side panels and dark bands. Safety, certification and regulatory marks must keep their own clear space and never touch the logo.</w:t>
      </w:r>
    </w:p>
    <w:p>
      <w:pPr>
        <w:pStyle w:val="Heading2"/>
        <w:keepNext/>
        <w:spacing w:after="120" w:before="280"/>
      </w:pPr>
      <w:r>
        <w:rPr>
          <w:rFonts w:ascii="Arial" w:cs="Arial" w:eastAsia="Arial" w:hAnsi="Arial"/>
          <w:b/>
          <w:bCs/>
          <w:color w:val="0C2F4E"/>
          <w:sz w:val="24"/>
          <w:szCs w:val="24"/>
        </w:rPr>
        <w:t xml:space="preserve">11.8  Merchandise, signage and vehicles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Item</w:t>
            </w:r>
          </w:p>
        </w:tc>
        <w:tc>
          <w:tcPr>
            <w:tcW w:type="dxa" w:w="33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Version</w:t>
            </w:r>
          </w:p>
        </w:tc>
        <w:tc>
          <w:tcPr>
            <w:tcW w:type="dxa" w:w="37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Position and size</w:t>
            </w:r>
          </w:p>
        </w:tc>
      </w:tr>
      <w:tr>
        <w:tc>
          <w:tcPr>
            <w:tcW w:type="dxa" w:w="26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T-shirt / polo</w:t>
            </w:r>
          </w:p>
        </w:tc>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or reversed, embroidered or printed</w:t>
            </w:r>
          </w:p>
        </w:tc>
        <w:tc>
          <w:tcPr>
            <w:tcW w:type="dxa" w:w="37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Left chest, 80–90 mm wide</w:t>
            </w:r>
          </w:p>
        </w:tc>
      </w:tr>
      <w:tr>
        <w:tc>
          <w:tcPr>
            <w:tcW w:type="dxa" w:w="26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Cap</w:t>
            </w:r>
          </w:p>
        </w:tc>
        <w:tc>
          <w:tcPr>
            <w:tcW w:type="dxa" w:w="3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Symbol or stacked</w:t>
            </w:r>
          </w:p>
        </w:tc>
        <w:tc>
          <w:tcPr>
            <w:tcW w:type="dxa" w:w="37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Front centre, 50–60 mm wide</w:t>
            </w:r>
          </w:p>
        </w:tc>
      </w:tr>
      <w:tr>
        <w:tc>
          <w:tcPr>
            <w:tcW w:type="dxa" w:w="26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Installer uniform</w:t>
            </w:r>
          </w:p>
        </w:tc>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Reversed on navy fabric</w:t>
            </w:r>
          </w:p>
        </w:tc>
        <w:tc>
          <w:tcPr>
            <w:tcW w:type="dxa" w:w="37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Left chest 90 mm; back stacked 250 mm</w:t>
            </w:r>
          </w:p>
        </w:tc>
      </w:tr>
      <w:tr>
        <w:tc>
          <w:tcPr>
            <w:tcW w:type="dxa" w:w="26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Dealer shop sign</w:t>
            </w:r>
          </w:p>
        </w:tc>
        <w:tc>
          <w:tcPr>
            <w:tcW w:type="dxa" w:w="3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on white or reversed on Deep Navy</w:t>
            </w:r>
          </w:p>
        </w:tc>
        <w:tc>
          <w:tcPr>
            <w:tcW w:type="dxa" w:w="37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Left or centre, 1x clear space inside sign frame</w:t>
            </w:r>
          </w:p>
        </w:tc>
      </w:tr>
      <w:tr>
        <w:tc>
          <w:tcPr>
            <w:tcW w:type="dxa" w:w="26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Vehicle</w:t>
            </w:r>
          </w:p>
        </w:tc>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on white bodywork</w:t>
            </w:r>
          </w:p>
        </w:tc>
        <w:tc>
          <w:tcPr>
            <w:tcW w:type="dxa" w:w="37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Side doors, 40–50% of door width</w:t>
            </w:r>
          </w:p>
        </w:tc>
      </w:tr>
      <w:tr>
        <w:tc>
          <w:tcPr>
            <w:tcW w:type="dxa" w:w="26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Event backdrop</w:t>
            </w:r>
          </w:p>
        </w:tc>
        <w:tc>
          <w:tcPr>
            <w:tcW w:type="dxa" w:w="3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Repeat pattern of primary logo</w:t>
            </w:r>
          </w:p>
        </w:tc>
        <w:tc>
          <w:tcPr>
            <w:tcW w:type="dxa" w:w="37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Grid with 2x spacing; one large logo at eye level</w:t>
            </w:r>
          </w:p>
        </w:tc>
      </w:tr>
      <w:tr>
        <w:tc>
          <w:tcPr>
            <w:tcW w:type="dxa" w:w="26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Stickers / installation labels</w:t>
            </w:r>
          </w:p>
        </w:tc>
        <w:tc>
          <w:tcPr>
            <w:tcW w:type="dxa" w:w="3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Primary or symbol</w:t>
            </w:r>
          </w:p>
        </w:tc>
        <w:tc>
          <w:tcPr>
            <w:tcW w:type="dxa" w:w="37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Minimum 30 mm wide; durable, non-reflective stock</w:t>
            </w:r>
          </w:p>
        </w:tc>
      </w:tr>
    </w:tbl>
    <w:p>
      <w:pPr>
        <w:pStyle w:val="Heading1"/>
        <w:pageBreakBefore/>
        <w:spacing w:after="80" w:before="0"/>
      </w:pPr>
      <w:r>
        <w:rPr>
          <w:rFonts w:ascii="Arial" w:cs="Arial" w:eastAsia="Arial" w:hAnsi="Arial"/>
          <w:b/>
          <w:bCs/>
          <w:color w:val="FA5806"/>
          <w:sz w:val="36"/>
          <w:szCs w:val="36"/>
        </w:rPr>
        <w:t xml:space="preserve">12   </w:t>
      </w:r>
      <w:r>
        <w:rPr>
          <w:rFonts w:ascii="Arial" w:cs="Arial" w:eastAsia="Arial" w:hAnsi="Arial"/>
          <w:b/>
          <w:bCs/>
          <w:color w:val="0C2F4E"/>
          <w:sz w:val="36"/>
          <w:szCs w:val="36"/>
        </w:rPr>
        <w:t xml:space="preserve">Co-branding</w:t>
      </w:r>
    </w:p>
    <w:p>
      <w:pPr>
        <w:pBdr>
          <w:bottom w:val="single" w:color="FA5806" w:sz="12" w:space="1"/>
        </w:pBdr>
        <w:spacing w:after="240"/>
      </w:pPr>
    </w:p>
    <w:p>
      <w:pPr>
        <w:spacing w:after="240" w:line="300"/>
      </w:pPr>
      <w:r>
        <w:rPr>
          <w:rFonts w:ascii="Arial" w:cs="Arial" w:eastAsia="Arial" w:hAnsi="Arial"/>
          <w:color w:val="5B6B7C"/>
          <w:sz w:val="22"/>
          <w:szCs w:val="22"/>
        </w:rPr>
        <w:t xml:space="preserve">VenGuard often appears with partners, competitions, universities and funders. These rules keep both brands respected.</w:t>
      </w:r>
    </w:p>
    <w:p>
      <w:pPr>
        <w:pStyle w:val="ListParagraph"/>
        <w:numPr>
          <w:ilvl w:val="0"/>
          <w:numId w:val="2"/>
        </w:numPr>
        <w:spacing w:after="80" w:line="290"/>
      </w:pPr>
      <w:r>
        <w:rPr>
          <w:rFonts w:ascii="Arial" w:cs="Arial" w:eastAsia="Arial" w:hAnsi="Arial"/>
          <w:color w:val="3C4858"/>
          <w:sz w:val="20"/>
          <w:szCs w:val="20"/>
        </w:rPr>
        <w:t xml:space="preserve">Place partner logos side by side in a horizontal row, separated by a thin vertical line in Slate Grey or Cloud Grey.</w:t>
      </w:r>
    </w:p>
    <w:p>
      <w:pPr>
        <w:pStyle w:val="ListParagraph"/>
        <w:numPr>
          <w:ilvl w:val="0"/>
          <w:numId w:val="2"/>
        </w:numPr>
        <w:spacing w:after="80" w:line="290"/>
      </w:pPr>
      <w:r>
        <w:rPr>
          <w:rFonts w:ascii="Arial" w:cs="Arial" w:eastAsia="Arial" w:hAnsi="Arial"/>
          <w:color w:val="3C4858"/>
          <w:sz w:val="20"/>
          <w:szCs w:val="20"/>
        </w:rPr>
        <w:t xml:space="preserve">Give the two logos equal visual weight; match them by apparent size, not by width.</w:t>
      </w:r>
    </w:p>
    <w:p>
      <w:pPr>
        <w:pStyle w:val="ListParagraph"/>
        <w:numPr>
          <w:ilvl w:val="0"/>
          <w:numId w:val="2"/>
        </w:numPr>
        <w:spacing w:after="80" w:line="290"/>
      </w:pPr>
      <w:r>
        <w:rPr>
          <w:rFonts w:ascii="Arial" w:cs="Arial" w:eastAsia="Arial" w:hAnsi="Arial"/>
          <w:color w:val="3C4858"/>
          <w:sz w:val="20"/>
          <w:szCs w:val="20"/>
        </w:rPr>
        <w:t xml:space="preserve">Leave at least 2x between the VenGuard logo and the divider, and the same distance on the other side.</w:t>
      </w:r>
    </w:p>
    <w:p>
      <w:pPr>
        <w:pStyle w:val="ListParagraph"/>
        <w:numPr>
          <w:ilvl w:val="0"/>
          <w:numId w:val="2"/>
        </w:numPr>
        <w:spacing w:after="80" w:line="290"/>
      </w:pPr>
      <w:r>
        <w:rPr>
          <w:rFonts w:ascii="Arial" w:cs="Arial" w:eastAsia="Arial" w:hAnsi="Arial"/>
          <w:color w:val="3C4858"/>
          <w:sz w:val="20"/>
          <w:szCs w:val="20"/>
        </w:rPr>
        <w:t xml:space="preserve">Align logos on a shared horizontal centre line.</w:t>
      </w:r>
    </w:p>
    <w:p>
      <w:pPr>
        <w:pStyle w:val="ListParagraph"/>
        <w:numPr>
          <w:ilvl w:val="0"/>
          <w:numId w:val="2"/>
        </w:numPr>
        <w:spacing w:after="80" w:line="290"/>
      </w:pPr>
      <w:r>
        <w:rPr>
          <w:rFonts w:ascii="Arial" w:cs="Arial" w:eastAsia="Arial" w:hAnsi="Arial"/>
          <w:color w:val="3C4858"/>
          <w:sz w:val="20"/>
          <w:szCs w:val="20"/>
        </w:rPr>
        <w:t xml:space="preserve">When VenGuard is the host, our logo comes first (left). When VenGuard is the guest, follow the host’s brand guidelines.</w:t>
      </w:r>
    </w:p>
    <w:p>
      <w:pPr>
        <w:pStyle w:val="ListParagraph"/>
        <w:numPr>
          <w:ilvl w:val="0"/>
          <w:numId w:val="2"/>
        </w:numPr>
        <w:spacing w:after="80" w:line="290"/>
      </w:pPr>
      <w:r>
        <w:rPr>
          <w:rFonts w:ascii="Arial" w:cs="Arial" w:eastAsia="Arial" w:hAnsi="Arial"/>
          <w:color w:val="3C4858"/>
          <w:sz w:val="20"/>
          <w:szCs w:val="20"/>
        </w:rPr>
        <w:t xml:space="preserve">Never merge the VenGuard symbol with another brand’s mark or create a combined logo.</w:t>
      </w:r>
    </w:p>
    <w:p>
      <w:pPr>
        <w:pStyle w:val="ListParagraph"/>
        <w:numPr>
          <w:ilvl w:val="0"/>
          <w:numId w:val="2"/>
        </w:numPr>
        <w:spacing w:after="80" w:line="290"/>
      </w:pPr>
      <w:r>
        <w:rPr>
          <w:rFonts w:ascii="Arial" w:cs="Arial" w:eastAsia="Arial" w:hAnsi="Arial"/>
          <w:color w:val="3C4858"/>
          <w:sz w:val="20"/>
          <w:szCs w:val="20"/>
        </w:rPr>
        <w:t xml:space="preserve">For “Powered by” or “In partnership with” labels, set the label in Poppins Regular, Slate Grey, above or to the left of the logos.</w:t>
      </w:r>
    </w:p>
    <w:p>
      <w:pPr>
        <w:pStyle w:val="Heading1"/>
        <w:pageBreakBefore/>
        <w:spacing w:after="80" w:before="0"/>
      </w:pPr>
      <w:r>
        <w:rPr>
          <w:rFonts w:ascii="Arial" w:cs="Arial" w:eastAsia="Arial" w:hAnsi="Arial"/>
          <w:b/>
          <w:bCs/>
          <w:color w:val="FA5806"/>
          <w:sz w:val="36"/>
          <w:szCs w:val="36"/>
        </w:rPr>
        <w:t xml:space="preserve">13   </w:t>
      </w:r>
      <w:r>
        <w:rPr>
          <w:rFonts w:ascii="Arial" w:cs="Arial" w:eastAsia="Arial" w:hAnsi="Arial"/>
          <w:b/>
          <w:bCs/>
          <w:color w:val="0C2F4E"/>
          <w:sz w:val="36"/>
          <w:szCs w:val="36"/>
        </w:rPr>
        <w:t xml:space="preserve">Incorrect Usage</w:t>
      </w:r>
    </w:p>
    <w:p>
      <w:pPr>
        <w:pBdr>
          <w:bottom w:val="single" w:color="FA5806" w:sz="12" w:space="1"/>
        </w:pBdr>
        <w:spacing w:after="240"/>
      </w:pPr>
    </w:p>
    <w:p>
      <w:pPr>
        <w:spacing w:after="240" w:line="300"/>
      </w:pPr>
      <w:r>
        <w:rPr>
          <w:rFonts w:ascii="Arial" w:cs="Arial" w:eastAsia="Arial" w:hAnsi="Arial"/>
          <w:color w:val="5B6B7C"/>
          <w:sz w:val="22"/>
          <w:szCs w:val="22"/>
        </w:rPr>
        <w:t xml:space="preserve">The strength of the logo comes from consistency. These are the most common mistakes. Do not make them.</w:t>
      </w:r>
    </w:p>
    <w:p>
      <w:pPr>
        <w:keepNext/>
        <w:spacing w:after="60" w:before="120"/>
        <w:jc w:val="center"/>
      </w:pPr>
      <w:r>
        <w:drawing>
          <wp:inline distT="0" distB="0" distL="0" distR="0">
            <wp:extent cx="60960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5248275"/>
                    </a:xfrm>
                    <a:prstGeom prst="rect">
                      <a:avLst/>
                    </a:prstGeom>
                  </pic:spPr>
                </pic:pic>
              </a:graphicData>
            </a:graphic>
          </wp:inline>
        </w:drawing>
      </w:r>
    </w:p>
    <w:p>
      <w:pPr>
        <w:spacing w:after="200"/>
        <w:jc w:val="left"/>
      </w:pPr>
      <w:r>
        <w:rPr>
          <w:rFonts w:ascii="Arial" w:cs="Arial" w:eastAsia="Arial" w:hAnsi="Arial"/>
          <w:i/>
          <w:iCs/>
          <w:color w:val="5B6B7C"/>
          <w:sz w:val="16"/>
          <w:szCs w:val="16"/>
        </w:rPr>
        <w:t xml:space="preserve">Figure 13.1  Examples of incorrect use</w:t>
      </w:r>
    </w:p>
    <w:p>
      <w:pPr>
        <w:pStyle w:val="ListParagraph"/>
        <w:numPr>
          <w:ilvl w:val="0"/>
          <w:numId w:val="2"/>
        </w:numPr>
        <w:spacing w:after="80" w:line="290"/>
      </w:pPr>
      <w:r>
        <w:rPr>
          <w:rFonts w:ascii="Arial" w:cs="Arial" w:eastAsia="Arial" w:hAnsi="Arial"/>
          <w:color w:val="3C4858"/>
          <w:sz w:val="20"/>
          <w:szCs w:val="20"/>
        </w:rPr>
        <w:t xml:space="preserve">Do not use a screenshot, a low-resolution copy or a logo from a website or social post.</w:t>
      </w:r>
    </w:p>
    <w:p>
      <w:pPr>
        <w:pStyle w:val="ListParagraph"/>
        <w:numPr>
          <w:ilvl w:val="0"/>
          <w:numId w:val="2"/>
        </w:numPr>
        <w:spacing w:after="80" w:line="290"/>
      </w:pPr>
      <w:r>
        <w:rPr>
          <w:rFonts w:ascii="Arial" w:cs="Arial" w:eastAsia="Arial" w:hAnsi="Arial"/>
          <w:color w:val="3C4858"/>
          <w:sz w:val="20"/>
          <w:szCs w:val="20"/>
        </w:rPr>
        <w:t xml:space="preserve">Do not animate the logo by bending, spinning or separating its parts unless an approved animation file is supplied.</w:t>
      </w:r>
    </w:p>
    <w:p>
      <w:pPr>
        <w:pStyle w:val="ListParagraph"/>
        <w:numPr>
          <w:ilvl w:val="0"/>
          <w:numId w:val="2"/>
        </w:numPr>
        <w:spacing w:after="80" w:line="290"/>
      </w:pPr>
      <w:r>
        <w:rPr>
          <w:rFonts w:ascii="Arial" w:cs="Arial" w:eastAsia="Arial" w:hAnsi="Arial"/>
          <w:color w:val="3C4858"/>
          <w:sz w:val="20"/>
          <w:szCs w:val="20"/>
        </w:rPr>
        <w:t xml:space="preserve">Do not use the logo inside a sentence as a replacement for the word “VenGuard”.</w:t>
      </w:r>
    </w:p>
    <w:p>
      <w:pPr>
        <w:pStyle w:val="ListParagraph"/>
        <w:numPr>
          <w:ilvl w:val="0"/>
          <w:numId w:val="2"/>
        </w:numPr>
        <w:spacing w:after="80" w:line="290"/>
      </w:pPr>
      <w:r>
        <w:rPr>
          <w:rFonts w:ascii="Arial" w:cs="Arial" w:eastAsia="Arial" w:hAnsi="Arial"/>
          <w:color w:val="3C4858"/>
          <w:sz w:val="20"/>
          <w:szCs w:val="20"/>
        </w:rPr>
        <w:t xml:space="preserve">Do not add the tagline, a slogan or any other words to the lockup.</w:t>
      </w:r>
    </w:p>
    <w:p>
      <w:pPr>
        <w:pStyle w:val="Heading1"/>
        <w:pageBreakBefore/>
        <w:spacing w:after="80" w:before="0"/>
      </w:pPr>
      <w:r>
        <w:rPr>
          <w:rFonts w:ascii="Arial" w:cs="Arial" w:eastAsia="Arial" w:hAnsi="Arial"/>
          <w:b/>
          <w:bCs/>
          <w:color w:val="FA5806"/>
          <w:sz w:val="36"/>
          <w:szCs w:val="36"/>
        </w:rPr>
        <w:t xml:space="preserve">14   </w:t>
      </w:r>
      <w:r>
        <w:rPr>
          <w:rFonts w:ascii="Arial" w:cs="Arial" w:eastAsia="Arial" w:hAnsi="Arial"/>
          <w:b/>
          <w:bCs/>
          <w:color w:val="0C2F4E"/>
          <w:sz w:val="36"/>
          <w:szCs w:val="36"/>
        </w:rPr>
        <w:t xml:space="preserve">Logo Files and Naming</w:t>
      </w:r>
    </w:p>
    <w:p>
      <w:pPr>
        <w:pBdr>
          <w:bottom w:val="single" w:color="FA5806" w:sz="12" w:space="1"/>
        </w:pBdr>
        <w:spacing w:after="240"/>
      </w:pPr>
    </w:p>
    <w:p>
      <w:pPr>
        <w:spacing w:after="240" w:line="300"/>
      </w:pPr>
      <w:r>
        <w:rPr>
          <w:rFonts w:ascii="Arial" w:cs="Arial" w:eastAsia="Arial" w:hAnsi="Arial"/>
          <w:color w:val="5B6B7C"/>
          <w:sz w:val="22"/>
          <w:szCs w:val="22"/>
        </w:rPr>
        <w:t xml:space="preserve">Always pick the right file for the job. Vector files work at any size; PNG is for screens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38"/>
      </w:tblGrid>
      <w:tr>
        <w:trPr>
          <w:tblHeader/>
        </w:trPr>
        <w:tc>
          <w:tcPr>
            <w:tcW w:type="dxa" w:w="30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Format</w:t>
            </w:r>
          </w:p>
        </w:tc>
        <w:tc>
          <w:tcPr>
            <w:tcW w:type="dxa" w:w="43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Use for</w:t>
            </w:r>
          </w:p>
        </w:tc>
        <w:tc>
          <w:tcPr>
            <w:tcW w:type="dxa" w:w="23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Colour mode</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SVG</w:t>
            </w:r>
          </w:p>
        </w:tc>
        <w:tc>
          <w:tcPr>
            <w:tcW w:type="dxa" w:w="4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Websites, apps, digital documents</w:t>
            </w:r>
          </w:p>
        </w:tc>
        <w:tc>
          <w:tcPr>
            <w:tcW w:type="dxa" w:w="23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RGB</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PDF / EPS / AI (vector)</w:t>
            </w:r>
          </w:p>
        </w:tc>
        <w:tc>
          <w:tcPr>
            <w:tcW w:type="dxa" w:w="4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Professional print, signage, packaging, merchandise</w:t>
            </w:r>
          </w:p>
        </w:tc>
        <w:tc>
          <w:tcPr>
            <w:tcW w:type="dxa" w:w="23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CMYK and Pantone</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PNG (transparent background)</w:t>
            </w:r>
          </w:p>
        </w:tc>
        <w:tc>
          <w:tcPr>
            <w:tcW w:type="dxa" w:w="4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Office documents, presentations, social media, email</w:t>
            </w:r>
          </w:p>
        </w:tc>
        <w:tc>
          <w:tcPr>
            <w:tcW w:type="dxa" w:w="23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RGB</w:t>
            </w:r>
          </w:p>
        </w:tc>
      </w:tr>
      <w:tr>
        <w:tc>
          <w:tcPr>
            <w:tcW w:type="dxa" w:w="30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ICO / PNG 16–512 px</w:t>
            </w:r>
          </w:p>
        </w:tc>
        <w:tc>
          <w:tcPr>
            <w:tcW w:type="dxa" w:w="43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Favicons and app icons</w:t>
            </w:r>
          </w:p>
        </w:tc>
        <w:tc>
          <w:tcPr>
            <w:tcW w:type="dxa" w:w="23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RGB</w:t>
            </w:r>
          </w:p>
        </w:tc>
      </w:tr>
      <w:tr>
        <w:tc>
          <w:tcPr>
            <w:tcW w:type="dxa" w:w="30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JPG</w:t>
            </w:r>
          </w:p>
        </w:tc>
        <w:tc>
          <w:tcPr>
            <w:tcW w:type="dxa" w:w="43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Not recommended; only where transparency is not supported</w:t>
            </w:r>
          </w:p>
        </w:tc>
        <w:tc>
          <w:tcPr>
            <w:tcW w:type="dxa" w:w="23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RGB</w:t>
            </w:r>
          </w:p>
        </w:tc>
      </w:tr>
    </w:tbl>
    <w:p>
      <w:pPr>
        <w:pStyle w:val="Heading2"/>
        <w:keepNext/>
        <w:spacing w:after="120" w:before="280"/>
      </w:pPr>
      <w:r>
        <w:rPr>
          <w:rFonts w:ascii="Arial" w:cs="Arial" w:eastAsia="Arial" w:hAnsi="Arial"/>
          <w:b/>
          <w:bCs/>
          <w:color w:val="0C2F4E"/>
          <w:sz w:val="24"/>
          <w:szCs w:val="24"/>
        </w:rPr>
        <w:t xml:space="preserve">File naming</w:t>
      </w:r>
    </w:p>
    <w:p>
      <w:pPr>
        <w:spacing w:after="140" w:line="300"/>
      </w:pPr>
      <w:r>
        <w:rPr>
          <w:rFonts w:ascii="Arial" w:cs="Arial" w:eastAsia="Arial" w:hAnsi="Arial"/>
          <w:color w:val="3C4858"/>
          <w:sz w:val="20"/>
          <w:szCs w:val="20"/>
        </w:rPr>
        <w:t xml:space="preserve">Use this pattern so everyone finds the right file: </w:t>
      </w:r>
      <w:r>
        <w:rPr>
          <w:rFonts w:ascii="Arial" w:cs="Arial" w:eastAsia="Arial" w:hAnsi="Arial"/>
          <w:b/>
          <w:bCs/>
          <w:color w:val="0C2F4E"/>
          <w:sz w:val="20"/>
          <w:szCs w:val="20"/>
        </w:rPr>
        <w:t xml:space="preserve">VenGuard_Logo_[Version]_[Colour]_[Mode].[ext]</w:t>
      </w:r>
    </w:p>
    <w:p>
      <w:pPr>
        <w:pStyle w:val="ListParagraph"/>
        <w:numPr>
          <w:ilvl w:val="0"/>
          <w:numId w:val="2"/>
        </w:numPr>
        <w:spacing w:after="80" w:line="290"/>
      </w:pPr>
      <w:r>
        <w:rPr>
          <w:rFonts w:ascii="Arial" w:cs="Arial" w:eastAsia="Arial" w:hAnsi="Arial"/>
          <w:color w:val="0C2F4E"/>
          <w:sz w:val="20"/>
          <w:szCs w:val="20"/>
        </w:rPr>
        <w:t xml:space="preserve">VenGuard_Logo_Primary_FullColour_RGB.svg</w:t>
      </w:r>
    </w:p>
    <w:p>
      <w:pPr>
        <w:pStyle w:val="ListParagraph"/>
        <w:numPr>
          <w:ilvl w:val="0"/>
          <w:numId w:val="2"/>
        </w:numPr>
        <w:spacing w:after="80" w:line="290"/>
      </w:pPr>
      <w:r>
        <w:rPr>
          <w:rFonts w:ascii="Arial" w:cs="Arial" w:eastAsia="Arial" w:hAnsi="Arial"/>
          <w:color w:val="0C2F4E"/>
          <w:sz w:val="20"/>
          <w:szCs w:val="20"/>
        </w:rPr>
        <w:t xml:space="preserve">VenGuard_Logo_Primary_Reversed_CMYK.pdf</w:t>
      </w:r>
    </w:p>
    <w:p>
      <w:pPr>
        <w:pStyle w:val="ListParagraph"/>
        <w:numPr>
          <w:ilvl w:val="0"/>
          <w:numId w:val="2"/>
        </w:numPr>
        <w:spacing w:after="80" w:line="290"/>
      </w:pPr>
      <w:r>
        <w:rPr>
          <w:rFonts w:ascii="Arial" w:cs="Arial" w:eastAsia="Arial" w:hAnsi="Arial"/>
          <w:color w:val="0C2F4E"/>
          <w:sz w:val="20"/>
          <w:szCs w:val="20"/>
        </w:rPr>
        <w:t xml:space="preserve">VenGuard_Logo_Stacked_FullColour_RGB.png</w:t>
      </w:r>
    </w:p>
    <w:p>
      <w:pPr>
        <w:pStyle w:val="ListParagraph"/>
        <w:numPr>
          <w:ilvl w:val="0"/>
          <w:numId w:val="2"/>
        </w:numPr>
        <w:spacing w:after="80" w:line="290"/>
      </w:pPr>
      <w:r>
        <w:rPr>
          <w:rFonts w:ascii="Arial" w:cs="Arial" w:eastAsia="Arial" w:hAnsi="Arial"/>
          <w:color w:val="0C2F4E"/>
          <w:sz w:val="20"/>
          <w:szCs w:val="20"/>
        </w:rPr>
        <w:t xml:space="preserve">VenGuard_Symbol_Reversed_RGB_1024.png</w:t>
      </w:r>
    </w:p>
    <w:p>
      <w:pPr>
        <w:pStyle w:val="ListParagraph"/>
        <w:numPr>
          <w:ilvl w:val="0"/>
          <w:numId w:val="2"/>
        </w:numPr>
        <w:spacing w:after="80" w:line="290"/>
      </w:pPr>
      <w:r>
        <w:rPr>
          <w:rFonts w:ascii="Arial" w:cs="Arial" w:eastAsia="Arial" w:hAnsi="Arial"/>
          <w:color w:val="0C2F4E"/>
          <w:sz w:val="20"/>
          <w:szCs w:val="20"/>
        </w:rPr>
        <w:t xml:space="preserve">VenGuard_Logo_Primary_OneColour-White_CMYK.eps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FA5806" w:sz="24"/>
              <w:bottom w:val="none" w:color="FFFFFF" w:sz="0"/>
              <w:right w:val="none" w:color="FFFFFF" w:sz="0"/>
            </w:tcBorders>
            <w:shd w:fill="FFF4ED" w:color="auto" w:val="clear"/>
            <w:tcMar>
              <w:top w:type="dxa" w:w="140"/>
              <w:left w:type="dxa" w:w="220"/>
              <w:bottom w:type="dxa" w:w="140"/>
              <w:right w:type="dxa" w:w="200"/>
            </w:tcMar>
          </w:tcPr>
          <w:p>
            <w:pPr>
              <w:spacing w:after="60"/>
            </w:pPr>
            <w:r>
              <w:rPr>
                <w:rFonts w:ascii="Arial" w:cs="Arial" w:eastAsia="Arial" w:hAnsi="Arial"/>
                <w:b/>
                <w:bCs/>
                <w:color w:val="0C2F4E"/>
                <w:sz w:val="19"/>
                <w:szCs w:val="19"/>
              </w:rPr>
              <w:t xml:space="preserve">Important: create a vector master</w:t>
            </w:r>
          </w:p>
          <w:p>
            <w:pPr>
              <w:spacing w:line="290"/>
            </w:pPr>
            <w:r>
              <w:rPr>
                <w:rFonts w:ascii="Arial" w:cs="Arial" w:eastAsia="Arial" w:hAnsi="Arial"/>
                <w:color w:val="3C4858"/>
                <w:sz w:val="19"/>
                <w:szCs w:val="19"/>
              </w:rPr>
              <w:t xml:space="preserve">The current logo exists as a small JPG image (512 × 286 px). Before any print, packaging, signage or merchandise production, have a designer redraw it as a precise vector master (AI/SVG) using the exact proportions and colours in this guide. All other files should be exported from that single master.</w:t>
            </w:r>
          </w:p>
        </w:tc>
      </w:tr>
    </w:tbl>
    <w:p>
      <w:pPr>
        <w:pStyle w:val="Heading1"/>
        <w:pageBreakBefore/>
        <w:spacing w:after="80" w:before="0"/>
      </w:pPr>
      <w:r>
        <w:rPr>
          <w:rFonts w:ascii="Arial" w:cs="Arial" w:eastAsia="Arial" w:hAnsi="Arial"/>
          <w:b/>
          <w:bCs/>
          <w:color w:val="FA5806"/>
          <w:sz w:val="36"/>
          <w:szCs w:val="36"/>
        </w:rPr>
        <w:t xml:space="preserve">15   </w:t>
      </w:r>
      <w:r>
        <w:rPr>
          <w:rFonts w:ascii="Arial" w:cs="Arial" w:eastAsia="Arial" w:hAnsi="Arial"/>
          <w:b/>
          <w:bCs/>
          <w:color w:val="0C2F4E"/>
          <w:sz w:val="36"/>
          <w:szCs w:val="36"/>
        </w:rPr>
        <w:t xml:space="preserve">Approval and Contact</w:t>
      </w:r>
    </w:p>
    <w:p>
      <w:pPr>
        <w:pBdr>
          <w:bottom w:val="single" w:color="FA5806" w:sz="12" w:space="1"/>
        </w:pBdr>
        <w:spacing w:after="240"/>
      </w:pPr>
    </w:p>
    <w:p>
      <w:pPr>
        <w:spacing w:after="240" w:line="300"/>
      </w:pPr>
      <w:r>
        <w:rPr>
          <w:rFonts w:ascii="Arial" w:cs="Arial" w:eastAsia="Arial" w:hAnsi="Arial"/>
          <w:color w:val="5B6B7C"/>
          <w:sz w:val="22"/>
          <w:szCs w:val="22"/>
        </w:rPr>
        <w:t xml:space="preserve">To protect the brand, any new or unusual use of the logo should be reviewed before it goes public.</w:t>
      </w:r>
    </w:p>
    <w:p>
      <w:pPr>
        <w:pStyle w:val="Heading2"/>
        <w:keepNext/>
        <w:spacing w:after="120" w:before="280"/>
      </w:pPr>
      <w:r>
        <w:rPr>
          <w:rFonts w:ascii="Arial" w:cs="Arial" w:eastAsia="Arial" w:hAnsi="Arial"/>
          <w:b/>
          <w:bCs/>
          <w:color w:val="0C2F4E"/>
          <w:sz w:val="24"/>
          <w:szCs w:val="24"/>
        </w:rPr>
        <w:t xml:space="preserve">Before you publish, check</w:t>
      </w:r>
    </w:p>
    <w:p>
      <w:pPr>
        <w:pStyle w:val="ListParagraph"/>
        <w:numPr>
          <w:ilvl w:val="0"/>
          <w:numId w:val="2"/>
        </w:numPr>
        <w:spacing w:after="80" w:line="290"/>
      </w:pPr>
      <w:r>
        <w:rPr>
          <w:rFonts w:ascii="Arial" w:cs="Arial" w:eastAsia="Arial" w:hAnsi="Arial"/>
          <w:color w:val="3C4858"/>
          <w:sz w:val="20"/>
          <w:szCs w:val="20"/>
        </w:rPr>
        <w:t xml:space="preserve">Is this an official master file, not a copy or screenshot?</w:t>
      </w:r>
    </w:p>
    <w:p>
      <w:pPr>
        <w:pStyle w:val="ListParagraph"/>
        <w:numPr>
          <w:ilvl w:val="0"/>
          <w:numId w:val="2"/>
        </w:numPr>
        <w:spacing w:after="80" w:line="290"/>
      </w:pPr>
      <w:r>
        <w:rPr>
          <w:rFonts w:ascii="Arial" w:cs="Arial" w:eastAsia="Arial" w:hAnsi="Arial"/>
          <w:color w:val="3C4858"/>
          <w:sz w:val="20"/>
          <w:szCs w:val="20"/>
        </w:rPr>
        <w:t xml:space="preserve">Is it the right version for the background (Section 09)?</w:t>
      </w:r>
    </w:p>
    <w:p>
      <w:pPr>
        <w:pStyle w:val="ListParagraph"/>
        <w:numPr>
          <w:ilvl w:val="0"/>
          <w:numId w:val="2"/>
        </w:numPr>
        <w:spacing w:after="80" w:line="290"/>
      </w:pPr>
      <w:r>
        <w:rPr>
          <w:rFonts w:ascii="Arial" w:cs="Arial" w:eastAsia="Arial" w:hAnsi="Arial"/>
          <w:color w:val="3C4858"/>
          <w:sz w:val="20"/>
          <w:szCs w:val="20"/>
        </w:rPr>
        <w:t xml:space="preserve">Does it have at least 1x clear space on every side?</w:t>
      </w:r>
    </w:p>
    <w:p>
      <w:pPr>
        <w:pStyle w:val="ListParagraph"/>
        <w:numPr>
          <w:ilvl w:val="0"/>
          <w:numId w:val="2"/>
        </w:numPr>
        <w:spacing w:after="80" w:line="290"/>
      </w:pPr>
      <w:r>
        <w:rPr>
          <w:rFonts w:ascii="Arial" w:cs="Arial" w:eastAsia="Arial" w:hAnsi="Arial"/>
          <w:color w:val="3C4858"/>
          <w:sz w:val="20"/>
          <w:szCs w:val="20"/>
        </w:rPr>
        <w:t xml:space="preserve">Is it above the minimum size?</w:t>
      </w:r>
    </w:p>
    <w:p>
      <w:pPr>
        <w:pStyle w:val="ListParagraph"/>
        <w:numPr>
          <w:ilvl w:val="0"/>
          <w:numId w:val="2"/>
        </w:numPr>
        <w:spacing w:after="80" w:line="290"/>
      </w:pPr>
      <w:r>
        <w:rPr>
          <w:rFonts w:ascii="Arial" w:cs="Arial" w:eastAsia="Arial" w:hAnsi="Arial"/>
          <w:color w:val="3C4858"/>
          <w:sz w:val="20"/>
          <w:szCs w:val="20"/>
        </w:rPr>
        <w:t xml:space="preserve">Is it in the right position and at the right proportion for the format (Sections 10 and 11)?</w:t>
      </w:r>
    </w:p>
    <w:p>
      <w:pPr>
        <w:pStyle w:val="ListParagraph"/>
        <w:numPr>
          <w:ilvl w:val="0"/>
          <w:numId w:val="2"/>
        </w:numPr>
        <w:spacing w:after="80" w:line="290"/>
      </w:pPr>
      <w:r>
        <w:rPr>
          <w:rFonts w:ascii="Arial" w:cs="Arial" w:eastAsia="Arial" w:hAnsi="Arial"/>
          <w:color w:val="3C4858"/>
          <w:sz w:val="20"/>
          <w:szCs w:val="20"/>
        </w:rPr>
        <w:t xml:space="preserve">Are the colours exact, with no effects added?</w:t>
      </w:r>
    </w:p>
    <w:p>
      <w:pPr>
        <w:pStyle w:val="Heading2"/>
        <w:keepNext/>
        <w:spacing w:after="120" w:before="280"/>
      </w:pPr>
      <w:r>
        <w:rPr>
          <w:rFonts w:ascii="Arial" w:cs="Arial" w:eastAsia="Arial" w:hAnsi="Arial"/>
          <w:b/>
          <w:bCs/>
          <w:color w:val="0C2F4E"/>
          <w:sz w:val="24"/>
          <w:szCs w:val="24"/>
        </w:rPr>
        <w:t xml:space="preserve">Brand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Item</w:t>
            </w:r>
          </w:p>
        </w:tc>
        <w:tc>
          <w:tcPr>
            <w:tcW w:type="dxa" w:w="6838"/>
            <w:tcBorders>
              <w:top w:val="single" w:color="D5DBE2" w:sz="4"/>
              <w:left w:val="single" w:color="D5DBE2" w:sz="4"/>
              <w:bottom w:val="single" w:color="D5DBE2" w:sz="4"/>
              <w:right w:val="single" w:color="D5DBE2" w:sz="4"/>
            </w:tcBorders>
            <w:shd w:fill="0C2F4E" w:color="auto" w:val="clear"/>
            <w:tcMar>
              <w:top w:type="dxa" w:w="90"/>
              <w:left w:type="dxa" w:w="120"/>
              <w:bottom w:type="dxa" w:w="90"/>
              <w:right w:type="dxa" w:w="120"/>
            </w:tcMar>
            <w:vAlign w:val="center"/>
          </w:tcPr>
          <w:p>
            <w:r>
              <w:rPr>
                <w:rFonts w:ascii="Arial" w:cs="Arial" w:eastAsia="Arial" w:hAnsi="Arial"/>
                <w:b/>
                <w:bCs/>
                <w:color w:val="FFFFFF"/>
                <w:sz w:val="18"/>
                <w:szCs w:val="18"/>
              </w:rPr>
              <w:t xml:space="preserve">Details</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Organisation</w:t>
            </w:r>
          </w:p>
        </w:tc>
        <w:tc>
          <w:tcPr>
            <w:tcW w:type="dxa" w:w="6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VenGuard by OASIS Next, Dhaka, Bangladesh</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Email</w:t>
            </w:r>
          </w:p>
        </w:tc>
        <w:tc>
          <w:tcPr>
            <w:tcW w:type="dxa" w:w="68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oasisnextbd@gmail.com</w:t>
            </w:r>
          </w:p>
        </w:tc>
      </w:tr>
      <w:tr>
        <w:tc>
          <w:tcPr>
            <w:tcW w:type="dxa" w:w="2800"/>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bCs/>
                <w:color w:val="0C2F4E"/>
                <w:sz w:val="18"/>
                <w:szCs w:val="18"/>
              </w:rPr>
              <w:t xml:space="preserve">Phone / WhatsApp</w:t>
            </w:r>
          </w:p>
        </w:tc>
        <w:tc>
          <w:tcPr>
            <w:tcW w:type="dxa" w:w="6838"/>
            <w:tcBorders>
              <w:top w:val="single" w:color="D5DBE2" w:sz="4"/>
              <w:left w:val="single" w:color="D5DBE2" w:sz="4"/>
              <w:bottom w:val="single" w:color="D5DBE2" w:sz="4"/>
              <w:right w:val="single" w:color="D5DBE2" w:sz="4"/>
            </w:tcBorders>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+880 1302-829487</w:t>
            </w:r>
          </w:p>
        </w:tc>
      </w:tr>
      <w:tr>
        <w:tc>
          <w:tcPr>
            <w:tcW w:type="dxa" w:w="2800"/>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bCs/>
                <w:color w:val="0C2F4E"/>
                <w:sz w:val="18"/>
                <w:szCs w:val="18"/>
              </w:rPr>
              <w:t xml:space="preserve">Website</w:t>
            </w:r>
          </w:p>
        </w:tc>
        <w:tc>
          <w:tcPr>
            <w:tcW w:type="dxa" w:w="6838"/>
            <w:tcBorders>
              <w:top w:val="single" w:color="D5DBE2" w:sz="4"/>
              <w:left w:val="single" w:color="D5DBE2" w:sz="4"/>
              <w:bottom w:val="single" w:color="D5DBE2" w:sz="4"/>
              <w:right w:val="single" w:color="D5DBE2" w:sz="4"/>
            </w:tcBorders>
            <w:shd w:fill="F3F5F8" w:color="auto" w:val="clear"/>
            <w:tcMar>
              <w:top w:type="dxa" w:w="90"/>
              <w:left w:type="dxa" w:w="120"/>
              <w:bottom w:type="dxa" w:w="90"/>
              <w:right w:type="dxa" w:w="120"/>
            </w:tcMar>
            <w:vAlign w:val="center"/>
          </w:tcPr>
          <w:p>
            <w:r>
              <w:rPr>
                <w:rFonts w:ascii="Arial" w:cs="Arial" w:eastAsia="Arial" w:hAnsi="Arial"/>
                <w:b w:val="false"/>
                <w:bCs w:val="false"/>
                <w:color w:val="3C4858"/>
                <w:sz w:val="18"/>
                <w:szCs w:val="18"/>
              </w:rPr>
              <w:t xml:space="preserve">oasisnextbd.github.io/OASIS_official_website/VENGuard/en/</w:t>
            </w:r>
          </w:p>
        </w:tc>
      </w:tr>
    </w:tbl>
    <w:p>
      <w:pPr>
        <w:spacing w:after="400"/>
      </w:pPr>
    </w:p>
    <w:p>
      <w:pPr>
        <w:jc w:val="center"/>
      </w:pPr>
      <w:r>
        <w:drawing>
          <wp:inline distT="0" distB="0" distL="0" distR="0">
            <wp:extent cx="2095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0" cy="552450"/>
                    </a:xfrm>
                    <a:prstGeom prst="rect">
                      <a:avLst/>
                    </a:prstGeom>
                  </pic:spPr>
                </pic:pic>
              </a:graphicData>
            </a:graphic>
          </wp:inline>
        </w:drawing>
      </w:r>
    </w:p>
    <w:p>
      <w:pPr>
        <w:spacing w:before="120"/>
        <w:jc w:val="center"/>
      </w:pPr>
      <w:r>
        <w:rPr>
          <w:rFonts w:ascii="Arial" w:cs="Arial" w:eastAsia="Arial" w:hAnsi="Arial"/>
          <w:b/>
          <w:bCs/>
          <w:color w:val="0C2F4E"/>
          <w:sz w:val="22"/>
          <w:szCs w:val="22"/>
        </w:rPr>
        <w:t xml:space="preserve">Safety that acts.</w:t>
      </w:r>
    </w:p>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B6B7C"/>
        <w:sz w:val="15"/>
        <w:szCs w:val="15"/>
      </w:rPr>
      <w:t xml:space="preserve">© 2026 VenGuard by OASIS Next. For brand use only.</w:t>
    </w:r>
    <w:r>
      <w:rPr>
        <w:rFonts w:ascii="Arial" w:cs="Arial" w:eastAsia="Arial" w:hAnsi="Arial"/>
        <w:b/>
        <w:bCs/>
        <w:color w:val="0C2F4E"/>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2" w:sz="4" w:space="4"/>
      </w:pBdr>
      <w:tabs>
        <w:tab w:val="right" w:pos="9638"/>
      </w:tabs>
    </w:pPr>
    <w:r>
      <w:rPr>
        <w:rFonts w:ascii="Arial" w:cs="Arial" w:eastAsia="Arial" w:hAnsi="Arial"/>
        <w:b/>
        <w:bCs/>
        <w:color w:val="0C2F4E"/>
        <w:sz w:val="16"/>
        <w:szCs w:val="16"/>
      </w:rPr>
      <w:t xml:space="preserve">VenGuard</w:t>
    </w:r>
    <w:r>
      <w:rPr>
        <w:rFonts w:ascii="Arial" w:cs="Arial" w:eastAsia="Arial" w:hAnsi="Arial"/>
        <w:color w:val="5B6B7C"/>
        <w:sz w:val="16"/>
        <w:szCs w:val="16"/>
      </w:rPr>
      <w:t xml:space="preserve">  ·  Brand Identity Guidelines</w:t>
    </w:r>
    <w:r>
      <w:rPr>
        <w:rFonts w:ascii="Arial" w:cs="Arial" w:eastAsia="Arial" w:hAnsi="Arial"/>
        <w:color w:val="5B6B7C"/>
        <w:sz w:val="16"/>
        <w:szCs w:val="16"/>
      </w:rPr>
      <w:t xml:space="preserve">	Logo Usage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FA580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C2F4E"/>
      <w:sz w:val="36"/>
      <w:szCs w:val="36"/>
    </w:rPr>
  </w:style>
  <w:style w:type="paragraph" w:styleId="Heading2">
    <w:name w:val="Heading 2"/>
    <w:basedOn w:val="Normal"/>
    <w:next w:val="Normal"/>
    <w:qFormat/>
    <w:pPr>
      <w:outlineLvl w:val="1"/>
    </w:pPr>
    <w:rPr>
      <w:rFonts w:ascii="Arial" w:cs="Arial" w:eastAsia="Arial" w:hAnsi="Arial"/>
      <w:b/>
      <w:bCs/>
      <w:color w:val="0C2F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28a710bce5b7a3e5f927b230120d3290e18ef9b.png"/><Relationship Id="rId12" Type="http://schemas.openxmlformats.org/officeDocument/2006/relationships/image" Target="media/83c3b1af767950a783d07f5fb32689552ddc32a4.png"/><Relationship Id="rId13" Type="http://schemas.openxmlformats.org/officeDocument/2006/relationships/image" Target="media/a6d3cdbe8d836c5c2e189cb03c40f2705d7c4a05.png"/><Relationship Id="rId14" Type="http://schemas.openxmlformats.org/officeDocument/2006/relationships/image" Target="media/a2a56cd5c5ce42c4dee7b163a2ef2f9d4929901d.png"/><Relationship Id="rId15" Type="http://schemas.openxmlformats.org/officeDocument/2006/relationships/image" Target="media/37dba317ce7e2b985ddf6fa43a1475b5c059474d.png"/><Relationship Id="rId16" Type="http://schemas.openxmlformats.org/officeDocument/2006/relationships/image" Target="media/d9d3b03e30c0330801a38564dde054c06b2acc02.png"/><Relationship Id="rId17" Type="http://schemas.openxmlformats.org/officeDocument/2006/relationships/image" Target="media/6bb1212aceb1fc36275a85cafb015cb93a0399eb.png"/><Relationship Id="rId18" Type="http://schemas.openxmlformats.org/officeDocument/2006/relationships/image" Target="media/7fb961142b980893d0be28b86d72bb1bb63e1e08.png"/><Relationship Id="rId19" Type="http://schemas.openxmlformats.org/officeDocument/2006/relationships/image" Target="media/e3188db755d4ede89ec9628c2f2b2b1b64ca997f.png"/><Relationship Id="rId20" Type="http://schemas.openxmlformats.org/officeDocument/2006/relationships/image" Target="media/bc4de2d4a7c77d7f6703c129a32a60d92e5d8889.png"/><Relationship Id="rId21" Type="http://schemas.openxmlformats.org/officeDocument/2006/relationships/image" Target="media/6a24a320bcd0e496b2aa697526cd1f194bbf859c.png"/><Relationship Id="rId22" Type="http://schemas.openxmlformats.org/officeDocument/2006/relationships/image" Target="media/6c381c9ba319e448c56edcf71d76c77dcc608d5c.png"/><Relationship Id="rId23" Type="http://schemas.openxmlformats.org/officeDocument/2006/relationships/image" Target="media/4bcd849bee50f6515eb4c9487a4001b9e04fe2a4.png"/><Relationship Id="rId24" Type="http://schemas.openxmlformats.org/officeDocument/2006/relationships/image" Target="media/df825d6530108bfe6b83ddfd2addca1449695f1c.png"/><Relationship Id="rId25" Type="http://schemas.openxmlformats.org/officeDocument/2006/relationships/image" Target="media/6e3667573a77426b30b1bfe07cd4cd8b819e51a3.png"/><Relationship Id="rId26" Type="http://schemas.openxmlformats.org/officeDocument/2006/relationships/image" Target="media/d0243dd7fb4773a60283b4905f0060060e1f01af.png"/><Relationship Id="rId27" Type="http://schemas.openxmlformats.org/officeDocument/2006/relationships/image" Target="media/b8fc4cf9bcabf3bff4e5a9eb7e8ae25df13ec7e6.png"/><Relationship Id="rId28" Type="http://schemas.openxmlformats.org/officeDocument/2006/relationships/image" Target="media/ed4a7c7aab08afbc9cfb28263f0b22a4649d3935.png"/><Relationship Id="rId29" Type="http://schemas.openxmlformats.org/officeDocument/2006/relationships/image" Target="media/d31f854b83f33b6a9053ad1823d6bfe37483a0e9.png"/><Relationship Id="rId30" Type="http://schemas.openxmlformats.org/officeDocument/2006/relationships/image" Target="media/571d4c419edec5cdce86c8f270b2af1ffe742859.png"/><Relationship Id="rId31" Type="http://schemas.openxmlformats.org/officeDocument/2006/relationships/image" Target="media/bb757925d8eef3d00d1f36a2467291fa68a70c96.png"/><Relationship Id="rId32" Type="http://schemas.openxmlformats.org/officeDocument/2006/relationships/image" Target="media/40d8a8084249d9fac860b45a9610b0508c768d04.png"/><Relationship Id="rId33" Type="http://schemas.openxmlformats.org/officeDocument/2006/relationships/image" Target="media/be6232acc851539f229cac5dfd4caae7e07f1336.png"/><Relationship Id="rId34" Type="http://schemas.openxmlformats.org/officeDocument/2006/relationships/image" Target="media/eebe5f8b0ef80d1e150c2ba0f12a9602179a8789.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VenGuard Brand Identity Guidelines: Logo Usage</dc:title>
  <dc:creator>VenGuard</dc:creator>
  <cp:lastModifiedBy>Un-named</cp:lastModifiedBy>
  <cp:revision>1</cp:revision>
  <dcterms:created xsi:type="dcterms:W3CDTF">2026-10-17T09:49:16.966Z</dcterms:created>
  <dcterms:modified xsi:type="dcterms:W3CDTF">2026-10-17T09:49:16.966Z</dcterms:modified>
</cp:coreProperties>
</file>

<file path=docProps/custom.xml><?xml version="1.0" encoding="utf-8"?>
<Properties xmlns="http://schemas.openxmlformats.org/officeDocument/2006/custom-properties" xmlns:vt="http://schemas.openxmlformats.org/officeDocument/2006/docPropsVTypes"/>
</file>