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0D7A5F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ABDELHAMID SGHIR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  <w:color w:val="F5F0E0"/>
                <w:sz w:val="20"/>
                <w:szCs w:val="20"/>
              </w:rPr>
              <w:t xml:space="preserve">Ingénieur d'État en Informatique (IA)  •  Expert en Accompagnement Entrepreneurial</w:t>
            </w:r>
          </w:p>
          <w:p>
            <w:pPr>
              <w:spacing w:before="120"/>
            </w:pP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📍 Timimoun, Algérie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📞 0660 94 52 21   </w:t>
            </w:r>
            <w:r>
              <w:rPr>
                <w:rFonts w:ascii="Calibri" w:cs="Calibri" w:eastAsia="Calibri" w:hAnsi="Calibri"/>
                <w:color w:val="FFFFFF"/>
                <w:sz w:val="18"/>
                <w:szCs w:val="18"/>
              </w:rPr>
              <w:t xml:space="preserve">✉ hamidseghir@gmail.com   </w:t>
            </w:r>
            <w:r>
              <w:rPr>
                <w:rFonts w:ascii="Calibri" w:cs="Calibri" w:eastAsia="Calibri" w:hAnsi="Calibri"/>
                <w:b/>
                <w:bCs/>
                <w:color w:val="C9A84C"/>
                <w:sz w:val="18"/>
                <w:szCs w:val="18"/>
              </w:rPr>
              <w:t xml:space="preserve">🔗 linkedin.com/in/abdelhamid-sghir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680"/>
            <w:shd w:fill="F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10+ ans d'expérience</w:t>
            </w:r>
          </w:p>
        </w:tc>
        <w:tc>
          <w:tcPr>
            <w:tcW w:type="dxa" w:w="4680"/>
            <w:shd w:fill="F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6 certifications</w:t>
            </w:r>
          </w:p>
        </w:tc>
        <w:tc>
          <w:tcPr>
            <w:tcW w:type="dxa" w:w="4680"/>
            <w:shd w:fill="F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5 secteurs</w:t>
            </w:r>
          </w:p>
        </w:tc>
        <w:tc>
          <w:tcPr>
            <w:tcW w:type="dxa" w:w="4680"/>
            <w:shd w:fill="F5F0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2A26"/>
                <w:sz w:val="20"/>
                <w:szCs w:val="20"/>
              </w:rPr>
              <w:t xml:space="preserve">USTO Ingénieur</w:t>
            </w:r>
          </w:p>
        </w:tc>
      </w:tr>
    </w:tbl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PROFIL PROFESSIONNEL</w:t>
      </w:r>
    </w:p>
    <w:p>
      <w:pPr>
        <w:spacing w:after="8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Ingénieur d'État en IA (USTO) avec +10 ans d'expérience multisectorielle (Pétrole &amp; Gaz, Commerce, Administration). Expert hybride alliant technique et stratégie d'entreprise. Passionné par l'innovation dans le Sud algérien.</w:t>
      </w:r>
    </w:p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EXPÉRIENCE PROFESSIONNELLE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2A26"/>
          <w:sz w:val="22"/>
          <w:szCs w:val="22"/>
        </w:rPr>
        <w:t xml:space="preserve">Ingénieur d'État (Chef de Projet / DPD)</w:t>
      </w:r>
      <w:r>
        <w:rPr>
          <w:rFonts w:ascii="Calibri" w:cs="Calibri" w:eastAsia="Calibri" w:hAnsi="Calibri"/>
          <w:color w:val="5A6B65"/>
          <w:sz w:val="18"/>
          <w:szCs w:val="18"/>
        </w:rPr>
        <w:t xml:space="preserve">  •  Nov 2023 – Présent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DTW Timimoun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Gestion de l'infrastructure et numérisation des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Supervision des données et mise en conformité.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2A26"/>
          <w:sz w:val="22"/>
          <w:szCs w:val="22"/>
        </w:rPr>
        <w:t xml:space="preserve">Ingénieur Support &amp; Infrastructure IT</w:t>
      </w:r>
      <w:r>
        <w:rPr>
          <w:rFonts w:ascii="Calibri" w:cs="Calibri" w:eastAsia="Calibri" w:hAnsi="Calibri"/>
          <w:color w:val="5A6B65"/>
          <w:sz w:val="18"/>
          <w:szCs w:val="18"/>
        </w:rPr>
        <w:t xml:space="preserve">  •  Nov 2021 – Oct 2023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Ets Habhoub &amp; Djennadi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Diagnostic, maintenance et optimisation du parc informatique.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Support technique avancé et conseil.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2A26"/>
          <w:sz w:val="22"/>
          <w:szCs w:val="22"/>
        </w:rPr>
        <w:t xml:space="preserve">Responsable Techno-Commercial</w:t>
      </w:r>
      <w:r>
        <w:rPr>
          <w:rFonts w:ascii="Calibri" w:cs="Calibri" w:eastAsia="Calibri" w:hAnsi="Calibri"/>
          <w:color w:val="5A6B65"/>
          <w:sz w:val="18"/>
          <w:szCs w:val="18"/>
        </w:rPr>
        <w:t xml:space="preserve">  •  Août 2020 – Août 2021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ZDR Spare Parts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Développement portefeuille client, stratégie commerciale.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Gestion des stocks techniques.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2A26"/>
          <w:sz w:val="22"/>
          <w:szCs w:val="22"/>
        </w:rPr>
        <w:t xml:space="preserve">Responsable DCC</w:t>
      </w:r>
      <w:r>
        <w:rPr>
          <w:rFonts w:ascii="Calibri" w:cs="Calibri" w:eastAsia="Calibri" w:hAnsi="Calibri"/>
          <w:color w:val="5A6B65"/>
          <w:sz w:val="18"/>
          <w:szCs w:val="18"/>
        </w:rPr>
        <w:t xml:space="preserve">  •  Déc 2015 – Avr 2018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PETROJET (Oil &amp; Gas)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Gestion du flux documentaire technique projets industriels.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Coordination ingénierie et construction.</w:t>
      </w:r>
    </w:p>
    <w:p>
      <w:pPr>
        <w:spacing w:after="40" w:before="120"/>
      </w:pPr>
      <w:r>
        <w:rPr>
          <w:rFonts w:ascii="Calibri" w:cs="Calibri" w:eastAsia="Calibri" w:hAnsi="Calibri"/>
          <w:b/>
          <w:bCs/>
          <w:color w:val="1F2A26"/>
          <w:sz w:val="22"/>
          <w:szCs w:val="22"/>
        </w:rPr>
        <w:t xml:space="preserve">Coordinateur IT</w:t>
      </w:r>
      <w:r>
        <w:rPr>
          <w:rFonts w:ascii="Calibri" w:cs="Calibri" w:eastAsia="Calibri" w:hAnsi="Calibri"/>
          <w:color w:val="5A6B65"/>
          <w:sz w:val="18"/>
          <w:szCs w:val="18"/>
        </w:rPr>
        <w:t xml:space="preserve">  •  Oct 2010 – Nov 2012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EUREST ALGÉRIE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Gestion parc informatique et support multisites.</w:t>
      </w:r>
    </w:p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FORMATION ACADÉMIQUE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26"/>
          <w:sz w:val="20"/>
          <w:szCs w:val="20"/>
        </w:rPr>
        <w:t xml:space="preserve">Ingénieur d'État en Informatique – Option IA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B65"/>
          <w:sz w:val="20"/>
          <w:szCs w:val="20"/>
        </w:rPr>
        <w:t xml:space="preserve">Université des Sciences et de la Technologie d'Oran (USTO-MB) — 2012</w:t>
      </w:r>
    </w:p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COMPÉTENCES TECHNIQUES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Stratégie &amp; Entrepreneuriat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Formation de formateurs (95%)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Modélisation Business (BMC) (90%)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Gestion de projet GERME/BIT (85%)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Informatique &amp; 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Intelligence Artificielle (90%)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Administration Réseaux (85%)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Bases de Données Oracle (80%)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Maintenance Hard/Soft (95%)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D7A5F"/>
          <w:sz w:val="20"/>
          <w:szCs w:val="20"/>
        </w:rPr>
        <w:t xml:space="preserve">Soft Skills</w:t>
      </w:r>
    </w:p>
    <w:p>
      <w:pPr>
        <w:spacing w:after="8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Leadership &amp; Pédagogie  •  Communication institutionnelle  •  Adaptabilité</w:t>
      </w:r>
    </w:p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LANGUES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Arabe — Maternelle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Français — Courant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Anglais — Technique</w:t>
      </w:r>
    </w:p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Entreprenariat — NESDA (2025)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SwitchMed — CNTPP (2015)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ELIP START &amp; LAUNCH (2018)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GERME — BIT (2012)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Cisco &amp; Java (2012)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Oracle (2012)</w:t>
      </w:r>
    </w:p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CENTRES D'INTÉRÊT &amp; BÉNÉVOLAT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Veille technologique IA (ML, LLM, automatisation)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Mentorat entrepreneurial — accompagnement de jeunes porteurs de projets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Lecture &amp; formation continue (stratégie, innovation, leadership)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F2A26"/>
          <w:sz w:val="20"/>
          <w:szCs w:val="20"/>
        </w:rPr>
        <w:t xml:space="preserve">Découverte du Sud algérien — patrimoine et écotourisme</w:t>
      </w:r>
    </w:p>
    <w:p>
      <w:pPr>
        <w:pBdr>
          <w:bottom w:val="single" w:color="0D7A5F" w:sz="8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0D7A5F"/>
          <w:sz w:val="24"/>
          <w:szCs w:val="24"/>
        </w:rPr>
        <w:t xml:space="preserve">RÉFÉRENCES PROFESSIONNELLES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26"/>
          <w:sz w:val="20"/>
          <w:szCs w:val="20"/>
        </w:rPr>
        <w:t xml:space="preserve">Direction DTW Timimoun — Tutelle administrative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B65"/>
          <w:sz w:val="20"/>
          <w:szCs w:val="20"/>
        </w:rPr>
        <w:t xml:space="preserve">Disponible sur demande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1F2A26"/>
          <w:sz w:val="20"/>
          <w:szCs w:val="20"/>
        </w:rPr>
        <w:t xml:space="preserve">Ets Habhoub &amp; Djennadi — Ancien employeur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A6B65"/>
          <w:sz w:val="20"/>
          <w:szCs w:val="20"/>
        </w:rPr>
        <w:t xml:space="preserve">Disponible sur demande</w:t>
      </w:r>
    </w:p>
    <w:p>
      <w:pPr>
        <w:spacing w:before="240"/>
        <w:jc w:val="center"/>
      </w:pPr>
      <w:r>
        <w:rPr>
          <w:rFonts w:ascii="Calibri" w:cs="Calibri" w:eastAsia="Calibri" w:hAnsi="Calibri"/>
          <w:i/>
          <w:iCs/>
          <w:color w:val="5A6B65"/>
          <w:sz w:val="16"/>
          <w:szCs w:val="16"/>
        </w:rPr>
        <w:t xml:space="preserve">Permis B  •  Dégagé des obligations militaires  •  Né le 23/10/1982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540" w:hanging="280"/>
      </w:pPr>
      <w:rPr>
        <w:b/>
        <w:bCs/>
        <w:color w:val="0D7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Abdelhamid Sghir</dc:title>
  <dc:creator>Abdelhamid Sghir</dc:creator>
  <cp:lastModifiedBy>Un-named</cp:lastModifiedBy>
  <cp:revision>1</cp:revision>
  <dcterms:created xsi:type="dcterms:W3CDTF">2026-06-08T00:30:06.497Z</dcterms:created>
  <dcterms:modified xsi:type="dcterms:W3CDTF">2026-06-08T00:30:06.497Z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