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CC1F36"/>
          <w:sz w:val="52"/>
          <w:szCs w:val="52"/>
        </w:rPr>
        <w:t xml:space="preserve">AFRICANA VIRTUAL AIRWAYS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C1C1E"/>
          <w:sz w:val="36"/>
          <w:szCs w:val="36"/>
        </w:rPr>
        <w:t xml:space="preserve">Briefing de Design UI/UX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A6478"/>
          <w:sz w:val="24"/>
          <w:szCs w:val="24"/>
        </w:rPr>
        <w:t xml:space="preserve">Fases 1 &amp; 2  —  Documentação para Figma</w:t>
      </w:r>
    </w:p>
    <w:p>
      <w:pPr>
        <w:spacing w:after="0" w:before="2880"/>
        <w:jc w:val="center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1F36"/>
          <w:sz w:val="36"/>
          <w:szCs w:val="36"/>
        </w:rPr>
        <w:t xml:space="preserve">Introdução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contém as decisões de design efectivamente implementadas no site da Africana Airways (projecto IADE_AFVsite), servindo de base para a documentação formal de Fase 1 &amp; 2, para os mockups em Figma e para o desenvolvimento final do site.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site foi construído com HTML/CSS/JS vanilla e Leaflet.js para o mapa de rotas interactivo.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1F36"/>
          <w:sz w:val="36"/>
          <w:szCs w:val="36"/>
        </w:rPr>
        <w:t xml:space="preserve">Capítulo 5 — Arquitectura de Informação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site está organizado em 8 páginas principais com a seguinte hierarquia: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46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Hero, widget de pesquisa, destinos em destaque, CTA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Resultados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search-results.html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voos com preços por classe (Económica / Business / Primeira)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Formulário de passageiros, mapa de assentos, pagamento, confirmação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Rotas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routes.html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Mapa interactivo (Leaflet.js) com filtro por hub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Frota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fleet.html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 de aeronaves com filtros por categoria e modal de detalhe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Operações Live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vatsim.html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Rastreio de voos VATSIM em tempo real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Sobre Nós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about.html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da companhia</w:t>
            </w:r>
          </w:p>
        </w:tc>
      </w:tr>
      <w:tr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Backoffice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admin.html</w:t>
            </w:r>
          </w:p>
        </w:tc>
        <w:tc>
          <w:tcPr>
            <w:tcW w:type="dxa" w:w="4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Painel de administração interno (voos, portas, pilotos)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Hierarquia de navegação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Homepage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Pesquisa de voos → Resultados → Reserva →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Operações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Sobre Nós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Backoffice (acesso restrito)</w:t>
      </w:r>
    </w:p>
    <w:p>
      <w:pPr>
        <w:spacing w:after="0" w:before="10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Páginas "As Minhas Viagens" e IFE não foram implementadas nesta fase — podem ser planeadas como Fase 3.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1F36"/>
          <w:sz w:val="36"/>
          <w:szCs w:val="36"/>
        </w:rPr>
        <w:t xml:space="preserve">Capítulo 6 — User Task Flow: Reserva de um Voo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fluxo principal de reserva percorre 5 páginas e 3 passos formais dentro da página de reserva: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Ecrã</w:t>
            </w:r>
          </w:p>
        </w:tc>
        <w:tc>
          <w:tcPr>
            <w:tcW w:type="dxa" w:w="58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 / Conteúdo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utilizador acede ao site e visualiza o hero com o widget de pesquisa.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Widget de Pesquisa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Preenche: Origem, Destino, Data, N.º de passageiros, Classe. Clica em Pesquisar.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Resultados (search-results.html)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Vê a lista de voos disponíveis. Cada card mostra hora, duração, rota e preço por classe (Económica / Business / Primeira). Selecciona a classe desejada.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Reserva — Passo 1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Dados dos passageiros: formulário em grelha de 2 colunas com nome, email, passaporte, etc.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Reserva — Passo 2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Selecção do assento: mapa interactivo com 7 colunas. Cores: branco (livre), vermelho (seleccionado), cinzento (ocupado). Zonas: Primeira Classe, Business, Económica.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Reserva — Passo 3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Resumo e pagamento. Sidebar lateral fixo com o sumário da reserva.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58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 centrado com ícone verde, código de reserva em monospace com borda tracejada.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Barra de progresso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página de reserva inclui uma barra de progresso de 3 passos. O passo activo é assinalado com um círculo vermelho (#CC1F36) e texto a vermelho. Os passos inactivos têm opacidade reduzida. Há uma linha de ligação subtil entre os passos.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Sidebar de sumário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sidebar permanece visível em cabeçalho vermelho com texto branco e corpo em cinzento claro com as linhas de detalhe da reserva. O total tem borda superior dupla e fonte maior.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1F36"/>
          <w:sz w:val="36"/>
          <w:szCs w:val="36"/>
        </w:rPr>
        <w:t xml:space="preserve">Capítulo 7 — Síntese do Web Style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7.1 Paleta de Cores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Identidade africana com vermelho como cor primária, fundo escuro para nav/footer e fundos claros para conteúdo. Todos os pares de contraste respeitam WCAG AA.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5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5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258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Utilização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Red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#CC1F36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CC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1F36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estados activos, marca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Hover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#B01A30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B01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1A30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de botões primários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#1C1C1E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rodapé, fundos dark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50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#F8F9FC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8F9F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Fundos de página, secções alternadas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600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#5A6478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5A64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secundário, rótulos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#1D9A6C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1D9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A6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live, confirmação, porta disponível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de formulário, mensagens de erro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7.2 Tipografia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Peso(s)</w:t>
            </w:r>
          </w:p>
        </w:tc>
        <w:tc>
          <w:tcPr>
            <w:tcW w:type="dxa" w:w="24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Títulos (H1–H3)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600, 700, 800</w:t>
            </w:r>
          </w:p>
        </w:tc>
        <w:tc>
          <w:tcPr>
            <w:tcW w:type="dxa" w:w="2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clamp(1.5rem, 3–5vw, 3.5rem)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 / texto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Sans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400, 500, 600</w:t>
            </w:r>
          </w:p>
        </w:tc>
        <w:tc>
          <w:tcPr>
            <w:tcW w:type="dxa" w:w="2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0.9rem (base)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Rótulos / legendas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Sans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300, 400</w:t>
            </w:r>
          </w:p>
        </w:tc>
        <w:tc>
          <w:tcPr>
            <w:tcW w:type="dxa" w:w="2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0.65–0.78rem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Badges / etiquetas</w:t>
            </w:r>
          </w:p>
        </w:tc>
        <w:tc>
          <w:tcPr>
            <w:tcW w:type="dxa" w:w="2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2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0.72rem (uppercase)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7.3 Componentes Principais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Altura fixa: 72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Transparente sobre o hero, branca com borda nas restantes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 ligações principais (Home, Rotas, Frota, Live, Sobre)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 botões de acção: Login (contorno vermelho) + Reservar (vermelho preenchido)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Hover: fundo vermelho claro (#FFF5F6) + texto vermelho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Botões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2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22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26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Primário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#CC1F36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2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#B01A30 + sobe 2 px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Secundário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2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Overlay branco suave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Contorno Vermelho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#CC1F36</w:t>
            </w:r>
          </w:p>
        </w:tc>
        <w:tc>
          <w:tcPr>
            <w:tcW w:type="dxa" w:w="2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#FFF5F6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#1C1C1E</w:t>
            </w:r>
          </w:p>
        </w:tc>
        <w:tc>
          <w:tcPr>
            <w:tcW w:type="dxa" w:w="2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2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#2D2D30 + sobe 2 px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Tamanhos: pequeno (8×16 px, 0.72rem) | padrão (14×28 px, 0.82rem) | grande (16×36 px, 0.9rem)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Border radius: 6 px (sm) | 12 px (md) | 20 px (lg) | 32 px (xl)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Widget de Pesquisa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glassmorphic, sombra grande, borda arredondada (radius-xl)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Tabs: Ida e volta / Só ida / Várias cidades (fundo cinzento, activo a vermelho)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4 colunas no desktop: Origem | Destino | Data | 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Botão de pesquisa vermelho, uppercase, largura total da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Campos: borda 1.5 px cinzento, foco com borda vermelha + sombra vermelha suave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Card de Voo (Resultados)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Fundo branco, borda 1.5 px, arredondado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Cabeçalho: hora de partida | seta vermelha + duração | hora de chegada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Código ICAO do aeroporto em cinzento claro,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preços: 3 colunas (Económica / Business / Primeira) com botão de selecção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Mapa de Assentos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7 colunas, assentos 32×32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Livre: fundo branco, borda cinzenta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Seleccionado: fundo #CC1F36, texto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Ocupado: fundo #F0F2F7, cursor desactivado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Zonas: Primeira Classe (tint vermelho), Business (tint azul), Económica (neutro)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Cards de Aeronave (Frota)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Largura fixa 300 px, imagem 200 px, corpo com padding 22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Badge de categoria (canto sup. esq.): Regional=azul, Curto raio=verde, Longo raio=vermelho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Badge de hub (canto sup. dir.): fundo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Hover: sobe 8 px, sombra grande, borda com tint vermelho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Card de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Centrado, fundo branco, border-radius xl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Ícone de check em círculo 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Código de reserva em monospace, borda tracejada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Rodapé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Fundo escuro (#1C1C1E)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4 colunas: Logo + descrição | Destinos | Empresa |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Títulos das colunas: vermelho-400, uppercase, fonte pequena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Ícones sociais: círculos de 36 px, hover com tint vermelho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Painel de Administração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Sidebar fixa: 240 px, fundo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Grupos de navegação com ícones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Estado activo: fundo vermelho claro + texto vermelho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Widgets de estatísticas: valor grande (1.8 rem), ícone colorido 44×44 px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1F36"/>
          <w:sz w:val="36"/>
          <w:szCs w:val="36"/>
        </w:rPr>
        <w:t xml:space="preserve">Capítulo 8 — Conclusão da Fase 2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secção deve ligar cada constatatção da pesquisa (N1–N4) às decisões de design implementadas. Preencher com os resultados reais da investigação.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Constatatção da Pesquisa</w:t>
            </w:r>
          </w:p>
        </w:tc>
        <w:tc>
          <w:tcPr>
            <w:tcW w:type="dxa" w:w="52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de Design que Responde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N1</w:t>
            </w:r>
          </w:p>
        </w:tc>
        <w:tc>
          <w:tcPr>
            <w:tcW w:type="dxa" w:w="3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52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Ex.: Utilizadores não encontravam rotas → Widget de pesquisa proeminente no hero + página de Rotas com mapa interactivo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dxa" w:w="3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52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Ex.: Fluxo de reserva era confuso → Barra de progresso de 3 passos + sidebar de sumário persistente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N3</w:t>
            </w:r>
          </w:p>
        </w:tc>
        <w:tc>
          <w:tcPr>
            <w:tcW w:type="dxa" w:w="3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52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Ex.: Informação sobre frota era difícil de encontrar → Página de Frota com filtros por categoria e modal de detalhe</w:t>
            </w:r>
          </w:p>
        </w:tc>
      </w:tr>
      <w:tr>
        <w:tc>
          <w:tcPr>
            <w:tcW w:type="dxa" w:w="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N4</w:t>
            </w:r>
          </w:p>
        </w:tc>
        <w:tc>
          <w:tcPr>
            <w:tcW w:type="dxa" w:w="32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52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Ex.: Operações live eram um diferenciador → Página dedicada de Operações VATSIM no menu principal</w:t>
            </w:r>
          </w:p>
        </w:tc>
      </w:tr>
    </w:tbl>
    <w:p>
      <w:pPr>
        <w:spacing w:after="0" w:before="20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Substituir os textos entre [preencher] e os exemplos acima pelos resultados reais da pesquisa de utilizadores.</w:t>
      </w:r>
    </w:p>
    <w:p>
      <w:r>
        <w:br w:type="pag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CC1F36"/>
          <w:sz w:val="48"/>
          <w:szCs w:val="48"/>
        </w:rPr>
        <w:t xml:space="preserve">WEB STYLE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A6478"/>
          <w:sz w:val="28"/>
          <w:szCs w:val="28"/>
        </w:rPr>
        <w:t xml:space="preserve">Africana Airways — Documento Autónomo</w:t>
      </w:r>
    </w:p>
    <w:p>
      <w:pPr>
        <w:pBdr>
          <w:bottom w:val="single" w:color="C8CEDC" w:sz="4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1. Paleta de Cores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Identidade visual baseada em vermelho africano intenso (#CC1F36), fundos escuros para zonas de navegação e fundos claros para conteúdo. Contraste mínimo WCAG AA em todos os pares.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Cores Primárias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7A0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#7A0D1E
Red 900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9E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#9E1226
Red 800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CC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#CC1F36
Red 600 (principal)</w:t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E0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#E02040
Red 500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E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1F36"/>
                <w:sz w:val="20"/>
                <w:szCs w:val="20"/>
              </w:rPr>
              <w:t xml:space="preserve">#FEF0F2
Red 100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1F36"/>
                <w:sz w:val="20"/>
                <w:szCs w:val="20"/>
              </w:rPr>
              <w:t xml:space="preserve">#FFF5F6
Red 50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#1C1C1E
Dark</w:t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#2D2D30
Dark 700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Neutros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#F8F9FC
Gray 50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#F0F2F7
Gray 100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C8CE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#C8CEDC
Gray 300</w:t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9A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#9AA3B8
Gray 400</w:t>
            </w:r>
          </w:p>
        </w:tc>
      </w:tr>
      <w:tr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5A64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#5A6478
Gray 600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2D33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#2D3346
Gray 800</w:t>
            </w:r>
          </w:p>
        </w:tc>
        <w:tc>
          <w:tcPr>
            <w:tcW w:type="dxa" w:w="225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1D9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#1D9A6C
Success</w:t>
            </w:r>
          </w:p>
        </w:tc>
        <w:tc>
          <w:tcPr>
            <w:tcW w:type="dxa" w:w="2258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#C0392B
Error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 Tipografia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clamp(2rem,5vw,3.5rem)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Títulos hero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clamp(1.5rem,3vw,2.4rem)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Títulos de secção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clamp(1.1rem,2vw,1.5rem)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Sub-títulos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Sans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0.9rem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Texto de conteúdo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Sans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0.78–0.85rem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Descrições, hints</w:t>
            </w:r>
          </w:p>
        </w:tc>
      </w:tr>
      <w:tr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Sans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6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0.65–0.72rem</w:t>
            </w:r>
          </w:p>
        </w:tc>
        <w:tc>
          <w:tcPr>
            <w:tcW w:type="dxa" w:w="16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Rótulos uppercase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3. Componentes UI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3.1 Botões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1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</w:t>
            </w:r>
          </w:p>
        </w:tc>
        <w:tc>
          <w:tcPr>
            <w:tcW w:type="dxa" w:w="14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#CC1F36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</w:t>
            </w:r>
          </w:p>
        </w:tc>
        <w:tc>
          <w:tcPr>
            <w:tcW w:type="dxa" w:w="1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#B01A30 + sobe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.btn-secondary</w:t>
            </w:r>
          </w:p>
        </w:tc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1.5px branca</w:t>
            </w:r>
          </w:p>
        </w:tc>
        <w:tc>
          <w:tcPr>
            <w:tcW w:type="dxa" w:w="1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Overlay branco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.btn-outline-red</w:t>
            </w:r>
          </w:p>
        </w:tc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#CC1F36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1.5px #CC1F36</w:t>
            </w:r>
          </w:p>
        </w:tc>
        <w:tc>
          <w:tcPr>
            <w:tcW w:type="dxa" w:w="1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#FFF5F6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.btn-dark</w:t>
            </w:r>
          </w:p>
        </w:tc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#1C1C1E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18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</w:t>
            </w:r>
          </w:p>
        </w:tc>
        <w:tc>
          <w:tcPr>
            <w:tcW w:type="dxa" w:w="14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#2D2D30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Padding: sm 8×16 px | padrão 14×28 px | lg 16×36 px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Font-size: sm 0.72rem | padrão 0.82rem | lg 0.9rem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Transição: all 0.25s cubic-bezier(0.4, 0, 0.2, 1)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Estados: normal | hover (sobe 2px + sombra) | disabled (opacidade 0.5, cursor: not-allowed)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3.2 Campos de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Fundo: #F0F2F7 (inactivo) | Branco (activo)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Borda: 1.5px #C8CEDC normal | 1.5px #CC1F36 no foco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Sombra no foco: 0 0 0 3px rgba(204,31,54,0.12)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Border radius: 8–12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Padding: 12–16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Placeholder: #9AA3B8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Erro: borda #C0392B + mensagem de erro abaixo em vermelho 0.78rem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3.3 Menus /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Altura: 72 px, position: fixed, top: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z-index elevado para sobrepor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Modo hero: background 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Modo normal: background #FFFFFF, border-bottom 1px #E2E6EF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Links: hover com fundo #FFF5F6 e texto #CC1F36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Botões de acção no lado direito: Login + Reservar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 (&lt;768 px): menu hamburger collapsável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3.4 Ícones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SVGs inline ao longo de toda 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Tamanho padrão: 16–24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Cor: herda do texto ou cor específica de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Caixas de ícone: 44–52 px com fundo colorido (admin/features)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3.5 Cards de Voo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Fundo: #FFFFFF | Borda: 1.5px #E2E6EF | Border-radius: 12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Cabeçalho: hora partida | seta + duração | hora chegada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Códigos ICAO em uppercase, 0.78rem, #9AA3B8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preços: 3 colunas iguais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Borda inferior da row activa: 2px #CC1F36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Hover: sombra md + borda com tint vermelho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3.6 Mapa de Assentos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7 colunas, gap 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Assento: 32×32 px, border-radius 4 px, font-size 0.65rem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Livre: #FFFFFF, borda #C8CEDC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Seleccionado: #CC1F36, texto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Ocupado: #F0F2F7, cursor: not-allowed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Corredor: sem fundo nem borda (espaço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Primeira Classe: tint #FEF0F2 | Business: tint azul | Económica: neutro</w:t>
      </w:r>
    </w:p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4. Espaçamento e Sombras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Botões pequenos, badges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Cards, inputs, modais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Secções, hero widgets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 de confirmação, CTAs grandes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2px 8px rgba(0,0,0,0.07)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 em repouso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4px 20px rgba(0,0,0,0.10)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 em hover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8px 40px rgba(0,0,0,0.14)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Modais, popovers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--shadow-xl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16px 64px rgba(0,0,0,0.18)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 widgets, CTAs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5. Responsividade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000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4026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1024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Layout completo multi-coluna, sidebar visível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768–1024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Grelhas passam para 2 colunas, ajustes de font-size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768 px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coluna, navbar hamburger, botões full-width</w:t>
            </w:r>
          </w:p>
        </w:tc>
      </w:tr>
      <w:tr>
        <w:tc>
          <w:tcPr>
            <w:tcW w:type="dxa" w:w="2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000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Qualquer</w:t>
            </w:r>
          </w:p>
        </w:tc>
        <w:tc>
          <w:tcPr>
            <w:tcW w:type="dxa" w:w="4026"/>
            <w:tcBorders>
              <w:top w:val="single" w:color="C8CEDC" w:sz="1"/>
              <w:left w:val="single" w:color="C8CEDC" w:sz="1"/>
              <w:bottom w:val="single" w:color="C8CEDC" w:sz="1"/>
              <w:right w:val="single" w:color="C8CEDC" w:sz="1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clamp() em todos os títulos (fluida entre breakpoints)</w:t>
            </w:r>
          </w:p>
        </w:tc>
      </w:tr>
    </w:tbl>
    <w:p>
      <w:pPr>
        <w:spacing w:after="0" w:before="200"/>
      </w:pPr>
    </w:p>
    <w:p>
      <w:pPr>
        <w:pBdr>
          <w:bottom w:val="single" w:color="C8CEDC" w:sz="4"/>
        </w:pBdr>
        <w:spacing w:after="20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Africana Virtual Airways — UI/UX Briefing —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EDC" w:sz="4" w:space="1"/>
      </w:pBdr>
      <w:spacing w:before="120"/>
      <w:jc w:val="center"/>
    </w:pPr>
    <w:r>
      <w:rPr>
        <w:rFonts w:ascii="Arial" w:cs="Arial" w:eastAsia="Arial" w:hAnsi="Arial"/>
        <w:color w:val="5A6478"/>
        <w:sz w:val="18"/>
        <w:szCs w:val="18"/>
      </w:rPr>
      <w:t xml:space="preserve">Africana Virtual Airways  |  Página </w:t>
    </w:r>
    <w:r>
      <w:rPr>
        <w:rFonts w:ascii="Arial" w:cs="Arial" w:eastAsia="Arial" w:hAnsi="Arial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8"/>
        <w:sz w:val="18"/>
        <w:szCs w:val="18"/>
      </w:rPr>
      <w:t xml:space="preserve"> de </w:t>
    </w:r>
    <w:r>
      <w:rPr>
        <w:rFonts w:ascii="Arial" w:cs="Arial" w:eastAsia="Arial" w:hAnsi="Arial"/>
        <w:color w:val="5A64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EDC" w:sz="4" w:space="1"/>
      </w:pBdr>
      <w:spacing w:after="120"/>
      <w:jc w:val="right"/>
    </w:pPr>
    <w:r>
      <w:rPr>
        <w:rFonts w:ascii="Arial" w:cs="Arial" w:eastAsia="Arial" w:hAnsi="Arial"/>
        <w:color w:val="5A6478"/>
        <w:sz w:val="18"/>
        <w:szCs w:val="18"/>
      </w:rPr>
      <w:t xml:space="preserve">Africana Airways — Briefing UI/UX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C1F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2026-04-15T21:21:58.781Z</dcterms:created>
  <dcterms:modified xsi:type="dcterms:W3CDTF">2026-04-15T21:21:58.781Z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