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BE34C" w14:textId="77777777" w:rsidR="00ED37F2" w:rsidRPr="00A64B58" w:rsidRDefault="00ED37F2" w:rsidP="00642D0B">
      <w:pPr>
        <w:contextualSpacing/>
        <w:jc w:val="center"/>
        <w:rPr>
          <w:rFonts w:asciiTheme="minorHAnsi" w:hAnsiTheme="minorHAnsi"/>
          <w:b/>
          <w:bCs/>
          <w:sz w:val="32"/>
          <w:szCs w:val="32"/>
        </w:rPr>
      </w:pPr>
    </w:p>
    <w:p w14:paraId="0FE563E4" w14:textId="00F3B686" w:rsidR="00ED37F2" w:rsidRPr="00A64B58" w:rsidRDefault="00ED37F2" w:rsidP="00ED37F2">
      <w:pPr>
        <w:contextualSpacing/>
        <w:jc w:val="center"/>
        <w:rPr>
          <w:rFonts w:asciiTheme="minorHAnsi" w:hAnsiTheme="minorHAnsi"/>
          <w:b/>
          <w:bCs/>
          <w:sz w:val="28"/>
          <w:szCs w:val="28"/>
        </w:rPr>
      </w:pPr>
      <w:r w:rsidRPr="00A64B58">
        <w:rPr>
          <w:rFonts w:asciiTheme="minorHAnsi" w:hAnsiTheme="minorHAnsi"/>
          <w:b/>
          <w:bCs/>
          <w:sz w:val="28"/>
          <w:szCs w:val="28"/>
        </w:rPr>
        <w:t>Homework</w:t>
      </w:r>
      <w:r w:rsidR="00284A30">
        <w:rPr>
          <w:rFonts w:asciiTheme="minorHAnsi" w:hAnsiTheme="minorHAnsi"/>
          <w:b/>
          <w:bCs/>
          <w:sz w:val="28"/>
          <w:szCs w:val="28"/>
        </w:rPr>
        <w:t>10</w:t>
      </w:r>
    </w:p>
    <w:p w14:paraId="5B1EAB6C" w14:textId="77777777" w:rsidR="005C31E9" w:rsidRDefault="005C31E9" w:rsidP="00ED37F2">
      <w:pPr>
        <w:contextualSpacing/>
        <w:jc w:val="both"/>
        <w:rPr>
          <w:rFonts w:asciiTheme="minorHAnsi" w:hAnsiTheme="minorHAnsi"/>
          <w:b/>
          <w:bCs/>
          <w:sz w:val="28"/>
          <w:szCs w:val="28"/>
          <w:u w:val="single"/>
        </w:rPr>
      </w:pPr>
    </w:p>
    <w:p w14:paraId="5CFD9EAD" w14:textId="64761971" w:rsidR="00ED37F2" w:rsidRPr="00A64B58" w:rsidRDefault="00ED37F2" w:rsidP="00ED37F2">
      <w:pPr>
        <w:contextualSpacing/>
        <w:jc w:val="both"/>
        <w:rPr>
          <w:rFonts w:asciiTheme="minorHAnsi" w:hAnsiTheme="minorHAnsi"/>
          <w:b/>
          <w:bCs/>
          <w:sz w:val="28"/>
          <w:szCs w:val="28"/>
          <w:u w:val="single"/>
        </w:rPr>
      </w:pPr>
      <w:r w:rsidRPr="00A64B58">
        <w:rPr>
          <w:rFonts w:asciiTheme="minorHAnsi" w:hAnsiTheme="minorHAnsi"/>
          <w:b/>
          <w:bCs/>
          <w:sz w:val="28"/>
          <w:szCs w:val="28"/>
          <w:u w:val="single"/>
        </w:rPr>
        <w:t xml:space="preserve">Question </w:t>
      </w:r>
      <w:r w:rsidR="00CB7BF5">
        <w:rPr>
          <w:rFonts w:asciiTheme="minorHAnsi" w:hAnsiTheme="minorHAnsi"/>
          <w:b/>
          <w:bCs/>
          <w:sz w:val="28"/>
          <w:szCs w:val="28"/>
          <w:u w:val="single"/>
        </w:rPr>
        <w:t>1</w:t>
      </w:r>
      <w:r w:rsidR="00284A30">
        <w:rPr>
          <w:rFonts w:asciiTheme="minorHAnsi" w:hAnsiTheme="minorHAnsi"/>
          <w:b/>
          <w:bCs/>
          <w:sz w:val="28"/>
          <w:szCs w:val="28"/>
          <w:u w:val="single"/>
        </w:rPr>
        <w:t>4</w:t>
      </w:r>
      <w:r w:rsidR="0064555B" w:rsidRPr="00A64B58">
        <w:rPr>
          <w:rFonts w:asciiTheme="minorHAnsi" w:hAnsiTheme="minorHAnsi"/>
          <w:b/>
          <w:bCs/>
          <w:sz w:val="28"/>
          <w:szCs w:val="28"/>
          <w:u w:val="single"/>
        </w:rPr>
        <w:t>.1</w:t>
      </w:r>
    </w:p>
    <w:p w14:paraId="2B6A197A" w14:textId="7692113A" w:rsidR="00284A30" w:rsidRDefault="00284A30" w:rsidP="005C31E9">
      <w:pPr>
        <w:spacing w:before="100" w:beforeAutospacing="1" w:after="100" w:afterAutospacing="1"/>
        <w:jc w:val="both"/>
        <w:rPr>
          <w:rFonts w:asciiTheme="minorHAnsi" w:hAnsiTheme="minorHAnsi"/>
          <w:color w:val="000000"/>
        </w:rPr>
      </w:pPr>
      <w:r>
        <w:rPr>
          <w:rFonts w:asciiTheme="minorHAnsi" w:hAnsiTheme="minorHAnsi"/>
          <w:color w:val="000000"/>
        </w:rPr>
        <w:t xml:space="preserve">The task at hand is to address the challenge of missing data in the Wisconsin </w:t>
      </w:r>
      <w:proofErr w:type="spellStart"/>
      <w:r>
        <w:rPr>
          <w:rFonts w:asciiTheme="minorHAnsi" w:hAnsiTheme="minorHAnsi"/>
          <w:color w:val="000000"/>
        </w:rPr>
        <w:t>Breaset</w:t>
      </w:r>
      <w:proofErr w:type="spellEnd"/>
      <w:r>
        <w:rPr>
          <w:rFonts w:asciiTheme="minorHAnsi" w:hAnsiTheme="minorHAnsi"/>
          <w:color w:val="000000"/>
        </w:rPr>
        <w:t xml:space="preserve"> Cancer datasheet, specifically focusing on the “Bare_Nuclei’ attribute. The code executes a multi-stage pipeline</w:t>
      </w:r>
      <w:r w:rsidR="002B79A4">
        <w:rPr>
          <w:rFonts w:asciiTheme="minorHAnsi" w:hAnsiTheme="minorHAnsi"/>
          <w:color w:val="000000"/>
        </w:rPr>
        <w:t xml:space="preserve">. One of the core challenges was addressing missing entries in the Bare_Nuclei column. </w:t>
      </w:r>
    </w:p>
    <w:p w14:paraId="31E3180F" w14:textId="4929E905" w:rsidR="00AD3989" w:rsidRPr="00AD3989" w:rsidRDefault="00AD3989" w:rsidP="00AD3989">
      <w:pPr>
        <w:spacing w:before="100" w:beforeAutospacing="1" w:after="100" w:afterAutospacing="1"/>
        <w:jc w:val="both"/>
        <w:rPr>
          <w:rFonts w:asciiTheme="minorHAnsi" w:hAnsiTheme="minorHAnsi"/>
          <w:b/>
          <w:bCs/>
          <w:color w:val="000000"/>
          <w:sz w:val="28"/>
          <w:szCs w:val="28"/>
        </w:rPr>
      </w:pPr>
      <w:r w:rsidRPr="00AD3989">
        <w:rPr>
          <w:rFonts w:asciiTheme="minorHAnsi" w:hAnsiTheme="minorHAnsi"/>
          <w:b/>
          <w:bCs/>
          <w:color w:val="000000"/>
          <w:sz w:val="28"/>
          <w:szCs w:val="28"/>
        </w:rPr>
        <w:t>I</w:t>
      </w:r>
      <w:r w:rsidR="008B557C">
        <w:rPr>
          <w:rFonts w:asciiTheme="minorHAnsi" w:hAnsiTheme="minorHAnsi"/>
          <w:b/>
          <w:bCs/>
          <w:color w:val="000000"/>
          <w:sz w:val="28"/>
          <w:szCs w:val="28"/>
        </w:rPr>
        <w:t>mplementation</w:t>
      </w:r>
      <w:r w:rsidRPr="00AD3989">
        <w:rPr>
          <w:rFonts w:asciiTheme="minorHAnsi" w:hAnsiTheme="minorHAnsi"/>
          <w:b/>
          <w:bCs/>
          <w:color w:val="000000"/>
          <w:sz w:val="28"/>
          <w:szCs w:val="28"/>
        </w:rPr>
        <w:t>:</w:t>
      </w:r>
    </w:p>
    <w:p w14:paraId="04F21D60" w14:textId="2D196BCC" w:rsidR="00284A30" w:rsidRDefault="00284A30" w:rsidP="00284A30">
      <w:pPr>
        <w:pStyle w:val="ListParagraph"/>
        <w:numPr>
          <w:ilvl w:val="0"/>
          <w:numId w:val="51"/>
        </w:numPr>
        <w:spacing w:before="100" w:beforeAutospacing="1" w:after="100" w:afterAutospacing="1"/>
        <w:ind w:left="360"/>
        <w:jc w:val="both"/>
        <w:rPr>
          <w:color w:val="000000"/>
        </w:rPr>
      </w:pPr>
      <w:r w:rsidRPr="00284A30">
        <w:rPr>
          <w:b/>
          <w:bCs/>
          <w:color w:val="000000"/>
        </w:rPr>
        <w:t>Data Partitioning</w:t>
      </w:r>
      <w:r>
        <w:rPr>
          <w:color w:val="000000"/>
        </w:rPr>
        <w:t xml:space="preserve">: The dataset is split into “complete” (no missing values) and “missing” subsets. </w:t>
      </w:r>
      <w:r w:rsidR="002B79A4">
        <w:rPr>
          <w:color w:val="000000"/>
        </w:rPr>
        <w:t>The dataset was also separated into a training set (70%) and a testing set (30%) using stratified sampling via “caret::createDataPartition” to maintain the class balance between benign and malignant cases.</w:t>
      </w:r>
    </w:p>
    <w:p w14:paraId="1E9D449C" w14:textId="77777777" w:rsidR="00284A30" w:rsidRDefault="00284A30" w:rsidP="00284A30">
      <w:pPr>
        <w:pStyle w:val="ListParagraph"/>
        <w:numPr>
          <w:ilvl w:val="0"/>
          <w:numId w:val="51"/>
        </w:numPr>
        <w:spacing w:before="100" w:beforeAutospacing="1" w:after="100" w:afterAutospacing="1"/>
        <w:ind w:left="360"/>
        <w:jc w:val="both"/>
        <w:rPr>
          <w:color w:val="000000"/>
        </w:rPr>
      </w:pPr>
      <w:r>
        <w:rPr>
          <w:b/>
          <w:bCs/>
          <w:color w:val="000000"/>
        </w:rPr>
        <w:t>Imputation Strategies</w:t>
      </w:r>
      <w:r w:rsidRPr="00284A30">
        <w:rPr>
          <w:color w:val="000000"/>
        </w:rPr>
        <w:t>:</w:t>
      </w:r>
      <w:r>
        <w:rPr>
          <w:color w:val="000000"/>
        </w:rPr>
        <w:t xml:space="preserve"> Five distinct methods are applied:</w:t>
      </w:r>
    </w:p>
    <w:p w14:paraId="69D0B9F4" w14:textId="381FCA2A" w:rsidR="00284A30" w:rsidRDefault="00284A30" w:rsidP="00284A30">
      <w:pPr>
        <w:pStyle w:val="ListParagraph"/>
        <w:numPr>
          <w:ilvl w:val="1"/>
          <w:numId w:val="51"/>
        </w:numPr>
        <w:spacing w:before="100" w:beforeAutospacing="1" w:after="100" w:afterAutospacing="1"/>
        <w:jc w:val="both"/>
        <w:rPr>
          <w:color w:val="000000"/>
        </w:rPr>
      </w:pPr>
      <w:r>
        <w:rPr>
          <w:b/>
          <w:bCs/>
          <w:color w:val="000000"/>
        </w:rPr>
        <w:t>Mean Imputation</w:t>
      </w:r>
      <w:r w:rsidRPr="00284A30">
        <w:rPr>
          <w:color w:val="000000"/>
        </w:rPr>
        <w:t>:</w:t>
      </w:r>
      <w:r>
        <w:rPr>
          <w:color w:val="000000"/>
        </w:rPr>
        <w:t xml:space="preserve"> Fills missing values with the average of the observed data.</w:t>
      </w:r>
      <w:r w:rsidR="002B79A4">
        <w:rPr>
          <w:color w:val="000000"/>
        </w:rPr>
        <w:t xml:space="preserve"> Calculated using the average of all non-missing “Bare_Nuclei” values.</w:t>
      </w:r>
    </w:p>
    <w:p w14:paraId="1B778969" w14:textId="28319052" w:rsidR="002B79A4" w:rsidRDefault="00284A30" w:rsidP="00284A30">
      <w:pPr>
        <w:pStyle w:val="ListParagraph"/>
        <w:numPr>
          <w:ilvl w:val="1"/>
          <w:numId w:val="51"/>
        </w:numPr>
        <w:spacing w:before="100" w:beforeAutospacing="1" w:after="100" w:afterAutospacing="1"/>
        <w:jc w:val="both"/>
        <w:rPr>
          <w:color w:val="000000"/>
        </w:rPr>
      </w:pPr>
      <w:r>
        <w:rPr>
          <w:b/>
          <w:bCs/>
          <w:color w:val="000000"/>
        </w:rPr>
        <w:t>Regression Imputation</w:t>
      </w:r>
      <w:r w:rsidRPr="00284A30">
        <w:rPr>
          <w:color w:val="000000"/>
        </w:rPr>
        <w:t>:</w:t>
      </w:r>
      <w:r>
        <w:rPr>
          <w:color w:val="000000"/>
        </w:rPr>
        <w:t xml:space="preserve"> Uses a linear model (lm) to predict missing values based on other features</w:t>
      </w:r>
      <w:r w:rsidR="002B79A4">
        <w:rPr>
          <w:color w:val="000000"/>
        </w:rPr>
        <w:t xml:space="preserve"> excluding ID and Class. </w:t>
      </w:r>
    </w:p>
    <w:p w14:paraId="7BB892CD" w14:textId="62D64C0A" w:rsidR="002B79A4" w:rsidRDefault="002B79A4" w:rsidP="00284A30">
      <w:pPr>
        <w:pStyle w:val="ListParagraph"/>
        <w:numPr>
          <w:ilvl w:val="1"/>
          <w:numId w:val="51"/>
        </w:numPr>
        <w:spacing w:before="100" w:beforeAutospacing="1" w:after="100" w:afterAutospacing="1"/>
        <w:jc w:val="both"/>
        <w:rPr>
          <w:color w:val="000000"/>
        </w:rPr>
      </w:pPr>
      <w:r>
        <w:rPr>
          <w:b/>
          <w:bCs/>
          <w:color w:val="000000"/>
        </w:rPr>
        <w:t>Regression with Perturbation</w:t>
      </w:r>
      <w:r w:rsidRPr="002B79A4">
        <w:rPr>
          <w:color w:val="000000"/>
        </w:rPr>
        <w:t>:</w:t>
      </w:r>
      <w:r>
        <w:rPr>
          <w:color w:val="000000"/>
        </w:rPr>
        <w:t xml:space="preserve"> Adds random noise (Residual Standard Error) to regression predictions to restore natural variance. This was done by adding the RSE (Residual Standard Error) from the regression model </w:t>
      </w:r>
      <w:r w:rsidR="00AD3989">
        <w:rPr>
          <w:color w:val="000000"/>
        </w:rPr>
        <w:t>to</w:t>
      </w:r>
      <w:r>
        <w:rPr>
          <w:color w:val="000000"/>
        </w:rPr>
        <w:t xml:space="preserve"> induc</w:t>
      </w:r>
      <w:r w:rsidR="00AD3989">
        <w:rPr>
          <w:color w:val="000000"/>
        </w:rPr>
        <w:t>e</w:t>
      </w:r>
      <w:r>
        <w:rPr>
          <w:color w:val="000000"/>
        </w:rPr>
        <w:t xml:space="preserve"> gaussian noise (N(0,</w:t>
      </w:r>
      <m:oMath>
        <m:sSup>
          <m:sSupPr>
            <m:ctrlPr>
              <w:rPr>
                <w:rFonts w:ascii="Cambria Math" w:hAnsi="Cambria Math"/>
                <w:i/>
                <w:color w:val="000000"/>
              </w:rPr>
            </m:ctrlPr>
          </m:sSupPr>
          <m:e>
            <m:r>
              <w:rPr>
                <w:rFonts w:ascii="Cambria Math" w:hAnsi="Cambria Math"/>
                <w:color w:val="000000"/>
              </w:rPr>
              <m:t>σ</m:t>
            </m:r>
          </m:e>
          <m:sup>
            <m:r>
              <w:rPr>
                <w:rFonts w:ascii="Cambria Math" w:hAnsi="Cambria Math"/>
                <w:color w:val="000000"/>
              </w:rPr>
              <m:t>2</m:t>
            </m:r>
          </m:sup>
        </m:sSup>
      </m:oMath>
      <w:r>
        <w:rPr>
          <w:rFonts w:eastAsiaTheme="minorEastAsia"/>
          <w:color w:val="000000"/>
        </w:rPr>
        <w:t>))</w:t>
      </w:r>
      <w:r w:rsidR="00AD3989">
        <w:rPr>
          <w:rFonts w:eastAsiaTheme="minorEastAsia"/>
          <w:color w:val="000000"/>
        </w:rPr>
        <w:t xml:space="preserve"> back into the predicted values.</w:t>
      </w:r>
    </w:p>
    <w:p w14:paraId="00887C7A" w14:textId="61F46B4A" w:rsidR="002B79A4" w:rsidRDefault="002B79A4" w:rsidP="00284A30">
      <w:pPr>
        <w:pStyle w:val="ListParagraph"/>
        <w:numPr>
          <w:ilvl w:val="1"/>
          <w:numId w:val="51"/>
        </w:numPr>
        <w:spacing w:before="100" w:beforeAutospacing="1" w:after="100" w:afterAutospacing="1"/>
        <w:jc w:val="both"/>
        <w:rPr>
          <w:color w:val="000000"/>
        </w:rPr>
      </w:pPr>
      <w:r>
        <w:rPr>
          <w:b/>
          <w:bCs/>
          <w:color w:val="000000"/>
        </w:rPr>
        <w:t>Binary Indicator</w:t>
      </w:r>
      <w:r w:rsidRPr="002B79A4">
        <w:rPr>
          <w:color w:val="000000"/>
        </w:rPr>
        <w:t>:</w:t>
      </w:r>
      <w:r>
        <w:rPr>
          <w:color w:val="000000"/>
        </w:rPr>
        <w:t xml:space="preserve"> </w:t>
      </w:r>
      <w:r w:rsidR="00AD3989">
        <w:rPr>
          <w:color w:val="000000"/>
        </w:rPr>
        <w:t>Mean imputation was performed, but a supplementary column Missing_Flag (0 or 1) was added to preserve the “Knowledge” of where data was originally absent.</w:t>
      </w:r>
      <w:r>
        <w:rPr>
          <w:color w:val="000000"/>
        </w:rPr>
        <w:t xml:space="preserve"> </w:t>
      </w:r>
    </w:p>
    <w:p w14:paraId="1AEEBE94" w14:textId="5A540533" w:rsidR="002B79A4" w:rsidRDefault="002B79A4" w:rsidP="002B79A4">
      <w:pPr>
        <w:pStyle w:val="ListParagraph"/>
        <w:numPr>
          <w:ilvl w:val="1"/>
          <w:numId w:val="51"/>
        </w:numPr>
        <w:spacing w:before="100" w:beforeAutospacing="1" w:after="100" w:afterAutospacing="1"/>
        <w:jc w:val="both"/>
        <w:rPr>
          <w:color w:val="000000"/>
        </w:rPr>
      </w:pPr>
      <w:r>
        <w:rPr>
          <w:b/>
          <w:bCs/>
          <w:color w:val="000000"/>
        </w:rPr>
        <w:t>Dropped Rows</w:t>
      </w:r>
      <w:r w:rsidRPr="002B79A4">
        <w:rPr>
          <w:color w:val="000000"/>
        </w:rPr>
        <w:t>:</w:t>
      </w:r>
      <w:r>
        <w:rPr>
          <w:color w:val="000000"/>
        </w:rPr>
        <w:t xml:space="preserve"> A baseline approach that removes any observation with missing data.</w:t>
      </w:r>
    </w:p>
    <w:p w14:paraId="0A057B12" w14:textId="3D194FBD" w:rsidR="002B79A4" w:rsidRDefault="002B79A4" w:rsidP="002B79A4">
      <w:pPr>
        <w:pStyle w:val="ListParagraph"/>
        <w:numPr>
          <w:ilvl w:val="0"/>
          <w:numId w:val="51"/>
        </w:numPr>
        <w:spacing w:before="100" w:beforeAutospacing="1" w:after="100" w:afterAutospacing="1"/>
        <w:ind w:left="360"/>
        <w:jc w:val="both"/>
        <w:rPr>
          <w:color w:val="000000"/>
        </w:rPr>
      </w:pPr>
      <w:r w:rsidRPr="002B79A4">
        <w:rPr>
          <w:b/>
          <w:bCs/>
          <w:color w:val="000000"/>
        </w:rPr>
        <w:t>Cross-Model Validation</w:t>
      </w:r>
      <w:r>
        <w:rPr>
          <w:color w:val="000000"/>
        </w:rPr>
        <w:t xml:space="preserve">: Each imputed dataset is fed into both K-Nearest Neighbors (KNN) and Support Vector Machine (SVM) classifiers to evaluate how the choice of imputation affects predictive accuracy. </w:t>
      </w:r>
    </w:p>
    <w:p w14:paraId="02BC8C67" w14:textId="50B7BCC2" w:rsidR="008B557C" w:rsidRPr="00CC56E6" w:rsidRDefault="008B557C" w:rsidP="008B557C">
      <w:pPr>
        <w:spacing w:before="100" w:beforeAutospacing="1" w:after="100" w:afterAutospacing="1"/>
        <w:jc w:val="both"/>
        <w:rPr>
          <w:rFonts w:asciiTheme="minorHAnsi" w:hAnsiTheme="minorHAnsi"/>
          <w:b/>
          <w:bCs/>
          <w:color w:val="000000"/>
          <w:sz w:val="28"/>
          <w:szCs w:val="28"/>
        </w:rPr>
      </w:pPr>
      <w:r w:rsidRPr="00CC56E6">
        <w:rPr>
          <w:rFonts w:asciiTheme="minorHAnsi" w:hAnsiTheme="minorHAnsi"/>
          <w:b/>
          <w:bCs/>
          <w:color w:val="000000"/>
          <w:sz w:val="28"/>
          <w:szCs w:val="28"/>
        </w:rPr>
        <w:t xml:space="preserve">Comparison of Imputation Methods: </w:t>
      </w:r>
    </w:p>
    <w:p w14:paraId="1B343354" w14:textId="08B9F605" w:rsidR="00EE17E2" w:rsidRDefault="00EE17E2" w:rsidP="008B557C">
      <w:pPr>
        <w:spacing w:before="100" w:beforeAutospacing="1" w:after="100" w:afterAutospacing="1"/>
        <w:jc w:val="both"/>
        <w:rPr>
          <w:rFonts w:asciiTheme="minorHAnsi" w:hAnsiTheme="minorHAnsi"/>
          <w:color w:val="000000"/>
        </w:rPr>
      </w:pPr>
      <w:r>
        <w:rPr>
          <w:rFonts w:asciiTheme="minorHAnsi" w:hAnsiTheme="minorHAnsi"/>
          <w:color w:val="000000"/>
        </w:rPr>
        <w:t>The choice of imputation significantly alters the statistical distribution of the features. The density plot below illustrate</w:t>
      </w:r>
      <w:r w:rsidR="00ED3492">
        <w:rPr>
          <w:rFonts w:asciiTheme="minorHAnsi" w:hAnsiTheme="minorHAnsi"/>
          <w:color w:val="000000"/>
        </w:rPr>
        <w:t xml:space="preserve">s how each method populates the missing gaps. </w:t>
      </w:r>
    </w:p>
    <w:p w14:paraId="01199242" w14:textId="23C2FD8D" w:rsidR="00ED3492" w:rsidRPr="00EE17E2" w:rsidRDefault="00ED3492" w:rsidP="00ED3492">
      <w:pPr>
        <w:spacing w:before="100" w:beforeAutospacing="1" w:after="100" w:afterAutospacing="1"/>
        <w:jc w:val="center"/>
        <w:rPr>
          <w:rFonts w:asciiTheme="minorHAnsi" w:hAnsiTheme="minorHAnsi"/>
          <w:color w:val="000000"/>
        </w:rPr>
      </w:pPr>
      <w:r w:rsidRPr="00ED3492">
        <w:rPr>
          <w:rFonts w:asciiTheme="minorHAnsi" w:hAnsiTheme="minorHAnsi"/>
          <w:noProof/>
          <w:color w:val="000000"/>
        </w:rPr>
        <w:lastRenderedPageBreak/>
        <w:drawing>
          <wp:inline distT="0" distB="0" distL="0" distR="0" wp14:anchorId="0A85E26B" wp14:editId="261A0DD2">
            <wp:extent cx="3775295" cy="3795866"/>
            <wp:effectExtent l="0" t="0" r="0" b="1905"/>
            <wp:docPr id="17128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84691" name=""/>
                    <pic:cNvPicPr/>
                  </pic:nvPicPr>
                  <pic:blipFill>
                    <a:blip r:embed="rId7"/>
                    <a:stretch>
                      <a:fillRect/>
                    </a:stretch>
                  </pic:blipFill>
                  <pic:spPr>
                    <a:xfrm>
                      <a:off x="0" y="0"/>
                      <a:ext cx="3837723" cy="3858634"/>
                    </a:xfrm>
                    <a:prstGeom prst="rect">
                      <a:avLst/>
                    </a:prstGeom>
                  </pic:spPr>
                </pic:pic>
              </a:graphicData>
            </a:graphic>
          </wp:inline>
        </w:drawing>
      </w:r>
    </w:p>
    <w:p w14:paraId="090453B3" w14:textId="60FB7C2F" w:rsidR="00AD3989" w:rsidRDefault="00ED3492" w:rsidP="007838C4">
      <w:pPr>
        <w:jc w:val="both"/>
        <w:outlineLvl w:val="2"/>
        <w:rPr>
          <w:rFonts w:asciiTheme="minorHAnsi" w:hAnsiTheme="minorHAnsi"/>
          <w:b/>
          <w:bCs/>
          <w:color w:val="000000"/>
        </w:rPr>
      </w:pPr>
      <w:r>
        <w:rPr>
          <w:rFonts w:asciiTheme="minorHAnsi" w:hAnsiTheme="minorHAnsi"/>
          <w:b/>
          <w:bCs/>
          <w:color w:val="000000"/>
        </w:rPr>
        <w:t xml:space="preserve">Analysis of the Density Plot: </w:t>
      </w:r>
    </w:p>
    <w:p w14:paraId="3ABD819C" w14:textId="591F28A0" w:rsidR="00ED3492" w:rsidRPr="00D6291F" w:rsidRDefault="00ED3492" w:rsidP="00ED3492">
      <w:pPr>
        <w:pStyle w:val="ListParagraph"/>
        <w:numPr>
          <w:ilvl w:val="0"/>
          <w:numId w:val="52"/>
        </w:numPr>
        <w:jc w:val="both"/>
        <w:outlineLvl w:val="2"/>
        <w:rPr>
          <w:b/>
          <w:bCs/>
          <w:color w:val="000000"/>
        </w:rPr>
      </w:pPr>
      <w:r>
        <w:rPr>
          <w:b/>
          <w:bCs/>
          <w:color w:val="000000"/>
        </w:rPr>
        <w:t>Mean Imputation (Red</w:t>
      </w:r>
      <w:r w:rsidR="00D6291F">
        <w:rPr>
          <w:b/>
          <w:bCs/>
          <w:color w:val="000000"/>
        </w:rPr>
        <w:t xml:space="preserve"> in the combine plot</w:t>
      </w:r>
      <w:r>
        <w:rPr>
          <w:b/>
          <w:bCs/>
          <w:color w:val="000000"/>
        </w:rPr>
        <w:t xml:space="preserve">): </w:t>
      </w:r>
      <w:r w:rsidRPr="00ED3492">
        <w:rPr>
          <w:color w:val="000000"/>
        </w:rPr>
        <w:t xml:space="preserve">Creates a tall, narrow spike at the average values </w:t>
      </w:r>
      <w:r w:rsidR="00D6291F">
        <w:rPr>
          <w:color w:val="000000"/>
        </w:rPr>
        <w:t xml:space="preserve">(~3.5). This under-represents” the actual biological diversity of the samples. </w:t>
      </w:r>
    </w:p>
    <w:p w14:paraId="3AD7201D" w14:textId="0823F89A" w:rsidR="00D6291F" w:rsidRDefault="00D6291F" w:rsidP="00D6291F">
      <w:pPr>
        <w:pStyle w:val="ListParagraph"/>
        <w:jc w:val="center"/>
        <w:outlineLvl w:val="2"/>
        <w:rPr>
          <w:b/>
          <w:bCs/>
          <w:color w:val="000000"/>
        </w:rPr>
      </w:pPr>
      <w:r w:rsidRPr="00D6291F">
        <w:rPr>
          <w:b/>
          <w:bCs/>
          <w:noProof/>
          <w:color w:val="000000"/>
        </w:rPr>
        <w:drawing>
          <wp:inline distT="0" distB="0" distL="0" distR="0" wp14:anchorId="6704DA06" wp14:editId="1FEE3237">
            <wp:extent cx="3730027" cy="2587108"/>
            <wp:effectExtent l="0" t="0" r="3810" b="3810"/>
            <wp:docPr id="151043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432149" name=""/>
                    <pic:cNvPicPr/>
                  </pic:nvPicPr>
                  <pic:blipFill>
                    <a:blip r:embed="rId8"/>
                    <a:stretch>
                      <a:fillRect/>
                    </a:stretch>
                  </pic:blipFill>
                  <pic:spPr>
                    <a:xfrm>
                      <a:off x="0" y="0"/>
                      <a:ext cx="3762763" cy="2609813"/>
                    </a:xfrm>
                    <a:prstGeom prst="rect">
                      <a:avLst/>
                    </a:prstGeom>
                  </pic:spPr>
                </pic:pic>
              </a:graphicData>
            </a:graphic>
          </wp:inline>
        </w:drawing>
      </w:r>
    </w:p>
    <w:p w14:paraId="4D7F8ED9" w14:textId="396C80EC" w:rsidR="00D6291F" w:rsidRDefault="00D6291F" w:rsidP="00D6291F">
      <w:pPr>
        <w:pStyle w:val="ListParagraph"/>
        <w:numPr>
          <w:ilvl w:val="0"/>
          <w:numId w:val="52"/>
        </w:numPr>
        <w:jc w:val="both"/>
        <w:outlineLvl w:val="2"/>
        <w:rPr>
          <w:color w:val="000000"/>
        </w:rPr>
      </w:pPr>
      <w:r>
        <w:rPr>
          <w:b/>
          <w:bCs/>
          <w:color w:val="000000"/>
        </w:rPr>
        <w:t xml:space="preserve">Regression(Green in the combined plot): </w:t>
      </w:r>
      <w:r w:rsidRPr="00D6291F">
        <w:rPr>
          <w:color w:val="000000"/>
        </w:rPr>
        <w:t>Shifts the density toward the predicted values but still lacks the natural “spread” of the original data.</w:t>
      </w:r>
    </w:p>
    <w:p w14:paraId="79E9631E" w14:textId="0CE675EB" w:rsidR="00D6291F" w:rsidRDefault="00D6291F" w:rsidP="00D6291F">
      <w:pPr>
        <w:pStyle w:val="ListParagraph"/>
        <w:jc w:val="center"/>
        <w:outlineLvl w:val="2"/>
        <w:rPr>
          <w:color w:val="000000"/>
        </w:rPr>
      </w:pPr>
      <w:r w:rsidRPr="00D6291F">
        <w:rPr>
          <w:noProof/>
          <w:color w:val="000000"/>
        </w:rPr>
        <w:lastRenderedPageBreak/>
        <w:drawing>
          <wp:inline distT="0" distB="0" distL="0" distR="0" wp14:anchorId="004681F4" wp14:editId="279C65AE">
            <wp:extent cx="3467477" cy="2451314"/>
            <wp:effectExtent l="0" t="0" r="0" b="0"/>
            <wp:docPr id="173425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59032" name=""/>
                    <pic:cNvPicPr/>
                  </pic:nvPicPr>
                  <pic:blipFill>
                    <a:blip r:embed="rId9"/>
                    <a:stretch>
                      <a:fillRect/>
                    </a:stretch>
                  </pic:blipFill>
                  <pic:spPr>
                    <a:xfrm>
                      <a:off x="0" y="0"/>
                      <a:ext cx="3521269" cy="2489342"/>
                    </a:xfrm>
                    <a:prstGeom prst="rect">
                      <a:avLst/>
                    </a:prstGeom>
                  </pic:spPr>
                </pic:pic>
              </a:graphicData>
            </a:graphic>
          </wp:inline>
        </w:drawing>
      </w:r>
    </w:p>
    <w:p w14:paraId="284D6676" w14:textId="52988D3F" w:rsidR="00D6291F" w:rsidRPr="00D6291F" w:rsidRDefault="00D6291F" w:rsidP="00D6291F">
      <w:pPr>
        <w:pStyle w:val="ListParagraph"/>
        <w:numPr>
          <w:ilvl w:val="0"/>
          <w:numId w:val="52"/>
        </w:numPr>
        <w:jc w:val="both"/>
        <w:outlineLvl w:val="2"/>
        <w:rPr>
          <w:b/>
          <w:bCs/>
          <w:color w:val="000000"/>
        </w:rPr>
      </w:pPr>
      <w:r w:rsidRPr="00D6291F">
        <w:rPr>
          <w:b/>
          <w:bCs/>
          <w:color w:val="000000"/>
        </w:rPr>
        <w:t xml:space="preserve">Perturbation (Blue in the combined plot): </w:t>
      </w:r>
      <w:r w:rsidRPr="00D6291F">
        <w:rPr>
          <w:color w:val="000000"/>
        </w:rPr>
        <w:t xml:space="preserve">This </w:t>
      </w:r>
      <w:r>
        <w:rPr>
          <w:color w:val="000000"/>
        </w:rPr>
        <w:t xml:space="preserve">method most closely mimics the natural distribution, maintaining the variance and preventing the model from becoming overly biased toward a single point. </w:t>
      </w:r>
    </w:p>
    <w:p w14:paraId="7119E5D7" w14:textId="404408AF" w:rsidR="00D6291F" w:rsidRDefault="00D6291F" w:rsidP="00D6291F">
      <w:pPr>
        <w:pStyle w:val="ListParagraph"/>
        <w:jc w:val="center"/>
        <w:outlineLvl w:val="2"/>
        <w:rPr>
          <w:b/>
          <w:bCs/>
          <w:color w:val="000000"/>
        </w:rPr>
      </w:pPr>
      <w:r w:rsidRPr="00D6291F">
        <w:rPr>
          <w:b/>
          <w:bCs/>
          <w:noProof/>
          <w:color w:val="000000"/>
        </w:rPr>
        <w:drawing>
          <wp:inline distT="0" distB="0" distL="0" distR="0" wp14:anchorId="0D0DEF6E" wp14:editId="11F0B879">
            <wp:extent cx="3358835" cy="2410395"/>
            <wp:effectExtent l="0" t="0" r="0" b="3175"/>
            <wp:docPr id="772870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70171" name=""/>
                    <pic:cNvPicPr/>
                  </pic:nvPicPr>
                  <pic:blipFill>
                    <a:blip r:embed="rId10"/>
                    <a:stretch>
                      <a:fillRect/>
                    </a:stretch>
                  </pic:blipFill>
                  <pic:spPr>
                    <a:xfrm>
                      <a:off x="0" y="0"/>
                      <a:ext cx="3397650" cy="2438250"/>
                    </a:xfrm>
                    <a:prstGeom prst="rect">
                      <a:avLst/>
                    </a:prstGeom>
                  </pic:spPr>
                </pic:pic>
              </a:graphicData>
            </a:graphic>
          </wp:inline>
        </w:drawing>
      </w:r>
    </w:p>
    <w:p w14:paraId="49DBAF5F" w14:textId="56E50F89" w:rsidR="00D6291F" w:rsidRDefault="00D6291F" w:rsidP="00D6291F">
      <w:pPr>
        <w:jc w:val="both"/>
        <w:outlineLvl w:val="2"/>
        <w:rPr>
          <w:rFonts w:asciiTheme="minorHAnsi" w:hAnsiTheme="minorHAnsi"/>
          <w:b/>
          <w:bCs/>
          <w:color w:val="000000"/>
        </w:rPr>
      </w:pPr>
      <w:r w:rsidRPr="00D6291F">
        <w:rPr>
          <w:rFonts w:asciiTheme="minorHAnsi" w:hAnsiTheme="minorHAnsi"/>
          <w:b/>
          <w:bCs/>
          <w:color w:val="000000"/>
        </w:rPr>
        <w:t xml:space="preserve">Imputation Quality Metrics: </w:t>
      </w:r>
    </w:p>
    <w:p w14:paraId="66810967" w14:textId="77777777" w:rsidR="00D6291F" w:rsidRDefault="00D6291F" w:rsidP="00D6291F">
      <w:pPr>
        <w:jc w:val="both"/>
        <w:outlineLvl w:val="2"/>
        <w:rPr>
          <w:rFonts w:asciiTheme="minorHAnsi" w:hAnsiTheme="minorHAnsi"/>
          <w:color w:val="000000"/>
        </w:rPr>
      </w:pPr>
      <w:r>
        <w:rPr>
          <w:rFonts w:asciiTheme="minorHAnsi" w:hAnsiTheme="minorHAnsi"/>
          <w:color w:val="000000"/>
        </w:rPr>
        <w:t xml:space="preserve">The regression model used for “Regression” and “Perturbation” methods was evaluated for its internal predictive strength: </w:t>
      </w:r>
    </w:p>
    <w:p w14:paraId="72B5A969" w14:textId="28C7009D" w:rsidR="00D6291F" w:rsidRDefault="00D6291F" w:rsidP="00D6291F">
      <w:pPr>
        <w:pStyle w:val="ListParagraph"/>
        <w:numPr>
          <w:ilvl w:val="0"/>
          <w:numId w:val="53"/>
        </w:numPr>
        <w:jc w:val="both"/>
        <w:outlineLvl w:val="2"/>
        <w:rPr>
          <w:color w:val="000000"/>
        </w:rPr>
      </w:pPr>
      <w:r w:rsidRPr="00D6291F">
        <w:rPr>
          <w:b/>
          <w:bCs/>
          <w:color w:val="000000"/>
        </w:rPr>
        <w:t>MSE (Mean Squared Error): 5.104</w:t>
      </w:r>
      <w:r>
        <w:rPr>
          <w:color w:val="000000"/>
        </w:rPr>
        <w:t xml:space="preserve"> – Indicates that while the other features correlate with “Bare_Nuclei”, there is still significant residual variance (roughly 2.26 units on a 1-10 scale)</w:t>
      </w:r>
      <w:r w:rsidR="00CC56E6">
        <w:rPr>
          <w:color w:val="000000"/>
        </w:rPr>
        <w:t xml:space="preserve"> and indicate moderate uncertainty. The regression is helpful but not a perfect mirror of the truth.</w:t>
      </w:r>
    </w:p>
    <w:p w14:paraId="7EA02122" w14:textId="5AF36C6E" w:rsidR="00D6291F" w:rsidRPr="00CC56E6" w:rsidRDefault="00D6291F" w:rsidP="00D6291F">
      <w:pPr>
        <w:pStyle w:val="ListParagraph"/>
        <w:numPr>
          <w:ilvl w:val="0"/>
          <w:numId w:val="53"/>
        </w:numPr>
        <w:jc w:val="both"/>
        <w:outlineLvl w:val="2"/>
        <w:rPr>
          <w:b/>
          <w:bCs/>
          <w:color w:val="000000"/>
        </w:rPr>
      </w:pPr>
      <w:r w:rsidRPr="00D6291F">
        <w:rPr>
          <w:b/>
          <w:bCs/>
          <w:color w:val="000000"/>
        </w:rPr>
        <w:t>AIC</w:t>
      </w:r>
      <w:r w:rsidR="00CC56E6">
        <w:rPr>
          <w:b/>
          <w:bCs/>
          <w:color w:val="000000"/>
        </w:rPr>
        <w:t xml:space="preserve"> (</w:t>
      </w:r>
      <w:r w:rsidRPr="00D6291F">
        <w:rPr>
          <w:b/>
          <w:bCs/>
          <w:color w:val="000000"/>
        </w:rPr>
        <w:t>3071.7</w:t>
      </w:r>
      <w:r w:rsidR="00CC56E6">
        <w:rPr>
          <w:b/>
          <w:bCs/>
          <w:color w:val="000000"/>
        </w:rPr>
        <w:t xml:space="preserve">) &amp; </w:t>
      </w:r>
      <w:r w:rsidRPr="00D6291F">
        <w:rPr>
          <w:b/>
          <w:bCs/>
          <w:color w:val="000000"/>
        </w:rPr>
        <w:t>BIC</w:t>
      </w:r>
      <w:r w:rsidR="00CC56E6">
        <w:rPr>
          <w:b/>
          <w:bCs/>
          <w:color w:val="000000"/>
        </w:rPr>
        <w:t xml:space="preserve"> (</w:t>
      </w:r>
      <w:r w:rsidRPr="00D6291F">
        <w:rPr>
          <w:b/>
          <w:bCs/>
          <w:color w:val="000000"/>
        </w:rPr>
        <w:t>3117.0</w:t>
      </w:r>
      <w:r w:rsidR="00CC56E6">
        <w:rPr>
          <w:b/>
          <w:bCs/>
          <w:color w:val="000000"/>
        </w:rPr>
        <w:t>)</w:t>
      </w:r>
      <w:r>
        <w:rPr>
          <w:b/>
          <w:bCs/>
          <w:color w:val="000000"/>
        </w:rPr>
        <w:t xml:space="preserve"> – </w:t>
      </w:r>
      <w:r w:rsidRPr="00D6291F">
        <w:rPr>
          <w:color w:val="000000"/>
        </w:rPr>
        <w:t>These values serve as the information-theoretic cost of the model. They confirm that while the model is complex, it provides a significantly better fit than a simple mean-only model.</w:t>
      </w:r>
      <w:r w:rsidR="00CC56E6">
        <w:rPr>
          <w:color w:val="000000"/>
        </w:rPr>
        <w:t xml:space="preserve"> </w:t>
      </w:r>
      <w:proofErr w:type="gramStart"/>
      <w:r w:rsidR="00CC56E6">
        <w:rPr>
          <w:color w:val="000000"/>
        </w:rPr>
        <w:t>Also</w:t>
      </w:r>
      <w:proofErr w:type="gramEnd"/>
      <w:r w:rsidR="00CC56E6">
        <w:rPr>
          <w:color w:val="000000"/>
        </w:rPr>
        <w:t xml:space="preserve"> they serve as a crucial benchmark; if we removed less relevant predictors like “Mitoses” from the imputation model and </w:t>
      </w:r>
      <w:r w:rsidR="00CC56E6">
        <w:rPr>
          <w:color w:val="000000"/>
        </w:rPr>
        <w:lastRenderedPageBreak/>
        <w:t>these values dropped, it would indicate a more “efficient” and potentially more accurate imputation.</w:t>
      </w:r>
    </w:p>
    <w:p w14:paraId="1D401195" w14:textId="64354CE4" w:rsidR="00CC56E6" w:rsidRDefault="00CC56E6" w:rsidP="00CC56E6">
      <w:pPr>
        <w:jc w:val="both"/>
        <w:outlineLvl w:val="2"/>
        <w:rPr>
          <w:rFonts w:asciiTheme="minorHAnsi" w:hAnsiTheme="minorHAnsi"/>
          <w:b/>
          <w:bCs/>
          <w:color w:val="000000"/>
        </w:rPr>
      </w:pPr>
      <w:r w:rsidRPr="00CC56E6">
        <w:rPr>
          <w:rFonts w:asciiTheme="minorHAnsi" w:hAnsiTheme="minorHAnsi"/>
          <w:b/>
          <w:bCs/>
          <w:color w:val="000000"/>
        </w:rPr>
        <w:t xml:space="preserve">Visual Comparison: The “Spike” vs. The “Spread”: </w:t>
      </w:r>
    </w:p>
    <w:p w14:paraId="37CE75A7" w14:textId="1626D0E8" w:rsidR="00CC56E6" w:rsidRDefault="00CC56E6" w:rsidP="00CC56E6">
      <w:pPr>
        <w:jc w:val="both"/>
        <w:outlineLvl w:val="2"/>
        <w:rPr>
          <w:rFonts w:asciiTheme="minorHAnsi" w:hAnsiTheme="minorHAnsi"/>
          <w:color w:val="000000"/>
        </w:rPr>
      </w:pPr>
      <w:r>
        <w:rPr>
          <w:rFonts w:asciiTheme="minorHAnsi" w:hAnsiTheme="minorHAnsi"/>
          <w:color w:val="000000"/>
        </w:rPr>
        <w:t xml:space="preserve">The density plot provided above reveals the primary statistical trade-off: </w:t>
      </w:r>
    </w:p>
    <w:p w14:paraId="431E4F05" w14:textId="271C58C9" w:rsidR="00CC56E6" w:rsidRDefault="00CC56E6" w:rsidP="00CC56E6">
      <w:pPr>
        <w:pStyle w:val="ListParagraph"/>
        <w:numPr>
          <w:ilvl w:val="0"/>
          <w:numId w:val="54"/>
        </w:numPr>
        <w:jc w:val="both"/>
        <w:outlineLvl w:val="2"/>
        <w:rPr>
          <w:color w:val="000000"/>
        </w:rPr>
      </w:pPr>
      <w:r>
        <w:rPr>
          <w:color w:val="000000"/>
        </w:rPr>
        <w:t>Mean Imputation create a massive, narrow spike at the average value. This artificially reduce the variance of the dataset, which can lead to “over-confident” models that fail to generalize.</w:t>
      </w:r>
    </w:p>
    <w:p w14:paraId="243D8052" w14:textId="0A5BE9B9" w:rsidR="00CC56E6" w:rsidRDefault="00CC56E6" w:rsidP="00CC56E6">
      <w:pPr>
        <w:pStyle w:val="ListParagraph"/>
        <w:numPr>
          <w:ilvl w:val="0"/>
          <w:numId w:val="54"/>
        </w:numPr>
        <w:jc w:val="both"/>
        <w:outlineLvl w:val="2"/>
        <w:rPr>
          <w:color w:val="000000"/>
        </w:rPr>
      </w:pPr>
      <w:r>
        <w:rPr>
          <w:color w:val="000000"/>
        </w:rPr>
        <w:t>Regression imputation narrows the distribution toward predicted trends.</w:t>
      </w:r>
    </w:p>
    <w:p w14:paraId="4B698B21" w14:textId="409B457A" w:rsidR="00CC56E6" w:rsidRDefault="00CC56E6" w:rsidP="00CC56E6">
      <w:pPr>
        <w:pStyle w:val="ListParagraph"/>
        <w:numPr>
          <w:ilvl w:val="0"/>
          <w:numId w:val="54"/>
        </w:numPr>
        <w:jc w:val="both"/>
        <w:outlineLvl w:val="2"/>
        <w:rPr>
          <w:color w:val="000000"/>
        </w:rPr>
      </w:pPr>
      <w:r>
        <w:rPr>
          <w:color w:val="000000"/>
        </w:rPr>
        <w:t>Perturbation (shown in the plot) successfully mimics the wider, flatter distribution of the original data. This is visually the most “honest” representation of the underlying biological data.</w:t>
      </w:r>
    </w:p>
    <w:p w14:paraId="6B4E3D4E" w14:textId="22E13AC8" w:rsidR="00CC56E6" w:rsidRDefault="00CC56E6" w:rsidP="000D4AB7">
      <w:pPr>
        <w:jc w:val="both"/>
        <w:outlineLvl w:val="2"/>
        <w:rPr>
          <w:rFonts w:asciiTheme="minorHAnsi" w:hAnsiTheme="minorHAnsi"/>
          <w:b/>
          <w:bCs/>
          <w:color w:val="000000"/>
          <w:sz w:val="28"/>
          <w:szCs w:val="28"/>
        </w:rPr>
      </w:pPr>
      <w:r w:rsidRPr="00CC56E6">
        <w:rPr>
          <w:rFonts w:asciiTheme="minorHAnsi" w:hAnsiTheme="minorHAnsi"/>
          <w:b/>
          <w:bCs/>
          <w:color w:val="000000"/>
          <w:sz w:val="28"/>
          <w:szCs w:val="28"/>
        </w:rPr>
        <w:t>Classification Performance with Binary Indicator:</w:t>
      </w:r>
    </w:p>
    <w:p w14:paraId="03C8D08B" w14:textId="7D99CA2F" w:rsidR="00CC56E6" w:rsidRDefault="00CC56E6" w:rsidP="000D4AB7">
      <w:pPr>
        <w:jc w:val="both"/>
        <w:outlineLvl w:val="2"/>
        <w:rPr>
          <w:rFonts w:asciiTheme="minorHAnsi" w:hAnsiTheme="minorHAnsi"/>
          <w:color w:val="000000"/>
        </w:rPr>
      </w:pPr>
      <w:r w:rsidRPr="00CC56E6">
        <w:rPr>
          <w:rFonts w:asciiTheme="minorHAnsi" w:hAnsiTheme="minorHAnsi"/>
          <w:color w:val="000000"/>
        </w:rPr>
        <w:t xml:space="preserve">The </w:t>
      </w:r>
      <w:r>
        <w:rPr>
          <w:rFonts w:asciiTheme="minorHAnsi" w:hAnsiTheme="minorHAnsi"/>
          <w:color w:val="000000"/>
        </w:rPr>
        <w:t xml:space="preserve">“Binary Indicator” method achieved the top-tier accuracy of 0.9904 (with SVM). </w:t>
      </w:r>
    </w:p>
    <w:p w14:paraId="21F8B488" w14:textId="77777777" w:rsidR="00CC56E6" w:rsidRDefault="00CC56E6" w:rsidP="000D4AB7">
      <w:pPr>
        <w:pStyle w:val="ListParagraph"/>
        <w:numPr>
          <w:ilvl w:val="0"/>
          <w:numId w:val="55"/>
        </w:numPr>
        <w:jc w:val="both"/>
        <w:outlineLvl w:val="2"/>
        <w:rPr>
          <w:color w:val="000000"/>
        </w:rPr>
      </w:pPr>
      <w:r w:rsidRPr="00CC56E6">
        <w:rPr>
          <w:b/>
          <w:bCs/>
          <w:color w:val="000000"/>
        </w:rPr>
        <w:t>The Power of “Missingness”:</w:t>
      </w:r>
      <w:r>
        <w:rPr>
          <w:color w:val="000000"/>
        </w:rPr>
        <w:t xml:space="preserve"> In medical datasets, data is rarely “Missing at Random” (MAR). A value might be missing because a specific test wasn’t deemed necessary by a clinician. By using the “Missing_Flag”, we allow the SVM to learn that the absence of a value is itself a predictor the class (Bening vs Malignant). </w:t>
      </w:r>
    </w:p>
    <w:p w14:paraId="492DCB2D" w14:textId="64883566" w:rsidR="00CC56E6" w:rsidRPr="00CC56E6" w:rsidRDefault="00CC56E6" w:rsidP="000D4AB7">
      <w:pPr>
        <w:pStyle w:val="ListParagraph"/>
        <w:numPr>
          <w:ilvl w:val="0"/>
          <w:numId w:val="55"/>
        </w:numPr>
        <w:jc w:val="both"/>
        <w:outlineLvl w:val="2"/>
        <w:rPr>
          <w:color w:val="000000"/>
        </w:rPr>
      </w:pPr>
      <w:r w:rsidRPr="00CC56E6">
        <w:rPr>
          <w:b/>
          <w:bCs/>
          <w:color w:val="000000"/>
        </w:rPr>
        <w:t>Comparison to Dropping Rows:</w:t>
      </w:r>
      <w:r>
        <w:rPr>
          <w:color w:val="000000"/>
        </w:rPr>
        <w:t xml:space="preserve"> Dropping rows resulted in the lowest accuracies (0.9755 for KNN). This confirm that even “imperfect” imputed data provides more value to a machine learning model than losing those observations entirely, as the non-missing features in those rows still contain vital diagnostic signals. </w:t>
      </w:r>
    </w:p>
    <w:p w14:paraId="69D6AC56" w14:textId="53414A29" w:rsidR="00CC56E6" w:rsidRDefault="000D4AB7" w:rsidP="00CC56E6">
      <w:pPr>
        <w:jc w:val="both"/>
        <w:outlineLvl w:val="2"/>
        <w:rPr>
          <w:b/>
          <w:bCs/>
          <w:color w:val="000000"/>
          <w:sz w:val="28"/>
          <w:szCs w:val="28"/>
        </w:rPr>
      </w:pPr>
      <w:r w:rsidRPr="000D4AB7">
        <w:rPr>
          <w:b/>
          <w:bCs/>
          <w:color w:val="000000"/>
          <w:sz w:val="28"/>
          <w:szCs w:val="28"/>
        </w:rPr>
        <w:t>Comparison of Results/Classification Performance Analysis</w:t>
      </w:r>
      <w:r>
        <w:rPr>
          <w:b/>
          <w:bCs/>
          <w:color w:val="000000"/>
          <w:sz w:val="28"/>
          <w:szCs w:val="28"/>
        </w:rPr>
        <w:t>:</w:t>
      </w:r>
    </w:p>
    <w:p w14:paraId="3A5BE7CE" w14:textId="200DEDF9" w:rsidR="00631985" w:rsidRDefault="00FE11FD" w:rsidP="00631985">
      <w:pPr>
        <w:jc w:val="both"/>
        <w:rPr>
          <w:rFonts w:asciiTheme="minorHAnsi" w:hAnsiTheme="minorHAnsi"/>
        </w:rPr>
      </w:pPr>
      <w:r>
        <w:rPr>
          <w:rFonts w:asciiTheme="minorHAnsi" w:hAnsiTheme="minorHAnsi"/>
        </w:rPr>
        <w:t xml:space="preserve">The ultimate test of an imputation method is its impact on model accuracy. The plot below compares the final classification results. </w:t>
      </w:r>
    </w:p>
    <w:tbl>
      <w:tblPr>
        <w:tblW w:w="6080" w:type="dxa"/>
        <w:jc w:val="center"/>
        <w:tblCellSpacing w:w="15" w:type="dxa"/>
        <w:tblCellMar>
          <w:top w:w="15" w:type="dxa"/>
          <w:left w:w="15" w:type="dxa"/>
          <w:bottom w:w="15" w:type="dxa"/>
          <w:right w:w="15" w:type="dxa"/>
        </w:tblCellMar>
        <w:tblLook w:val="04A0" w:firstRow="1" w:lastRow="0" w:firstColumn="1" w:lastColumn="0" w:noHBand="0" w:noVBand="1"/>
      </w:tblPr>
      <w:tblGrid>
        <w:gridCol w:w="2151"/>
        <w:gridCol w:w="1957"/>
        <w:gridCol w:w="1972"/>
      </w:tblGrid>
      <w:tr w:rsidR="00FE11FD" w14:paraId="075D2E94" w14:textId="77777777" w:rsidTr="00FE11FD">
        <w:trPr>
          <w:trHeight w:val="391"/>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264758" w14:textId="77777777" w:rsidR="00FE11FD" w:rsidRDefault="00FE11FD">
            <w:pPr>
              <w:rPr>
                <w:rFonts w:ascii="Arial" w:hAnsi="Arial" w:cs="Arial"/>
                <w:color w:val="000000"/>
              </w:rPr>
            </w:pPr>
            <w:r>
              <w:rPr>
                <w:rStyle w:val="Strong"/>
                <w:rFonts w:ascii="Arial" w:hAnsi="Arial" w:cs="Arial"/>
                <w:color w:val="000000"/>
              </w:rPr>
              <w:t>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BFDB7" w14:textId="77777777" w:rsidR="00FE11FD" w:rsidRDefault="00FE11FD">
            <w:pPr>
              <w:rPr>
                <w:rFonts w:ascii="Arial" w:hAnsi="Arial" w:cs="Arial"/>
                <w:color w:val="000000"/>
              </w:rPr>
            </w:pPr>
            <w:r>
              <w:rPr>
                <w:rStyle w:val="Strong"/>
                <w:rFonts w:ascii="Arial" w:hAnsi="Arial" w:cs="Arial"/>
                <w:color w:val="000000"/>
              </w:rPr>
              <w:t>KNN 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15455" w14:textId="77777777" w:rsidR="00FE11FD" w:rsidRDefault="00FE11FD">
            <w:pPr>
              <w:rPr>
                <w:rFonts w:ascii="Arial" w:hAnsi="Arial" w:cs="Arial"/>
                <w:color w:val="000000"/>
              </w:rPr>
            </w:pPr>
            <w:r>
              <w:rPr>
                <w:rStyle w:val="Strong"/>
                <w:rFonts w:ascii="Arial" w:hAnsi="Arial" w:cs="Arial"/>
                <w:color w:val="000000"/>
              </w:rPr>
              <w:t>SVM Accuracy</w:t>
            </w:r>
          </w:p>
        </w:tc>
      </w:tr>
      <w:tr w:rsidR="00FE11FD" w14:paraId="689617B3" w14:textId="77777777" w:rsidTr="00FE11FD">
        <w:trPr>
          <w:trHeight w:val="391"/>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CD0943F" w14:textId="77777777" w:rsidR="00FE11FD" w:rsidRDefault="00FE11FD">
            <w:pPr>
              <w:rPr>
                <w:rFonts w:ascii="Arial" w:hAnsi="Arial" w:cs="Arial"/>
                <w:color w:val="000000"/>
              </w:rPr>
            </w:pPr>
            <w:r>
              <w:rPr>
                <w:rFonts w:ascii="Arial" w:hAnsi="Arial" w:cs="Arial"/>
                <w:b/>
                <w:bCs/>
                <w:color w:val="000000"/>
              </w:rPr>
              <w:t>Mean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3FC5F" w14:textId="77777777" w:rsidR="00FE11FD" w:rsidRDefault="00FE11FD">
            <w:pPr>
              <w:rPr>
                <w:rFonts w:ascii="Arial" w:hAnsi="Arial" w:cs="Arial"/>
                <w:color w:val="000000"/>
              </w:rPr>
            </w:pPr>
            <w:r>
              <w:rPr>
                <w:rFonts w:ascii="Arial" w:hAnsi="Arial" w:cs="Arial"/>
                <w:color w:val="000000"/>
              </w:rPr>
              <w:t>98.09%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8586ED" w14:textId="77777777" w:rsidR="00FE11FD" w:rsidRDefault="00FE11FD">
            <w:pPr>
              <w:rPr>
                <w:rFonts w:ascii="Arial" w:hAnsi="Arial" w:cs="Arial"/>
                <w:color w:val="000000"/>
              </w:rPr>
            </w:pPr>
            <w:r>
              <w:rPr>
                <w:rFonts w:ascii="Arial" w:hAnsi="Arial" w:cs="Arial"/>
                <w:color w:val="000000"/>
              </w:rPr>
              <w:t>98.56%</w:t>
            </w:r>
          </w:p>
        </w:tc>
      </w:tr>
      <w:tr w:rsidR="00FE11FD" w14:paraId="6845B2A4" w14:textId="77777777" w:rsidTr="00FE11FD">
        <w:trPr>
          <w:trHeight w:val="411"/>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118138E" w14:textId="77777777" w:rsidR="00FE11FD" w:rsidRDefault="00FE11FD">
            <w:pPr>
              <w:rPr>
                <w:rFonts w:ascii="Arial" w:hAnsi="Arial" w:cs="Arial"/>
                <w:color w:val="000000"/>
              </w:rPr>
            </w:pPr>
            <w:r>
              <w:rPr>
                <w:rFonts w:ascii="Arial" w:hAnsi="Arial" w:cs="Arial"/>
                <w:b/>
                <w:bCs/>
                <w:color w:val="000000"/>
              </w:rPr>
              <w:t>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30D25" w14:textId="77777777" w:rsidR="00FE11FD" w:rsidRDefault="00FE11FD">
            <w:pPr>
              <w:rPr>
                <w:rFonts w:ascii="Arial" w:hAnsi="Arial" w:cs="Arial"/>
                <w:color w:val="000000"/>
              </w:rPr>
            </w:pPr>
            <w:r>
              <w:rPr>
                <w:rFonts w:ascii="Arial" w:hAnsi="Arial" w:cs="Arial"/>
                <w:color w:val="000000"/>
              </w:rPr>
              <w:t>98.09%</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C271F" w14:textId="77777777" w:rsidR="00FE11FD" w:rsidRDefault="00FE11FD">
            <w:pPr>
              <w:rPr>
                <w:rFonts w:ascii="Arial" w:hAnsi="Arial" w:cs="Arial"/>
                <w:color w:val="000000"/>
              </w:rPr>
            </w:pPr>
            <w:r>
              <w:rPr>
                <w:rFonts w:ascii="Arial" w:hAnsi="Arial" w:cs="Arial"/>
                <w:b/>
                <w:bCs/>
                <w:color w:val="000000"/>
              </w:rPr>
              <w:t>99.04%</w:t>
            </w:r>
          </w:p>
        </w:tc>
      </w:tr>
      <w:tr w:rsidR="00FE11FD" w14:paraId="7C848BFD" w14:textId="77777777" w:rsidTr="00FE11FD">
        <w:trPr>
          <w:trHeight w:val="391"/>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4E32A60" w14:textId="77777777" w:rsidR="00FE11FD" w:rsidRDefault="00FE11FD">
            <w:pPr>
              <w:rPr>
                <w:rFonts w:ascii="Arial" w:hAnsi="Arial" w:cs="Arial"/>
                <w:color w:val="000000"/>
              </w:rPr>
            </w:pPr>
            <w:r>
              <w:rPr>
                <w:rFonts w:ascii="Arial" w:hAnsi="Arial" w:cs="Arial"/>
                <w:b/>
                <w:bCs/>
                <w:color w:val="000000"/>
              </w:rPr>
              <w:t>Perturbation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D74D3" w14:textId="77777777" w:rsidR="00FE11FD" w:rsidRDefault="00FE11FD">
            <w:pPr>
              <w:rPr>
                <w:rFonts w:ascii="Arial" w:hAnsi="Arial" w:cs="Arial"/>
                <w:color w:val="000000"/>
              </w:rPr>
            </w:pPr>
            <w:r>
              <w:rPr>
                <w:rFonts w:ascii="Arial" w:hAnsi="Arial" w:cs="Arial"/>
                <w:color w:val="000000"/>
              </w:rPr>
              <w:t>98.09%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7953A" w14:textId="77777777" w:rsidR="00FE11FD" w:rsidRDefault="00FE11FD">
            <w:pPr>
              <w:rPr>
                <w:rFonts w:ascii="Arial" w:hAnsi="Arial" w:cs="Arial"/>
                <w:color w:val="000000"/>
              </w:rPr>
            </w:pPr>
            <w:r>
              <w:rPr>
                <w:rFonts w:ascii="Arial" w:hAnsi="Arial" w:cs="Arial"/>
                <w:b/>
                <w:bCs/>
                <w:color w:val="000000"/>
              </w:rPr>
              <w:t>99.04%</w:t>
            </w:r>
          </w:p>
        </w:tc>
      </w:tr>
      <w:tr w:rsidR="00FE11FD" w14:paraId="6BC903BA" w14:textId="77777777" w:rsidTr="00FE11FD">
        <w:trPr>
          <w:trHeight w:val="391"/>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3FB526A" w14:textId="77777777" w:rsidR="00FE11FD" w:rsidRDefault="00FE11FD">
            <w:pPr>
              <w:rPr>
                <w:rFonts w:ascii="Arial" w:hAnsi="Arial" w:cs="Arial"/>
                <w:color w:val="000000"/>
              </w:rPr>
            </w:pPr>
            <w:r>
              <w:rPr>
                <w:rFonts w:ascii="Arial" w:hAnsi="Arial" w:cs="Arial"/>
                <w:b/>
                <w:bCs/>
                <w:color w:val="000000"/>
              </w:rPr>
              <w:t>Binary Indicator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55664" w14:textId="77777777" w:rsidR="00FE11FD" w:rsidRDefault="00FE11FD">
            <w:pPr>
              <w:rPr>
                <w:rFonts w:ascii="Arial" w:hAnsi="Arial" w:cs="Arial"/>
                <w:color w:val="000000"/>
              </w:rPr>
            </w:pPr>
            <w:r>
              <w:rPr>
                <w:rFonts w:ascii="Arial" w:hAnsi="Arial" w:cs="Arial"/>
                <w:color w:val="000000"/>
              </w:rPr>
              <w:t>98.09%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028C7" w14:textId="77777777" w:rsidR="00FE11FD" w:rsidRDefault="00FE11FD">
            <w:pPr>
              <w:rPr>
                <w:rFonts w:ascii="Arial" w:hAnsi="Arial" w:cs="Arial"/>
                <w:color w:val="000000"/>
              </w:rPr>
            </w:pPr>
            <w:r>
              <w:rPr>
                <w:rFonts w:ascii="Arial" w:hAnsi="Arial" w:cs="Arial"/>
                <w:b/>
                <w:bCs/>
                <w:color w:val="000000"/>
              </w:rPr>
              <w:t>99.04%</w:t>
            </w:r>
          </w:p>
        </w:tc>
      </w:tr>
      <w:tr w:rsidR="00FE11FD" w14:paraId="1EF21416" w14:textId="77777777" w:rsidTr="00FE11FD">
        <w:trPr>
          <w:trHeight w:val="391"/>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9A0E192" w14:textId="77777777" w:rsidR="00FE11FD" w:rsidRDefault="00FE11FD">
            <w:pPr>
              <w:rPr>
                <w:rFonts w:ascii="Arial" w:hAnsi="Arial" w:cs="Arial"/>
                <w:color w:val="000000"/>
              </w:rPr>
            </w:pPr>
            <w:r>
              <w:rPr>
                <w:rFonts w:ascii="Arial" w:hAnsi="Arial" w:cs="Arial"/>
                <w:b/>
                <w:bCs/>
                <w:color w:val="000000"/>
              </w:rPr>
              <w:t>Dropped Rows</w:t>
            </w:r>
          </w:p>
        </w:tc>
        <w:tc>
          <w:tcPr>
            <w:tcW w:w="0" w:type="auto"/>
            <w:tcBorders>
              <w:top w:val="single" w:sz="6" w:space="0" w:color="auto"/>
              <w:left w:val="single" w:sz="6" w:space="0" w:color="auto"/>
              <w:bottom w:val="single" w:sz="6" w:space="0" w:color="auto"/>
              <w:right w:val="single" w:sz="6" w:space="0" w:color="auto"/>
            </w:tcBorders>
            <w:vAlign w:val="center"/>
            <w:hideMark/>
          </w:tcPr>
          <w:p w14:paraId="4BFA6033" w14:textId="77777777" w:rsidR="00FE11FD" w:rsidRDefault="00FE11FD">
            <w:pPr>
              <w:rPr>
                <w:rFonts w:ascii="Arial" w:hAnsi="Arial" w:cs="Arial"/>
                <w:color w:val="000000"/>
              </w:rPr>
            </w:pPr>
            <w:r>
              <w:rPr>
                <w:rFonts w:ascii="Arial" w:hAnsi="Arial" w:cs="Arial"/>
                <w:color w:val="000000"/>
              </w:rPr>
              <w:t>97.55%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496D47" w14:textId="77777777" w:rsidR="00FE11FD" w:rsidRDefault="00FE11FD">
            <w:pPr>
              <w:rPr>
                <w:rFonts w:ascii="Arial" w:hAnsi="Arial" w:cs="Arial"/>
                <w:color w:val="000000"/>
              </w:rPr>
            </w:pPr>
            <w:r>
              <w:rPr>
                <w:rFonts w:ascii="Arial" w:hAnsi="Arial" w:cs="Arial"/>
                <w:color w:val="000000"/>
              </w:rPr>
              <w:t>98.04%</w:t>
            </w:r>
          </w:p>
        </w:tc>
      </w:tr>
    </w:tbl>
    <w:p w14:paraId="656E62C5" w14:textId="77777777" w:rsidR="00FE11FD" w:rsidRDefault="00FE11FD" w:rsidP="00631985">
      <w:pPr>
        <w:jc w:val="both"/>
        <w:rPr>
          <w:rFonts w:asciiTheme="minorHAnsi" w:hAnsiTheme="minorHAnsi"/>
        </w:rPr>
      </w:pPr>
    </w:p>
    <w:p w14:paraId="310313FC" w14:textId="14F9B604" w:rsidR="00FE11FD" w:rsidRDefault="00FE11FD" w:rsidP="00FE11FD">
      <w:pPr>
        <w:jc w:val="center"/>
        <w:rPr>
          <w:rFonts w:asciiTheme="minorHAnsi" w:hAnsiTheme="minorHAnsi"/>
        </w:rPr>
      </w:pPr>
      <w:r w:rsidRPr="00FE11FD">
        <w:rPr>
          <w:rFonts w:asciiTheme="minorHAnsi" w:hAnsiTheme="minorHAnsi"/>
          <w:noProof/>
        </w:rPr>
        <w:lastRenderedPageBreak/>
        <w:drawing>
          <wp:inline distT="0" distB="0" distL="0" distR="0" wp14:anchorId="4AC87D23" wp14:editId="6B6DEF0A">
            <wp:extent cx="3601854" cy="3675355"/>
            <wp:effectExtent l="0" t="0" r="5080" b="0"/>
            <wp:docPr id="683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263" name=""/>
                    <pic:cNvPicPr/>
                  </pic:nvPicPr>
                  <pic:blipFill>
                    <a:blip r:embed="rId11"/>
                    <a:stretch>
                      <a:fillRect/>
                    </a:stretch>
                  </pic:blipFill>
                  <pic:spPr>
                    <a:xfrm>
                      <a:off x="0" y="0"/>
                      <a:ext cx="3715070" cy="3790881"/>
                    </a:xfrm>
                    <a:prstGeom prst="rect">
                      <a:avLst/>
                    </a:prstGeom>
                  </pic:spPr>
                </pic:pic>
              </a:graphicData>
            </a:graphic>
          </wp:inline>
        </w:drawing>
      </w:r>
    </w:p>
    <w:p w14:paraId="5423E2BE" w14:textId="77777777" w:rsidR="00FE11FD" w:rsidRDefault="00FE11FD" w:rsidP="00FE11FD">
      <w:pPr>
        <w:jc w:val="center"/>
        <w:rPr>
          <w:rFonts w:asciiTheme="minorHAnsi" w:hAnsiTheme="minorHAnsi"/>
        </w:rPr>
      </w:pPr>
    </w:p>
    <w:p w14:paraId="480144D8" w14:textId="326C9548" w:rsidR="00FE11FD" w:rsidRDefault="00FE11FD" w:rsidP="00FE11FD">
      <w:pPr>
        <w:jc w:val="both"/>
        <w:rPr>
          <w:rFonts w:asciiTheme="minorHAnsi" w:hAnsiTheme="minorHAnsi"/>
          <w:b/>
          <w:bCs/>
        </w:rPr>
      </w:pPr>
      <w:r w:rsidRPr="00FE11FD">
        <w:rPr>
          <w:rFonts w:asciiTheme="minorHAnsi" w:hAnsiTheme="minorHAnsi"/>
          <w:b/>
          <w:bCs/>
        </w:rPr>
        <w:t xml:space="preserve">Key Insights: </w:t>
      </w:r>
    </w:p>
    <w:p w14:paraId="3CD28871" w14:textId="218562DF" w:rsidR="00FE11FD" w:rsidRPr="00FE11FD" w:rsidRDefault="00FE11FD" w:rsidP="00FE11FD">
      <w:pPr>
        <w:pStyle w:val="ListParagraph"/>
        <w:numPr>
          <w:ilvl w:val="0"/>
          <w:numId w:val="56"/>
        </w:numPr>
        <w:jc w:val="both"/>
        <w:rPr>
          <w:b/>
          <w:bCs/>
        </w:rPr>
      </w:pPr>
      <w:r>
        <w:rPr>
          <w:b/>
          <w:bCs/>
        </w:rPr>
        <w:t xml:space="preserve">SVM Superiority: </w:t>
      </w:r>
      <w:r w:rsidRPr="00FE11FD">
        <w:t>SVM consistently outperformed KNN across all tests. This suggests that the diagnostic boundary in this dataset is likely non-linear, which the SVM kernel handles better than the local distance-based logic of KNN.</w:t>
      </w:r>
    </w:p>
    <w:p w14:paraId="0B7E2200" w14:textId="6352E691" w:rsidR="00FE11FD" w:rsidRPr="00FE11FD" w:rsidRDefault="00FE11FD" w:rsidP="00FE11FD">
      <w:pPr>
        <w:pStyle w:val="ListParagraph"/>
        <w:numPr>
          <w:ilvl w:val="0"/>
          <w:numId w:val="56"/>
        </w:numPr>
        <w:jc w:val="both"/>
        <w:rPr>
          <w:b/>
          <w:bCs/>
        </w:rPr>
      </w:pPr>
      <w:r>
        <w:rPr>
          <w:b/>
          <w:bCs/>
        </w:rPr>
        <w:t>Binary Indicator Success:</w:t>
      </w:r>
      <w:r>
        <w:t xml:space="preserve"> The Binary Indicator method matched the highest accuracy (99.04%). This proves that “missingness” is often a useful feature; the model learned to use the fact that data was missing as a signal for classification.</w:t>
      </w:r>
    </w:p>
    <w:p w14:paraId="64503F52" w14:textId="742ADC43" w:rsidR="00FE11FD" w:rsidRPr="00FE11FD" w:rsidRDefault="00FE11FD" w:rsidP="00FE11FD">
      <w:pPr>
        <w:pStyle w:val="ListParagraph"/>
        <w:numPr>
          <w:ilvl w:val="0"/>
          <w:numId w:val="56"/>
        </w:numPr>
        <w:jc w:val="both"/>
        <w:rPr>
          <w:b/>
          <w:bCs/>
        </w:rPr>
      </w:pPr>
      <w:r>
        <w:rPr>
          <w:b/>
          <w:bCs/>
        </w:rPr>
        <w:t>Baseline Feature:</w:t>
      </w:r>
      <w:r>
        <w:t xml:space="preserve"> “Dropped Rows” yielded the lowest accuracy. This confirm that even “imperfect” data (imputed values) is more valuable to the model than losing those observations entirely. </w:t>
      </w:r>
    </w:p>
    <w:p w14:paraId="5B656BCC" w14:textId="691E5F7B" w:rsidR="00FE11FD" w:rsidRDefault="00FE11FD" w:rsidP="00FE11FD">
      <w:pPr>
        <w:jc w:val="both"/>
        <w:rPr>
          <w:rFonts w:asciiTheme="minorHAnsi" w:hAnsiTheme="minorHAnsi"/>
          <w:b/>
          <w:bCs/>
          <w:sz w:val="28"/>
          <w:szCs w:val="28"/>
        </w:rPr>
      </w:pPr>
      <w:r w:rsidRPr="00FE11FD">
        <w:rPr>
          <w:rFonts w:asciiTheme="minorHAnsi" w:hAnsiTheme="minorHAnsi"/>
          <w:b/>
          <w:bCs/>
          <w:sz w:val="28"/>
          <w:szCs w:val="28"/>
        </w:rPr>
        <w:t>Conclusion:</w:t>
      </w:r>
    </w:p>
    <w:p w14:paraId="7FAA8B35" w14:textId="3717837B" w:rsidR="00FE11FD" w:rsidRDefault="00FE11FD" w:rsidP="00FE11FD">
      <w:pPr>
        <w:jc w:val="both"/>
        <w:rPr>
          <w:rFonts w:asciiTheme="minorHAnsi" w:hAnsiTheme="minorHAnsi"/>
        </w:rPr>
      </w:pPr>
      <w:r>
        <w:rPr>
          <w:rFonts w:asciiTheme="minorHAnsi" w:hAnsiTheme="minorHAnsi"/>
        </w:rPr>
        <w:t xml:space="preserve">For the Wisconsin Breast Cancer dataset, Regression with Perturbation is recommended for general statistical analysis because it preserves the data’s natural distribution. However, for maximum predictive accuracy, the Binary Indicator method paired with an SVM classifier provides the most robust diagnostic results. </w:t>
      </w:r>
    </w:p>
    <w:p w14:paraId="31F84138" w14:textId="77777777" w:rsidR="00FE11FD" w:rsidRDefault="00FE11FD" w:rsidP="00FE11FD">
      <w:pPr>
        <w:jc w:val="both"/>
        <w:rPr>
          <w:rFonts w:asciiTheme="minorHAnsi" w:hAnsiTheme="minorHAnsi"/>
        </w:rPr>
      </w:pPr>
    </w:p>
    <w:p w14:paraId="3118EF13" w14:textId="77777777" w:rsidR="00294D9B" w:rsidRPr="00294D9B" w:rsidRDefault="00507A84" w:rsidP="00294D9B">
      <w:pPr>
        <w:contextualSpacing/>
        <w:jc w:val="both"/>
        <w:rPr>
          <w:rFonts w:asciiTheme="minorHAnsi" w:hAnsiTheme="minorHAnsi"/>
          <w:b/>
          <w:bCs/>
          <w:sz w:val="28"/>
          <w:szCs w:val="28"/>
          <w:u w:val="single"/>
        </w:rPr>
      </w:pPr>
      <w:r w:rsidRPr="00294D9B">
        <w:rPr>
          <w:rFonts w:asciiTheme="minorHAnsi" w:hAnsiTheme="minorHAnsi"/>
          <w:b/>
          <w:bCs/>
          <w:sz w:val="28"/>
          <w:szCs w:val="28"/>
          <w:u w:val="single"/>
        </w:rPr>
        <w:t>Question 1</w:t>
      </w:r>
      <w:r w:rsidR="0008209E" w:rsidRPr="00294D9B">
        <w:rPr>
          <w:rFonts w:asciiTheme="minorHAnsi" w:hAnsiTheme="minorHAnsi"/>
          <w:b/>
          <w:bCs/>
          <w:sz w:val="28"/>
          <w:szCs w:val="28"/>
          <w:u w:val="single"/>
        </w:rPr>
        <w:t>5.1</w:t>
      </w:r>
    </w:p>
    <w:p w14:paraId="0C32E938" w14:textId="61EBE0B8" w:rsidR="00294D9B" w:rsidRPr="00294D9B" w:rsidRDefault="00294D9B" w:rsidP="00294D9B">
      <w:pPr>
        <w:contextualSpacing/>
        <w:jc w:val="both"/>
        <w:rPr>
          <w:rFonts w:asciiTheme="minorHAnsi" w:hAnsiTheme="minorHAnsi"/>
          <w:b/>
          <w:bCs/>
          <w:sz w:val="28"/>
          <w:szCs w:val="28"/>
          <w:u w:val="single"/>
        </w:rPr>
      </w:pPr>
      <w:r w:rsidRPr="00294D9B">
        <w:rPr>
          <w:rFonts w:asciiTheme="minorHAnsi" w:hAnsiTheme="minorHAnsi"/>
          <w:color w:val="000000"/>
        </w:rPr>
        <w:t>In chip design, a classic and critical problem for optimization is</w:t>
      </w:r>
      <w:r w:rsidRPr="00294D9B">
        <w:rPr>
          <w:rStyle w:val="apple-converted-space"/>
          <w:rFonts w:asciiTheme="minorHAnsi" w:hAnsiTheme="minorHAnsi"/>
          <w:color w:val="000000"/>
        </w:rPr>
        <w:t> </w:t>
      </w:r>
      <w:r w:rsidRPr="00294D9B">
        <w:rPr>
          <w:rFonts w:asciiTheme="minorHAnsi" w:hAnsiTheme="minorHAnsi"/>
          <w:b/>
          <w:bCs/>
          <w:color w:val="000000"/>
        </w:rPr>
        <w:t>Physical Design Closure</w:t>
      </w:r>
      <w:r w:rsidRPr="00294D9B">
        <w:rPr>
          <w:rFonts w:asciiTheme="minorHAnsi" w:hAnsiTheme="minorHAnsi"/>
          <w:color w:val="000000"/>
        </w:rPr>
        <w:t>, specifically the</w:t>
      </w:r>
      <w:r w:rsidRPr="00294D9B">
        <w:rPr>
          <w:rStyle w:val="apple-converted-space"/>
          <w:rFonts w:asciiTheme="minorHAnsi" w:hAnsiTheme="minorHAnsi"/>
          <w:color w:val="000000"/>
        </w:rPr>
        <w:t> </w:t>
      </w:r>
      <w:r w:rsidRPr="00294D9B">
        <w:rPr>
          <w:rFonts w:asciiTheme="minorHAnsi" w:hAnsiTheme="minorHAnsi"/>
          <w:b/>
          <w:bCs/>
          <w:color w:val="000000"/>
        </w:rPr>
        <w:t>Power-Performance-Area (PPA) Trade-off</w:t>
      </w:r>
      <w:r w:rsidRPr="00294D9B">
        <w:rPr>
          <w:rFonts w:asciiTheme="minorHAnsi" w:hAnsiTheme="minorHAnsi"/>
          <w:color w:val="000000"/>
        </w:rPr>
        <w:t>.</w:t>
      </w:r>
    </w:p>
    <w:p w14:paraId="1829BB40" w14:textId="77777777" w:rsidR="00294D9B" w:rsidRPr="00294D9B" w:rsidRDefault="00294D9B" w:rsidP="00294D9B">
      <w:pPr>
        <w:pStyle w:val="NormalWeb"/>
        <w:jc w:val="both"/>
        <w:rPr>
          <w:rFonts w:asciiTheme="minorHAnsi" w:hAnsiTheme="minorHAnsi"/>
          <w:color w:val="000000"/>
        </w:rPr>
      </w:pPr>
      <w:r w:rsidRPr="00294D9B">
        <w:rPr>
          <w:rFonts w:asciiTheme="minorHAnsi" w:hAnsiTheme="minorHAnsi"/>
          <w:color w:val="000000"/>
        </w:rPr>
        <w:lastRenderedPageBreak/>
        <w:t>When designing a modern System-on-Chip (SoC), an engineer must decide how to arrange millions (or billions) of transistors and their interconnections. The goal is to maximize speed while minimizing power consumption and physical footprint. Because these goals are often in direct conflict, optimization is the only way to find an efficient solution.</w:t>
      </w:r>
    </w:p>
    <w:p w14:paraId="0FCC36DD" w14:textId="77777777" w:rsidR="00294D9B" w:rsidRPr="00294D9B" w:rsidRDefault="00294D9B" w:rsidP="00294D9B">
      <w:pPr>
        <w:jc w:val="both"/>
        <w:outlineLvl w:val="2"/>
        <w:rPr>
          <w:rFonts w:asciiTheme="minorHAnsi" w:hAnsiTheme="minorHAnsi"/>
          <w:b/>
          <w:bCs/>
          <w:color w:val="000000"/>
        </w:rPr>
      </w:pPr>
      <w:r w:rsidRPr="00294D9B">
        <w:rPr>
          <w:rFonts w:asciiTheme="minorHAnsi" w:hAnsiTheme="minorHAnsi"/>
          <w:b/>
          <w:bCs/>
          <w:color w:val="000000"/>
        </w:rPr>
        <w:t>The Problem: Timing-Driven Placement and Routing</w:t>
      </w:r>
    </w:p>
    <w:p w14:paraId="6393A4C8" w14:textId="31471A64" w:rsidR="00294D9B" w:rsidRPr="00294D9B" w:rsidRDefault="00294D9B" w:rsidP="00294D9B">
      <w:pPr>
        <w:jc w:val="both"/>
        <w:outlineLvl w:val="2"/>
        <w:rPr>
          <w:rFonts w:asciiTheme="minorHAnsi" w:hAnsiTheme="minorHAnsi"/>
          <w:color w:val="000000"/>
        </w:rPr>
      </w:pPr>
      <w:r w:rsidRPr="00294D9B">
        <w:rPr>
          <w:rFonts w:asciiTheme="minorHAnsi" w:hAnsiTheme="minorHAnsi"/>
          <w:color w:val="000000"/>
        </w:rPr>
        <w:t>As clock frequencies increase, the time available for a signal to travel from one flip-flop to the next (the "clock period") shrinks. If a signal arrives too late, the chip fails. Conversely, if you use high-power "buffer" cells to speed up the signal, the chip might overheat or the battery life will plummet.</w:t>
      </w:r>
    </w:p>
    <w:p w14:paraId="71DD8D69" w14:textId="77777777" w:rsidR="00294D9B" w:rsidRPr="00294D9B" w:rsidRDefault="00294D9B" w:rsidP="00294D9B">
      <w:pPr>
        <w:jc w:val="both"/>
        <w:outlineLvl w:val="2"/>
        <w:rPr>
          <w:rFonts w:asciiTheme="minorHAnsi" w:hAnsiTheme="minorHAnsi"/>
          <w:b/>
          <w:bCs/>
          <w:color w:val="000000"/>
        </w:rPr>
      </w:pPr>
    </w:p>
    <w:p w14:paraId="3225890A" w14:textId="77777777" w:rsidR="00294D9B" w:rsidRPr="00294D9B" w:rsidRDefault="00294D9B" w:rsidP="00294D9B">
      <w:pPr>
        <w:jc w:val="both"/>
        <w:outlineLvl w:val="3"/>
        <w:rPr>
          <w:rFonts w:asciiTheme="minorHAnsi" w:hAnsiTheme="minorHAnsi"/>
          <w:b/>
          <w:bCs/>
          <w:color w:val="000000"/>
        </w:rPr>
      </w:pPr>
      <w:r w:rsidRPr="00294D9B">
        <w:rPr>
          <w:rFonts w:asciiTheme="minorHAnsi" w:hAnsiTheme="minorHAnsi"/>
          <w:b/>
          <w:bCs/>
          <w:color w:val="000000"/>
        </w:rPr>
        <w:t>The Optimization Challenge:</w:t>
      </w:r>
    </w:p>
    <w:p w14:paraId="65070C30" w14:textId="77777777" w:rsidR="00294D9B" w:rsidRPr="00294D9B" w:rsidRDefault="00294D9B" w:rsidP="00294D9B">
      <w:pPr>
        <w:numPr>
          <w:ilvl w:val="0"/>
          <w:numId w:val="57"/>
        </w:numPr>
        <w:jc w:val="both"/>
        <w:rPr>
          <w:rFonts w:asciiTheme="minorHAnsi" w:hAnsiTheme="minorHAnsi"/>
          <w:color w:val="000000"/>
        </w:rPr>
      </w:pPr>
      <w:r w:rsidRPr="00294D9B">
        <w:rPr>
          <w:rFonts w:asciiTheme="minorHAnsi" w:hAnsiTheme="minorHAnsi"/>
          <w:b/>
          <w:bCs/>
          <w:color w:val="000000"/>
        </w:rPr>
        <w:t>Objective:</w:t>
      </w:r>
      <w:r w:rsidRPr="00294D9B">
        <w:rPr>
          <w:rFonts w:asciiTheme="minorHAnsi" w:hAnsiTheme="minorHAnsi"/>
          <w:color w:val="000000"/>
        </w:rPr>
        <w:t> Minimize the </w:t>
      </w:r>
      <w:r w:rsidRPr="00294D9B">
        <w:rPr>
          <w:rFonts w:asciiTheme="minorHAnsi" w:hAnsiTheme="minorHAnsi"/>
          <w:b/>
          <w:bCs/>
          <w:color w:val="000000"/>
        </w:rPr>
        <w:t>Total Negative Slack (TNS)</w:t>
      </w:r>
      <w:r w:rsidRPr="00294D9B">
        <w:rPr>
          <w:rFonts w:asciiTheme="minorHAnsi" w:hAnsiTheme="minorHAnsi"/>
          <w:color w:val="000000"/>
        </w:rPr>
        <w:t> (a measure of timing violations) and </w:t>
      </w:r>
      <w:r w:rsidRPr="00294D9B">
        <w:rPr>
          <w:rFonts w:asciiTheme="minorHAnsi" w:hAnsiTheme="minorHAnsi"/>
          <w:b/>
          <w:bCs/>
          <w:color w:val="000000"/>
        </w:rPr>
        <w:t>Total Power</w:t>
      </w:r>
      <w:r w:rsidRPr="00294D9B">
        <w:rPr>
          <w:rFonts w:asciiTheme="minorHAnsi" w:hAnsiTheme="minorHAnsi"/>
          <w:color w:val="000000"/>
        </w:rPr>
        <w:t>.</w:t>
      </w:r>
    </w:p>
    <w:p w14:paraId="5A6B792F" w14:textId="77777777" w:rsidR="00294D9B" w:rsidRPr="00294D9B" w:rsidRDefault="00294D9B" w:rsidP="00294D9B">
      <w:pPr>
        <w:numPr>
          <w:ilvl w:val="0"/>
          <w:numId w:val="57"/>
        </w:numPr>
        <w:jc w:val="both"/>
        <w:rPr>
          <w:rFonts w:asciiTheme="minorHAnsi" w:hAnsiTheme="minorHAnsi"/>
          <w:color w:val="000000"/>
        </w:rPr>
      </w:pPr>
      <w:r w:rsidRPr="00294D9B">
        <w:rPr>
          <w:rFonts w:asciiTheme="minorHAnsi" w:hAnsiTheme="minorHAnsi"/>
          <w:b/>
          <w:bCs/>
          <w:color w:val="000000"/>
        </w:rPr>
        <w:t>Decision Variables:</w:t>
      </w:r>
      <w:r w:rsidRPr="00294D9B">
        <w:rPr>
          <w:rFonts w:asciiTheme="minorHAnsi" w:hAnsiTheme="minorHAnsi"/>
          <w:color w:val="000000"/>
        </w:rPr>
        <w:t> The  coordinates of every logic gate, the size/strength of each transistor, and the metal layers used for routing.</w:t>
      </w:r>
    </w:p>
    <w:p w14:paraId="6814E18E" w14:textId="77777777" w:rsidR="00294D9B" w:rsidRPr="00294D9B" w:rsidRDefault="00294D9B" w:rsidP="00294D9B">
      <w:pPr>
        <w:numPr>
          <w:ilvl w:val="0"/>
          <w:numId w:val="57"/>
        </w:numPr>
        <w:jc w:val="both"/>
        <w:rPr>
          <w:rFonts w:asciiTheme="minorHAnsi" w:hAnsiTheme="minorHAnsi"/>
          <w:color w:val="000000"/>
        </w:rPr>
      </w:pPr>
      <w:r w:rsidRPr="00294D9B">
        <w:rPr>
          <w:rFonts w:asciiTheme="minorHAnsi" w:hAnsiTheme="minorHAnsi"/>
          <w:b/>
          <w:bCs/>
          <w:color w:val="000000"/>
        </w:rPr>
        <w:t>Constraints:</w:t>
      </w:r>
      <w:r w:rsidRPr="00294D9B">
        <w:rPr>
          <w:rFonts w:asciiTheme="minorHAnsi" w:hAnsiTheme="minorHAnsi"/>
          <w:color w:val="000000"/>
        </w:rPr>
        <w:t> The total area cannot exceed the die size, and no two wires can touch (design rule constraints).</w:t>
      </w:r>
    </w:p>
    <w:p w14:paraId="45F6F1D6" w14:textId="77777777" w:rsidR="00294D9B" w:rsidRPr="00294D9B" w:rsidRDefault="00294D9B" w:rsidP="00294D9B">
      <w:pPr>
        <w:ind w:left="360"/>
        <w:jc w:val="both"/>
        <w:rPr>
          <w:rFonts w:asciiTheme="minorHAnsi" w:hAnsiTheme="minorHAnsi"/>
          <w:color w:val="000000"/>
        </w:rPr>
      </w:pPr>
    </w:p>
    <w:p w14:paraId="3BFF86E9" w14:textId="77777777" w:rsidR="00294D9B" w:rsidRPr="00294D9B" w:rsidRDefault="00294D9B" w:rsidP="00294D9B">
      <w:pPr>
        <w:jc w:val="both"/>
        <w:outlineLvl w:val="2"/>
        <w:rPr>
          <w:rFonts w:asciiTheme="minorHAnsi" w:hAnsiTheme="minorHAnsi"/>
          <w:b/>
          <w:bCs/>
          <w:color w:val="000000"/>
        </w:rPr>
      </w:pPr>
      <w:r w:rsidRPr="00294D9B">
        <w:rPr>
          <w:rFonts w:asciiTheme="minorHAnsi" w:hAnsiTheme="minorHAnsi"/>
          <w:b/>
          <w:bCs/>
          <w:color w:val="000000"/>
        </w:rPr>
        <w:t>Data Requirements</w:t>
      </w:r>
    </w:p>
    <w:p w14:paraId="4A20C568" w14:textId="5738E03E" w:rsidR="00294D9B" w:rsidRPr="00294D9B" w:rsidRDefault="00294D9B" w:rsidP="00294D9B">
      <w:pPr>
        <w:jc w:val="both"/>
        <w:outlineLvl w:val="2"/>
        <w:rPr>
          <w:rFonts w:asciiTheme="minorHAnsi" w:hAnsiTheme="minorHAnsi"/>
          <w:b/>
          <w:bCs/>
          <w:color w:val="000000"/>
        </w:rPr>
      </w:pPr>
      <w:r w:rsidRPr="00294D9B">
        <w:rPr>
          <w:rFonts w:asciiTheme="minorHAnsi" w:hAnsiTheme="minorHAnsi"/>
          <w:color w:val="000000"/>
        </w:rPr>
        <w:t>To perform this optimization effectively, you would need several categories of high-fidelity data:</w:t>
      </w:r>
    </w:p>
    <w:p w14:paraId="323A512C" w14:textId="0248D862" w:rsidR="00294D9B" w:rsidRPr="00294D9B" w:rsidRDefault="00294D9B" w:rsidP="00294D9B">
      <w:pPr>
        <w:pStyle w:val="ListParagraph"/>
        <w:numPr>
          <w:ilvl w:val="0"/>
          <w:numId w:val="61"/>
        </w:numPr>
        <w:spacing w:before="240"/>
        <w:ind w:left="360"/>
        <w:jc w:val="both"/>
        <w:outlineLvl w:val="3"/>
        <w:rPr>
          <w:b/>
          <w:bCs/>
          <w:color w:val="000000"/>
        </w:rPr>
      </w:pPr>
      <w:r w:rsidRPr="00294D9B">
        <w:rPr>
          <w:b/>
          <w:bCs/>
          <w:color w:val="000000"/>
        </w:rPr>
        <w:t>Netlist and Connectivity Data</w:t>
      </w:r>
    </w:p>
    <w:p w14:paraId="3C2F106B" w14:textId="77777777" w:rsidR="00294D9B" w:rsidRPr="00294D9B" w:rsidRDefault="00294D9B" w:rsidP="00294D9B">
      <w:pPr>
        <w:pStyle w:val="ListParagraph"/>
        <w:numPr>
          <w:ilvl w:val="1"/>
          <w:numId w:val="61"/>
        </w:numPr>
        <w:spacing w:before="240"/>
        <w:ind w:left="720"/>
        <w:jc w:val="both"/>
        <w:outlineLvl w:val="3"/>
        <w:rPr>
          <w:b/>
          <w:bCs/>
          <w:color w:val="000000"/>
        </w:rPr>
      </w:pPr>
      <w:r w:rsidRPr="00294D9B">
        <w:rPr>
          <w:b/>
          <w:bCs/>
          <w:color w:val="000000"/>
        </w:rPr>
        <w:t>Gate-Level Netlist:</w:t>
      </w:r>
      <w:r w:rsidRPr="00294D9B">
        <w:rPr>
          <w:color w:val="000000"/>
        </w:rPr>
        <w:t xml:space="preserve"> A map of how every logic gate (AND, </w:t>
      </w:r>
      <w:proofErr w:type="gramStart"/>
      <w:r w:rsidRPr="00294D9B">
        <w:rPr>
          <w:color w:val="000000"/>
        </w:rPr>
        <w:t>OR,</w:t>
      </w:r>
      <w:proofErr w:type="gramEnd"/>
      <w:r w:rsidRPr="00294D9B">
        <w:rPr>
          <w:color w:val="000000"/>
        </w:rPr>
        <w:t xml:space="preserve"> XOR) is connected to others.</w:t>
      </w:r>
    </w:p>
    <w:p w14:paraId="2A182025" w14:textId="7BE60ED7" w:rsidR="00294D9B" w:rsidRPr="00294D9B" w:rsidRDefault="00294D9B" w:rsidP="00294D9B">
      <w:pPr>
        <w:pStyle w:val="ListParagraph"/>
        <w:numPr>
          <w:ilvl w:val="1"/>
          <w:numId w:val="61"/>
        </w:numPr>
        <w:spacing w:before="240"/>
        <w:ind w:left="720"/>
        <w:jc w:val="both"/>
        <w:outlineLvl w:val="3"/>
        <w:rPr>
          <w:b/>
          <w:bCs/>
          <w:color w:val="000000"/>
        </w:rPr>
      </w:pPr>
      <w:r w:rsidRPr="00294D9B">
        <w:rPr>
          <w:b/>
          <w:bCs/>
          <w:color w:val="000000"/>
        </w:rPr>
        <w:t>Timing Constraints (SDC):</w:t>
      </w:r>
      <w:r w:rsidRPr="00294D9B">
        <w:rPr>
          <w:color w:val="000000"/>
        </w:rPr>
        <w:t> The target clock frequency (e.g., 3.0 GHz) and the required "setup" and "hold" times for the signals.</w:t>
      </w:r>
    </w:p>
    <w:p w14:paraId="0912BE7C" w14:textId="77777777" w:rsidR="00294D9B" w:rsidRPr="00294D9B" w:rsidRDefault="00294D9B" w:rsidP="00294D9B">
      <w:pPr>
        <w:pStyle w:val="ListParagraph"/>
        <w:numPr>
          <w:ilvl w:val="0"/>
          <w:numId w:val="61"/>
        </w:numPr>
        <w:spacing w:before="100" w:beforeAutospacing="1" w:after="100" w:afterAutospacing="1"/>
        <w:ind w:left="360"/>
        <w:jc w:val="both"/>
        <w:outlineLvl w:val="3"/>
        <w:rPr>
          <w:b/>
          <w:bCs/>
          <w:color w:val="000000"/>
        </w:rPr>
      </w:pPr>
      <w:r w:rsidRPr="00294D9B">
        <w:rPr>
          <w:b/>
          <w:bCs/>
          <w:color w:val="000000"/>
        </w:rPr>
        <w:t>Technology Library Data (The "PDK")</w:t>
      </w:r>
    </w:p>
    <w:p w14:paraId="4FA3740F" w14:textId="77777777" w:rsidR="00294D9B" w:rsidRPr="00294D9B" w:rsidRDefault="00294D9B" w:rsidP="00294D9B">
      <w:pPr>
        <w:pStyle w:val="ListParagraph"/>
        <w:numPr>
          <w:ilvl w:val="1"/>
          <w:numId w:val="61"/>
        </w:numPr>
        <w:spacing w:before="100" w:beforeAutospacing="1" w:after="100" w:afterAutospacing="1"/>
        <w:ind w:left="720"/>
        <w:jc w:val="both"/>
        <w:outlineLvl w:val="3"/>
        <w:rPr>
          <w:b/>
          <w:bCs/>
          <w:color w:val="000000"/>
        </w:rPr>
      </w:pPr>
      <w:r w:rsidRPr="00294D9B">
        <w:rPr>
          <w:b/>
          <w:bCs/>
          <w:color w:val="000000"/>
        </w:rPr>
        <w:t>Standard Cell Library:</w:t>
      </w:r>
      <w:r w:rsidRPr="00294D9B">
        <w:rPr>
          <w:color w:val="000000"/>
        </w:rPr>
        <w:t> Data for each gate type, including its delay (in picoseconds), its leakage power, and its physical area.</w:t>
      </w:r>
    </w:p>
    <w:p w14:paraId="7348275D" w14:textId="431DF5E9" w:rsidR="00294D9B" w:rsidRPr="00294D9B" w:rsidRDefault="00294D9B" w:rsidP="00294D9B">
      <w:pPr>
        <w:pStyle w:val="ListParagraph"/>
        <w:numPr>
          <w:ilvl w:val="1"/>
          <w:numId w:val="61"/>
        </w:numPr>
        <w:spacing w:before="100" w:beforeAutospacing="1" w:after="100" w:afterAutospacing="1"/>
        <w:ind w:left="720"/>
        <w:jc w:val="both"/>
        <w:outlineLvl w:val="3"/>
        <w:rPr>
          <w:b/>
          <w:bCs/>
          <w:color w:val="000000"/>
        </w:rPr>
      </w:pPr>
      <w:r w:rsidRPr="00294D9B">
        <w:rPr>
          <w:b/>
          <w:bCs/>
          <w:color w:val="000000"/>
        </w:rPr>
        <w:t>Wire Models:</w:t>
      </w:r>
      <w:r w:rsidRPr="00294D9B">
        <w:rPr>
          <w:color w:val="000000"/>
        </w:rPr>
        <w:t> Resistance and capacitance (RC) values for the metal layers. As wires get thinner, they become more resistive, slowing down the signal.</w:t>
      </w:r>
    </w:p>
    <w:p w14:paraId="638CEB5A" w14:textId="77777777" w:rsidR="00294D9B" w:rsidRPr="00294D9B" w:rsidRDefault="00294D9B" w:rsidP="00294D9B">
      <w:pPr>
        <w:pStyle w:val="ListParagraph"/>
        <w:numPr>
          <w:ilvl w:val="0"/>
          <w:numId w:val="61"/>
        </w:numPr>
        <w:spacing w:before="100" w:beforeAutospacing="1" w:after="100" w:afterAutospacing="1"/>
        <w:ind w:left="360"/>
        <w:jc w:val="both"/>
        <w:outlineLvl w:val="3"/>
        <w:rPr>
          <w:b/>
          <w:bCs/>
          <w:color w:val="000000"/>
        </w:rPr>
      </w:pPr>
      <w:r w:rsidRPr="00294D9B">
        <w:rPr>
          <w:b/>
          <w:bCs/>
          <w:color w:val="000000"/>
        </w:rPr>
        <w:t>Operational Environment Data</w:t>
      </w:r>
    </w:p>
    <w:p w14:paraId="3433EF0A" w14:textId="4B13D0E4" w:rsidR="00294D9B" w:rsidRPr="00294D9B" w:rsidRDefault="00294D9B" w:rsidP="00294D9B">
      <w:pPr>
        <w:pStyle w:val="ListParagraph"/>
        <w:numPr>
          <w:ilvl w:val="1"/>
          <w:numId w:val="61"/>
        </w:numPr>
        <w:spacing w:before="100" w:beforeAutospacing="1" w:after="100" w:afterAutospacing="1"/>
        <w:ind w:left="720"/>
        <w:jc w:val="both"/>
        <w:outlineLvl w:val="3"/>
        <w:rPr>
          <w:b/>
          <w:bCs/>
          <w:color w:val="000000"/>
        </w:rPr>
      </w:pPr>
      <w:r w:rsidRPr="00294D9B">
        <w:rPr>
          <w:b/>
          <w:bCs/>
          <w:color w:val="000000"/>
        </w:rPr>
        <w:t>Voltage Corners:</w:t>
      </w:r>
      <w:r w:rsidRPr="00294D9B">
        <w:rPr>
          <w:color w:val="000000"/>
        </w:rPr>
        <w:t> The range of operating voltages (e.g., 0.7V to 0.9V). Chips run slower at lower voltages but save power.</w:t>
      </w:r>
    </w:p>
    <w:p w14:paraId="7ACE98AD" w14:textId="5B6E5EB3" w:rsidR="00294D9B" w:rsidRPr="00294D9B" w:rsidRDefault="00294D9B" w:rsidP="00294D9B">
      <w:pPr>
        <w:pStyle w:val="ListParagraph"/>
        <w:numPr>
          <w:ilvl w:val="1"/>
          <w:numId w:val="61"/>
        </w:numPr>
        <w:spacing w:before="100" w:beforeAutospacing="1" w:after="100" w:afterAutospacing="1"/>
        <w:ind w:left="720"/>
        <w:jc w:val="both"/>
        <w:outlineLvl w:val="3"/>
        <w:rPr>
          <w:b/>
          <w:bCs/>
          <w:color w:val="000000"/>
        </w:rPr>
      </w:pPr>
      <w:r w:rsidRPr="00294D9B">
        <w:rPr>
          <w:b/>
          <w:bCs/>
          <w:color w:val="000000"/>
        </w:rPr>
        <w:t>Thermal Profiles:</w:t>
      </w:r>
      <w:r w:rsidRPr="00294D9B">
        <w:rPr>
          <w:color w:val="000000"/>
        </w:rPr>
        <w:t> The expected heat distribution across the die. Optimization must ensure that high-activity logic isn't clustered in a way that creates "hotspots."</w:t>
      </w:r>
    </w:p>
    <w:p w14:paraId="23D44AC6" w14:textId="77777777" w:rsidR="00294D9B" w:rsidRPr="00294D9B" w:rsidRDefault="00294D9B" w:rsidP="00294D9B">
      <w:pPr>
        <w:jc w:val="both"/>
        <w:outlineLvl w:val="2"/>
        <w:rPr>
          <w:rFonts w:asciiTheme="minorHAnsi" w:hAnsiTheme="minorHAnsi"/>
          <w:b/>
          <w:bCs/>
          <w:color w:val="000000"/>
        </w:rPr>
      </w:pPr>
      <w:r w:rsidRPr="00294D9B">
        <w:rPr>
          <w:rFonts w:asciiTheme="minorHAnsi" w:hAnsiTheme="minorHAnsi"/>
          <w:b/>
          <w:bCs/>
          <w:color w:val="000000"/>
        </w:rPr>
        <w:t>Applying Optimization</w:t>
      </w:r>
    </w:p>
    <w:p w14:paraId="22454AC6" w14:textId="695C62E6" w:rsidR="00294D9B" w:rsidRPr="00294D9B" w:rsidRDefault="00294D9B" w:rsidP="00294D9B">
      <w:pPr>
        <w:jc w:val="both"/>
        <w:rPr>
          <w:rFonts w:asciiTheme="minorHAnsi" w:hAnsiTheme="minorHAnsi"/>
          <w:color w:val="000000"/>
        </w:rPr>
      </w:pPr>
      <w:r w:rsidRPr="00294D9B">
        <w:rPr>
          <w:rFonts w:asciiTheme="minorHAnsi" w:hAnsiTheme="minorHAnsi"/>
          <w:color w:val="000000"/>
        </w:rPr>
        <w:t>Optimization algorithms (often using </w:t>
      </w:r>
      <w:r w:rsidRPr="00294D9B">
        <w:rPr>
          <w:rFonts w:asciiTheme="minorHAnsi" w:hAnsiTheme="minorHAnsi"/>
          <w:b/>
          <w:bCs/>
          <w:color w:val="000000"/>
        </w:rPr>
        <w:t>Simulated Annealing</w:t>
      </w:r>
      <w:r w:rsidRPr="00294D9B">
        <w:rPr>
          <w:rFonts w:asciiTheme="minorHAnsi" w:hAnsiTheme="minorHAnsi"/>
          <w:color w:val="000000"/>
        </w:rPr>
        <w:t> or </w:t>
      </w:r>
      <w:r w:rsidRPr="00294D9B">
        <w:rPr>
          <w:rFonts w:asciiTheme="minorHAnsi" w:hAnsiTheme="minorHAnsi"/>
          <w:b/>
          <w:bCs/>
          <w:color w:val="000000"/>
        </w:rPr>
        <w:t>Gradient-Based Placement</w:t>
      </w:r>
      <w:r w:rsidRPr="00294D9B">
        <w:rPr>
          <w:rFonts w:asciiTheme="minorHAnsi" w:hAnsiTheme="minorHAnsi"/>
          <w:color w:val="000000"/>
        </w:rPr>
        <w:t>) iterate through millions of configurations.</w:t>
      </w:r>
    </w:p>
    <w:p w14:paraId="57525449" w14:textId="77777777" w:rsidR="00294D9B" w:rsidRPr="00294D9B" w:rsidRDefault="00294D9B" w:rsidP="00294D9B">
      <w:pPr>
        <w:numPr>
          <w:ilvl w:val="0"/>
          <w:numId w:val="62"/>
        </w:numPr>
        <w:spacing w:before="100" w:beforeAutospacing="1" w:after="100" w:afterAutospacing="1"/>
        <w:jc w:val="both"/>
        <w:rPr>
          <w:rFonts w:asciiTheme="minorHAnsi" w:hAnsiTheme="minorHAnsi"/>
          <w:color w:val="000000"/>
        </w:rPr>
      </w:pPr>
      <w:r w:rsidRPr="00294D9B">
        <w:rPr>
          <w:rFonts w:asciiTheme="minorHAnsi" w:hAnsiTheme="minorHAnsi"/>
          <w:b/>
          <w:bCs/>
          <w:color w:val="000000"/>
        </w:rPr>
        <w:lastRenderedPageBreak/>
        <w:t>Placement:</w:t>
      </w:r>
      <w:r w:rsidRPr="00294D9B">
        <w:rPr>
          <w:rFonts w:asciiTheme="minorHAnsi" w:hAnsiTheme="minorHAnsi"/>
          <w:color w:val="000000"/>
        </w:rPr>
        <w:t> It moves a high-speed processor core closer to its memory cache to reduce wire delay.</w:t>
      </w:r>
    </w:p>
    <w:p w14:paraId="0C7863DE" w14:textId="77777777" w:rsidR="00294D9B" w:rsidRPr="00294D9B" w:rsidRDefault="00294D9B" w:rsidP="00294D9B">
      <w:pPr>
        <w:numPr>
          <w:ilvl w:val="0"/>
          <w:numId w:val="62"/>
        </w:numPr>
        <w:spacing w:before="100" w:beforeAutospacing="1" w:after="100" w:afterAutospacing="1"/>
        <w:jc w:val="both"/>
        <w:rPr>
          <w:rFonts w:asciiTheme="minorHAnsi" w:hAnsiTheme="minorHAnsi"/>
          <w:color w:val="000000"/>
        </w:rPr>
      </w:pPr>
      <w:r w:rsidRPr="00294D9B">
        <w:rPr>
          <w:rFonts w:asciiTheme="minorHAnsi" w:hAnsiTheme="minorHAnsi"/>
          <w:b/>
          <w:bCs/>
          <w:color w:val="000000"/>
        </w:rPr>
        <w:t>Gate Sizing:</w:t>
      </w:r>
      <w:r w:rsidRPr="00294D9B">
        <w:rPr>
          <w:rFonts w:asciiTheme="minorHAnsi" w:hAnsiTheme="minorHAnsi"/>
          <w:color w:val="000000"/>
        </w:rPr>
        <w:t> It swaps a large, power-hungry gate for a smaller, slower one on a "non-critical" path (where there is extra time) to save power without hurting performance.</w:t>
      </w:r>
    </w:p>
    <w:p w14:paraId="24FABC79" w14:textId="3A8CA62D" w:rsidR="004711B1" w:rsidRDefault="00294D9B" w:rsidP="004711B1">
      <w:pPr>
        <w:numPr>
          <w:ilvl w:val="0"/>
          <w:numId w:val="62"/>
        </w:numPr>
        <w:spacing w:before="100" w:beforeAutospacing="1" w:after="100" w:afterAutospacing="1"/>
        <w:jc w:val="both"/>
        <w:rPr>
          <w:rFonts w:asciiTheme="minorHAnsi" w:hAnsiTheme="minorHAnsi"/>
          <w:color w:val="000000"/>
        </w:rPr>
      </w:pPr>
      <w:r w:rsidRPr="00294D9B">
        <w:rPr>
          <w:rFonts w:asciiTheme="minorHAnsi" w:hAnsiTheme="minorHAnsi"/>
          <w:b/>
          <w:bCs/>
          <w:color w:val="000000"/>
        </w:rPr>
        <w:t>Clock Tree Synthesis:</w:t>
      </w:r>
      <w:r w:rsidRPr="00294D9B">
        <w:rPr>
          <w:rFonts w:asciiTheme="minorHAnsi" w:hAnsiTheme="minorHAnsi"/>
          <w:color w:val="000000"/>
        </w:rPr>
        <w:t> It optimizes the delivery of the clock signal, so it reaches all parts of the chip simultaneously.</w:t>
      </w:r>
    </w:p>
    <w:p w14:paraId="30503B2E" w14:textId="10FB2EFA" w:rsidR="004711B1" w:rsidRDefault="004711B1" w:rsidP="004711B1">
      <w:pPr>
        <w:spacing w:before="100" w:beforeAutospacing="1" w:after="100" w:afterAutospacing="1"/>
        <w:jc w:val="both"/>
        <w:rPr>
          <w:rFonts w:asciiTheme="minorHAnsi" w:hAnsiTheme="minorHAnsi"/>
          <w:color w:val="000000"/>
        </w:rPr>
      </w:pPr>
      <w:r>
        <w:rPr>
          <w:rFonts w:asciiTheme="minorHAnsi" w:hAnsiTheme="minorHAnsi"/>
          <w:color w:val="000000"/>
        </w:rPr>
        <w:t xml:space="preserve">By using the above data, we can define: </w:t>
      </w:r>
    </w:p>
    <w:p w14:paraId="08194582" w14:textId="72D10D72" w:rsidR="004711B1" w:rsidRPr="004711B1" w:rsidRDefault="004711B1" w:rsidP="004711B1">
      <w:pPr>
        <w:pStyle w:val="ListParagraph"/>
        <w:numPr>
          <w:ilvl w:val="0"/>
          <w:numId w:val="63"/>
        </w:numPr>
        <w:spacing w:before="100" w:beforeAutospacing="1" w:after="100" w:afterAutospacing="1"/>
        <w:jc w:val="both"/>
        <w:rPr>
          <w:color w:val="000000"/>
        </w:rPr>
      </w:pPr>
      <w:r w:rsidRPr="004711B1">
        <w:rPr>
          <w:b/>
          <w:bCs/>
          <w:color w:val="000000"/>
        </w:rPr>
        <w:t>Decision Variables</w:t>
      </w:r>
      <w:r>
        <w:rPr>
          <w:color w:val="000000"/>
        </w:rPr>
        <w:t xml:space="preserve">: </w:t>
      </w:r>
      <m:oMath>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P</m:t>
            </m:r>
          </m:e>
          <m:sub>
            <m:r>
              <w:rPr>
                <w:rFonts w:ascii="Cambria Math" w:hAnsi="Cambria Math"/>
                <w:color w:val="000000"/>
              </w:rPr>
              <m:t>i</m:t>
            </m:r>
          </m:sub>
        </m:sSub>
        <m:r>
          <w:rPr>
            <w:rFonts w:ascii="Cambria Math" w:hAnsi="Cambria Math"/>
            <w:color w:val="000000"/>
          </w:rPr>
          <m:t>=</m:t>
        </m:r>
        <m:d>
          <m:dPr>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e>
        </m:d>
        <m:r>
          <w:rPr>
            <w:rFonts w:ascii="Cambria Math" w:hAnsi="Cambria Math"/>
            <w:color w:val="000000"/>
          </w:rPr>
          <m:t xml:space="preserve">: </m:t>
        </m:r>
      </m:oMath>
      <w:r>
        <w:rPr>
          <w:rFonts w:eastAsiaTheme="minorEastAsia"/>
          <w:color w:val="000000"/>
        </w:rPr>
        <w:t xml:space="preserve">The cartesian coordinates for each logic cell </w:t>
      </w:r>
      <w:proofErr w:type="spellStart"/>
      <w:r>
        <w:rPr>
          <w:rFonts w:eastAsiaTheme="minorEastAsia"/>
          <w:color w:val="000000"/>
        </w:rPr>
        <w:t>i</w:t>
      </w:r>
      <w:proofErr w:type="spellEnd"/>
      <w:r>
        <w:rPr>
          <w:rFonts w:eastAsiaTheme="minorEastAsia"/>
          <w:color w:val="000000"/>
        </w:rPr>
        <w:t>.</w:t>
      </w:r>
    </w:p>
    <w:p w14:paraId="1A4B87D3" w14:textId="70449D28" w:rsidR="004711B1" w:rsidRDefault="004711B1" w:rsidP="004711B1">
      <w:pPr>
        <w:pStyle w:val="ListParagraph"/>
        <w:numPr>
          <w:ilvl w:val="0"/>
          <w:numId w:val="63"/>
        </w:numPr>
        <w:spacing w:before="100" w:beforeAutospacing="1" w:after="100" w:afterAutospacing="1"/>
        <w:jc w:val="both"/>
        <w:rPr>
          <w:color w:val="000000"/>
        </w:rPr>
      </w:pPr>
      <w:r>
        <w:rPr>
          <w:b/>
          <w:bCs/>
          <w:color w:val="000000"/>
        </w:rPr>
        <w:t>Objective Function (Minimize Wirelength and Timing Slack):</w:t>
      </w:r>
      <w:r>
        <w:rPr>
          <w:color w:val="000000"/>
        </w:rPr>
        <w:t xml:space="preserve"> A common objective is to minimize the Half-Perimeter Wirelength (HPWL) to reduce congestion and delay:</w:t>
      </w:r>
    </w:p>
    <w:p w14:paraId="3118E53D" w14:textId="2A3F9B52" w:rsidR="004711B1" w:rsidRPr="003707D8" w:rsidRDefault="004711B1" w:rsidP="004711B1">
      <w:pPr>
        <w:pStyle w:val="ListParagraph"/>
        <w:spacing w:before="100" w:beforeAutospacing="1" w:after="100" w:afterAutospacing="1"/>
        <w:jc w:val="both"/>
        <w:rPr>
          <w:rFonts w:eastAsiaTheme="minorEastAsia"/>
          <w:color w:val="000000"/>
        </w:rPr>
      </w:pPr>
      <m:oMathPara>
        <m:oMath>
          <m:func>
            <m:funcPr>
              <m:ctrlPr>
                <w:rPr>
                  <w:rFonts w:ascii="Cambria Math" w:hAnsi="Cambria Math"/>
                  <w:i/>
                  <w:color w:val="000000"/>
                </w:rPr>
              </m:ctrlPr>
            </m:funcPr>
            <m:fName>
              <m:r>
                <m:rPr>
                  <m:sty m:val="p"/>
                </m:rPr>
                <w:rPr>
                  <w:rFonts w:ascii="Cambria Math" w:hAnsi="Cambria Math"/>
                  <w:color w:val="000000"/>
                </w:rPr>
                <m:t>min</m:t>
              </m:r>
            </m:fName>
            <m:e>
              <m:r>
                <w:rPr>
                  <w:rFonts w:ascii="Cambria Math" w:hAnsi="Cambria Math"/>
                  <w:color w:val="000000"/>
                </w:rPr>
                <m:t>ϕ (p)</m:t>
              </m:r>
            </m:e>
          </m:func>
          <m:r>
            <w:rPr>
              <w:rFonts w:ascii="Cambria Math" w:hAnsi="Cambria Math"/>
              <w:color w:val="000000"/>
            </w:rPr>
            <m:t>=</m:t>
          </m:r>
          <m:nary>
            <m:naryPr>
              <m:chr m:val="∑"/>
              <m:limLoc m:val="undOvr"/>
              <m:supHide m:val="1"/>
              <m:ctrlPr>
                <w:rPr>
                  <w:rFonts w:ascii="Cambria Math" w:hAnsi="Cambria Math"/>
                  <w:i/>
                  <w:color w:val="000000"/>
                </w:rPr>
              </m:ctrlPr>
            </m:naryPr>
            <m:sub>
              <m:r>
                <w:rPr>
                  <w:rFonts w:ascii="Cambria Math" w:hAnsi="Cambria Math"/>
                  <w:color w:val="000000"/>
                </w:rPr>
                <m:t>net</m:t>
              </m:r>
              <m:r>
                <w:rPr>
                  <w:rFonts w:ascii="Cambria Math" w:hAnsi="Cambria Math"/>
                  <w:color w:val="000000"/>
                </w:rPr>
                <m:t xml:space="preserve"> ∈ </m:t>
              </m:r>
              <m:r>
                <w:rPr>
                  <w:rFonts w:ascii="Cambria Math" w:hAnsi="Cambria Math"/>
                  <w:color w:val="000000"/>
                </w:rPr>
                <m:t>N</m:t>
              </m:r>
            </m:sub>
            <m:sup/>
            <m:e>
              <m:r>
                <w:rPr>
                  <w:rFonts w:ascii="Cambria Math" w:hAnsi="Cambria Math"/>
                  <w:color w:val="000000"/>
                </w:rPr>
                <m:t>(</m:t>
              </m:r>
              <m:func>
                <m:funcPr>
                  <m:ctrlPr>
                    <w:rPr>
                      <w:rFonts w:ascii="Cambria Math" w:hAnsi="Cambria Math"/>
                      <w:i/>
                      <w:color w:val="000000"/>
                    </w:rPr>
                  </m:ctrlPr>
                </m:funcPr>
                <m:fName>
                  <m:limLow>
                    <m:limLowPr>
                      <m:ctrlPr>
                        <w:rPr>
                          <w:rFonts w:ascii="Cambria Math" w:hAnsi="Cambria Math"/>
                          <w:i/>
                          <w:color w:val="000000"/>
                        </w:rPr>
                      </m:ctrlPr>
                    </m:limLowPr>
                    <m:e>
                      <m:r>
                        <m:rPr>
                          <m:sty m:val="p"/>
                        </m:rPr>
                        <w:rPr>
                          <w:rFonts w:ascii="Cambria Math" w:hAnsi="Cambria Math"/>
                          <w:color w:val="000000"/>
                        </w:rPr>
                        <m:t>max</m:t>
                      </m:r>
                    </m:e>
                    <m:lim>
                      <m:r>
                        <w:rPr>
                          <w:rFonts w:ascii="Cambria Math" w:hAnsi="Cambria Math"/>
                          <w:color w:val="000000"/>
                        </w:rPr>
                        <m:t>i, j ∈net</m:t>
                      </m:r>
                    </m:lim>
                  </m:limLow>
                </m:fName>
                <m:e>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x</m:t>
                          </m:r>
                        </m:e>
                        <m:sub>
                          <m:r>
                            <w:rPr>
                              <w:rFonts w:ascii="Cambria Math" w:hAnsi="Cambria Math"/>
                              <w:color w:val="000000"/>
                            </w:rPr>
                            <m:t>j</m:t>
                          </m:r>
                        </m:sub>
                      </m:sSub>
                    </m:e>
                  </m:d>
                  <m:r>
                    <w:rPr>
                      <w:rFonts w:ascii="Cambria Math" w:hAnsi="Cambria Math"/>
                      <w:color w:val="000000"/>
                    </w:rPr>
                    <m:t xml:space="preserve">+ </m:t>
                  </m:r>
                  <m:func>
                    <m:funcPr>
                      <m:ctrlPr>
                        <w:rPr>
                          <w:rFonts w:ascii="Cambria Math" w:hAnsi="Cambria Math"/>
                          <w:i/>
                          <w:color w:val="000000"/>
                        </w:rPr>
                      </m:ctrlPr>
                    </m:funcPr>
                    <m:fName>
                      <m:limLow>
                        <m:limLowPr>
                          <m:ctrlPr>
                            <w:rPr>
                              <w:rFonts w:ascii="Cambria Math" w:hAnsi="Cambria Math"/>
                              <w:i/>
                              <w:color w:val="000000"/>
                            </w:rPr>
                          </m:ctrlPr>
                        </m:limLowPr>
                        <m:e>
                          <m:r>
                            <m:rPr>
                              <m:sty m:val="p"/>
                            </m:rPr>
                            <w:rPr>
                              <w:rFonts w:ascii="Cambria Math" w:hAnsi="Cambria Math"/>
                              <w:color w:val="000000"/>
                            </w:rPr>
                            <m:t>max</m:t>
                          </m:r>
                        </m:e>
                        <m:lim>
                          <m:r>
                            <w:rPr>
                              <w:rFonts w:ascii="Cambria Math" w:hAnsi="Cambria Math"/>
                              <w:color w:val="000000"/>
                            </w:rPr>
                            <m:t>i, j ∈net</m:t>
                          </m:r>
                        </m:lim>
                      </m:limLow>
                    </m:fName>
                    <m:e>
                      <m:d>
                        <m:dPr>
                          <m:begChr m:val="|"/>
                          <m:endChr m:val="|"/>
                          <m:ctrlPr>
                            <w:rPr>
                              <w:rFonts w:ascii="Cambria Math" w:hAnsi="Cambria Math"/>
                              <w:i/>
                              <w:color w:val="000000"/>
                            </w:rPr>
                          </m:ctrlPr>
                        </m:dPr>
                        <m:e>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y</m:t>
                              </m:r>
                            </m:e>
                            <m:sub>
                              <m:r>
                                <w:rPr>
                                  <w:rFonts w:ascii="Cambria Math" w:hAnsi="Cambria Math"/>
                                  <w:color w:val="000000"/>
                                </w:rPr>
                                <m:t>j</m:t>
                              </m:r>
                            </m:sub>
                          </m:sSub>
                        </m:e>
                      </m:d>
                      <m:r>
                        <w:rPr>
                          <w:rFonts w:ascii="Cambria Math" w:hAnsi="Cambria Math"/>
                          <w:color w:val="000000"/>
                        </w:rPr>
                        <m:t xml:space="preserve"> )</m:t>
                      </m:r>
                      <m:r>
                        <w:rPr>
                          <w:rFonts w:ascii="Cambria Math" w:hAnsi="Cambria Math"/>
                          <w:color w:val="000000"/>
                        </w:rPr>
                        <m:t xml:space="preserve"> </m:t>
                      </m:r>
                    </m:e>
                  </m:func>
                  <m:r>
                    <w:rPr>
                      <w:rFonts w:ascii="Cambria Math" w:hAnsi="Cambria Math"/>
                      <w:color w:val="000000"/>
                    </w:rPr>
                    <m:t xml:space="preserve"> </m:t>
                  </m:r>
                </m:e>
              </m:func>
              <m:r>
                <w:rPr>
                  <w:rFonts w:ascii="Cambria Math" w:hAnsi="Cambria Math"/>
                  <w:color w:val="000000"/>
                </w:rPr>
                <m:t xml:space="preserve"> </m:t>
              </m:r>
            </m:e>
          </m:nary>
        </m:oMath>
      </m:oMathPara>
    </w:p>
    <w:p w14:paraId="66C5A0CF" w14:textId="08C0261E" w:rsidR="003707D8" w:rsidRDefault="003707D8" w:rsidP="003707D8">
      <w:pPr>
        <w:pStyle w:val="ListParagraph"/>
        <w:numPr>
          <w:ilvl w:val="0"/>
          <w:numId w:val="63"/>
        </w:numPr>
        <w:spacing w:before="100" w:beforeAutospacing="1" w:after="100" w:afterAutospacing="1"/>
        <w:jc w:val="both"/>
        <w:rPr>
          <w:b/>
          <w:bCs/>
          <w:color w:val="000000"/>
        </w:rPr>
      </w:pPr>
      <w:r w:rsidRPr="003707D8">
        <w:rPr>
          <w:b/>
          <w:bCs/>
          <w:color w:val="000000"/>
        </w:rPr>
        <w:t>Constraints:</w:t>
      </w:r>
    </w:p>
    <w:p w14:paraId="56E204D8" w14:textId="11637172" w:rsidR="003707D8" w:rsidRPr="00D35631" w:rsidRDefault="003707D8" w:rsidP="003707D8">
      <w:pPr>
        <w:pStyle w:val="ListParagraph"/>
        <w:numPr>
          <w:ilvl w:val="1"/>
          <w:numId w:val="63"/>
        </w:numPr>
        <w:spacing w:before="100" w:beforeAutospacing="1" w:after="100" w:afterAutospacing="1"/>
        <w:jc w:val="both"/>
        <w:rPr>
          <w:color w:val="000000"/>
        </w:rPr>
      </w:pPr>
      <w:r>
        <w:rPr>
          <w:b/>
          <w:bCs/>
          <w:color w:val="000000"/>
        </w:rPr>
        <w:t xml:space="preserve">Density Constraint: </w:t>
      </w:r>
      <m:oMath>
        <m:nary>
          <m:naryPr>
            <m:chr m:val="∑"/>
            <m:limLoc m:val="subSup"/>
            <m:supHide m:val="1"/>
            <m:ctrlPr>
              <w:rPr>
                <w:rFonts w:ascii="Cambria Math" w:hAnsi="Cambria Math"/>
                <w:i/>
                <w:color w:val="000000"/>
              </w:rPr>
            </m:ctrlPr>
          </m:naryPr>
          <m:sub>
            <m:r>
              <w:rPr>
                <w:rFonts w:ascii="Cambria Math" w:hAnsi="Cambria Math"/>
                <w:color w:val="000000"/>
              </w:rPr>
              <m:t>i ∈bin</m:t>
            </m:r>
          </m:sub>
          <m:sup/>
          <m:e>
            <m:r>
              <w:rPr>
                <w:rFonts w:ascii="Cambria Math" w:hAnsi="Cambria Math"/>
                <w:color w:val="000000"/>
              </w:rPr>
              <m:t>Area</m:t>
            </m:r>
            <m:d>
              <m:dPr>
                <m:ctrlPr>
                  <w:rPr>
                    <w:rFonts w:ascii="Cambria Math" w:hAnsi="Cambria Math"/>
                    <w:i/>
                    <w:color w:val="000000"/>
                  </w:rPr>
                </m:ctrlPr>
              </m:dPr>
              <m:e>
                <m:r>
                  <w:rPr>
                    <w:rFonts w:ascii="Cambria Math" w:hAnsi="Cambria Math"/>
                    <w:color w:val="000000"/>
                  </w:rPr>
                  <m:t>i</m:t>
                </m:r>
              </m:e>
            </m:d>
            <m:r>
              <w:rPr>
                <w:rFonts w:ascii="Cambria Math" w:hAnsi="Cambria Math"/>
                <w:color w:val="000000"/>
              </w:rPr>
              <m:t xml:space="preserve"> ≤Target Density</m:t>
            </m:r>
          </m:e>
        </m:nary>
      </m:oMath>
      <w:r w:rsidR="00D35631" w:rsidRPr="00D35631">
        <w:rPr>
          <w:rFonts w:eastAsiaTheme="minorEastAsia"/>
          <w:color w:val="000000"/>
        </w:rPr>
        <w:t xml:space="preserve"> (Prevents logic cells from overlapping in a specific area of the chip)</w:t>
      </w:r>
      <w:r w:rsidR="00D35631">
        <w:rPr>
          <w:rFonts w:eastAsiaTheme="minorEastAsia"/>
          <w:color w:val="000000"/>
        </w:rPr>
        <w:t>.</w:t>
      </w:r>
    </w:p>
    <w:p w14:paraId="44B51505" w14:textId="2263B9C2" w:rsidR="00D35631" w:rsidRPr="00D35631" w:rsidRDefault="00D35631" w:rsidP="003707D8">
      <w:pPr>
        <w:pStyle w:val="ListParagraph"/>
        <w:numPr>
          <w:ilvl w:val="1"/>
          <w:numId w:val="63"/>
        </w:numPr>
        <w:spacing w:before="100" w:beforeAutospacing="1" w:after="100" w:afterAutospacing="1"/>
        <w:jc w:val="both"/>
        <w:rPr>
          <w:color w:val="000000"/>
        </w:rPr>
      </w:pPr>
      <w:r>
        <w:rPr>
          <w:b/>
          <w:bCs/>
          <w:color w:val="000000"/>
        </w:rPr>
        <w:t xml:space="preserve">Timing Constraint: </w:t>
      </w:r>
      <m:oMath>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arrival</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k</m:t>
            </m:r>
          </m:e>
        </m:d>
        <m:r>
          <w:rPr>
            <w:rFonts w:ascii="Cambria Math" w:hAnsi="Cambria Math"/>
            <w:color w:val="000000"/>
          </w:rPr>
          <m:t xml:space="preserve"> ≤ </m:t>
        </m:r>
        <m:sSub>
          <m:sSubPr>
            <m:ctrlPr>
              <w:rPr>
                <w:rFonts w:ascii="Cambria Math" w:hAnsi="Cambria Math"/>
                <w:i/>
                <w:color w:val="000000"/>
              </w:rPr>
            </m:ctrlPr>
          </m:sSubPr>
          <m:e>
            <m:r>
              <w:rPr>
                <w:rFonts w:ascii="Cambria Math" w:hAnsi="Cambria Math"/>
                <w:color w:val="000000"/>
              </w:rPr>
              <m:t>T</m:t>
            </m:r>
          </m:e>
          <m:sub>
            <m:r>
              <w:rPr>
                <w:rFonts w:ascii="Cambria Math" w:hAnsi="Cambria Math"/>
                <w:color w:val="000000"/>
              </w:rPr>
              <m:t>required</m:t>
            </m:r>
          </m:sub>
        </m:sSub>
        <m:r>
          <w:rPr>
            <w:rFonts w:ascii="Cambria Math" w:hAnsi="Cambria Math"/>
            <w:color w:val="000000"/>
          </w:rPr>
          <m:t xml:space="preserve"> </m:t>
        </m:r>
        <m:d>
          <m:dPr>
            <m:ctrlPr>
              <w:rPr>
                <w:rFonts w:ascii="Cambria Math" w:hAnsi="Cambria Math"/>
                <w:i/>
                <w:color w:val="000000"/>
              </w:rPr>
            </m:ctrlPr>
          </m:dPr>
          <m:e>
            <m:r>
              <w:rPr>
                <w:rFonts w:ascii="Cambria Math" w:hAnsi="Cambria Math"/>
                <w:color w:val="000000"/>
              </w:rPr>
              <m:t>k</m:t>
            </m:r>
          </m:e>
        </m:d>
      </m:oMath>
      <w:r w:rsidRPr="00D35631">
        <w:rPr>
          <w:rFonts w:eastAsiaTheme="minorEastAsia"/>
          <w:color w:val="000000"/>
        </w:rPr>
        <w:t xml:space="preserve"> for all timing paths k. (signals must arrive before the clock edge.)</w:t>
      </w:r>
    </w:p>
    <w:p w14:paraId="3BBD0374" w14:textId="77777777" w:rsidR="00294D9B" w:rsidRPr="00294D9B" w:rsidRDefault="00294D9B" w:rsidP="00294D9B">
      <w:pPr>
        <w:spacing w:before="100" w:beforeAutospacing="1" w:after="100" w:afterAutospacing="1"/>
        <w:jc w:val="both"/>
        <w:outlineLvl w:val="3"/>
        <w:rPr>
          <w:b/>
          <w:bCs/>
          <w:color w:val="000000"/>
        </w:rPr>
      </w:pPr>
    </w:p>
    <w:p w14:paraId="091565A8" w14:textId="77777777" w:rsidR="00294D9B" w:rsidRPr="00294D9B" w:rsidRDefault="00294D9B" w:rsidP="00294D9B">
      <w:pPr>
        <w:spacing w:before="100" w:beforeAutospacing="1" w:after="100" w:afterAutospacing="1"/>
        <w:jc w:val="both"/>
        <w:rPr>
          <w:rFonts w:asciiTheme="minorHAnsi" w:hAnsiTheme="minorHAnsi"/>
          <w:color w:val="000000"/>
        </w:rPr>
      </w:pPr>
    </w:p>
    <w:p w14:paraId="3628AEFD" w14:textId="61BD1CEB" w:rsidR="00294D9B" w:rsidRPr="00294D9B" w:rsidRDefault="00294D9B" w:rsidP="00294D9B">
      <w:pPr>
        <w:pStyle w:val="NormalWeb"/>
        <w:jc w:val="both"/>
        <w:rPr>
          <w:rFonts w:asciiTheme="minorHAnsi" w:hAnsiTheme="minorHAnsi"/>
          <w:color w:val="000000"/>
        </w:rPr>
      </w:pPr>
    </w:p>
    <w:p w14:paraId="2DF7BE33" w14:textId="5E7D6906" w:rsidR="00507A84" w:rsidRPr="00FE11FD" w:rsidRDefault="00507A84" w:rsidP="00294D9B">
      <w:pPr>
        <w:jc w:val="both"/>
        <w:rPr>
          <w:rFonts w:asciiTheme="minorHAnsi" w:hAnsiTheme="minorHAnsi"/>
        </w:rPr>
      </w:pPr>
    </w:p>
    <w:sectPr w:rsidR="00507A84" w:rsidRPr="00FE11F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60FB0" w14:textId="77777777" w:rsidR="000B5C52" w:rsidRDefault="000B5C52" w:rsidP="00642D0B">
      <w:r>
        <w:separator/>
      </w:r>
    </w:p>
  </w:endnote>
  <w:endnote w:type="continuationSeparator" w:id="0">
    <w:p w14:paraId="2AF80B4D" w14:textId="77777777" w:rsidR="000B5C52" w:rsidRDefault="000B5C52" w:rsidP="00642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B31ED" w14:textId="77777777" w:rsidR="000B5C52" w:rsidRDefault="000B5C52" w:rsidP="00642D0B">
      <w:r>
        <w:separator/>
      </w:r>
    </w:p>
  </w:footnote>
  <w:footnote w:type="continuationSeparator" w:id="0">
    <w:p w14:paraId="1908C85D" w14:textId="77777777" w:rsidR="000B5C52" w:rsidRDefault="000B5C52" w:rsidP="00642D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D652" w14:textId="49E148CB" w:rsidR="00642D0B" w:rsidRDefault="00642D0B">
    <w:pPr>
      <w:pStyle w:val="Header"/>
    </w:pPr>
    <w:r>
      <w:rPr>
        <w:rFonts w:hint="eastAsia"/>
        <w:noProof/>
      </w:rPr>
      <w:drawing>
        <wp:anchor distT="0" distB="0" distL="114300" distR="114300" simplePos="0" relativeHeight="251659264" behindDoc="0" locked="0" layoutInCell="1" allowOverlap="1" wp14:anchorId="62B26C3C" wp14:editId="0AA6D509">
          <wp:simplePos x="0" y="0"/>
          <wp:positionH relativeFrom="margin">
            <wp:align>left</wp:align>
          </wp:positionH>
          <wp:positionV relativeFrom="paragraph">
            <wp:posOffset>-387350</wp:posOffset>
          </wp:positionV>
          <wp:extent cx="1666900" cy="688802"/>
          <wp:effectExtent l="0" t="0" r="0" b="0"/>
          <wp:wrapNone/>
          <wp:docPr id="2" name="Picture 2"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white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B0F"/>
    <w:multiLevelType w:val="hybridMultilevel"/>
    <w:tmpl w:val="E26E4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C0364"/>
    <w:multiLevelType w:val="hybridMultilevel"/>
    <w:tmpl w:val="790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C2136C"/>
    <w:multiLevelType w:val="multilevel"/>
    <w:tmpl w:val="73D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A6277"/>
    <w:multiLevelType w:val="hybridMultilevel"/>
    <w:tmpl w:val="8F60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718B3"/>
    <w:multiLevelType w:val="hybridMultilevel"/>
    <w:tmpl w:val="2C5E8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AF46BC"/>
    <w:multiLevelType w:val="hybridMultilevel"/>
    <w:tmpl w:val="047A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EC3D14"/>
    <w:multiLevelType w:val="multilevel"/>
    <w:tmpl w:val="24705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ascii="Times New Roman" w:hAnsi="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1508B"/>
    <w:multiLevelType w:val="hybridMultilevel"/>
    <w:tmpl w:val="AB9E7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CD11F0"/>
    <w:multiLevelType w:val="hybridMultilevel"/>
    <w:tmpl w:val="9FBA3F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2C6F3A"/>
    <w:multiLevelType w:val="hybridMultilevel"/>
    <w:tmpl w:val="A2E6EC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6712C53"/>
    <w:multiLevelType w:val="multilevel"/>
    <w:tmpl w:val="614E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F47EA"/>
    <w:multiLevelType w:val="multilevel"/>
    <w:tmpl w:val="58F655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922CB"/>
    <w:multiLevelType w:val="hybridMultilevel"/>
    <w:tmpl w:val="EC3C7B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9837B2"/>
    <w:multiLevelType w:val="hybridMultilevel"/>
    <w:tmpl w:val="8158B4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3D5741"/>
    <w:multiLevelType w:val="multilevel"/>
    <w:tmpl w:val="5F0A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014D11"/>
    <w:multiLevelType w:val="hybridMultilevel"/>
    <w:tmpl w:val="5A9CA940"/>
    <w:lvl w:ilvl="0" w:tplc="86F84EC6">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63139F"/>
    <w:multiLevelType w:val="multilevel"/>
    <w:tmpl w:val="FFA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F239B"/>
    <w:multiLevelType w:val="hybridMultilevel"/>
    <w:tmpl w:val="3E4412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767BFC"/>
    <w:multiLevelType w:val="hybridMultilevel"/>
    <w:tmpl w:val="A6209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61B2310"/>
    <w:multiLevelType w:val="hybridMultilevel"/>
    <w:tmpl w:val="84FAD3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A0825A8"/>
    <w:multiLevelType w:val="multilevel"/>
    <w:tmpl w:val="9174A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F41DBF"/>
    <w:multiLevelType w:val="hybridMultilevel"/>
    <w:tmpl w:val="ABDA69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E56586D"/>
    <w:multiLevelType w:val="hybridMultilevel"/>
    <w:tmpl w:val="0EBE0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2FA92A16"/>
    <w:multiLevelType w:val="hybridMultilevel"/>
    <w:tmpl w:val="58AC24F4"/>
    <w:lvl w:ilvl="0" w:tplc="122809C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7053B1"/>
    <w:multiLevelType w:val="hybridMultilevel"/>
    <w:tmpl w:val="D9CE4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5352F0"/>
    <w:multiLevelType w:val="hybridMultilevel"/>
    <w:tmpl w:val="A5868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9A5B5F"/>
    <w:multiLevelType w:val="hybridMultilevel"/>
    <w:tmpl w:val="87D6C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5927101"/>
    <w:multiLevelType w:val="multilevel"/>
    <w:tmpl w:val="FE48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004867"/>
    <w:multiLevelType w:val="hybridMultilevel"/>
    <w:tmpl w:val="AD08B9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F5C69B9"/>
    <w:multiLevelType w:val="hybridMultilevel"/>
    <w:tmpl w:val="8DE650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44B3A00"/>
    <w:multiLevelType w:val="hybridMultilevel"/>
    <w:tmpl w:val="C12AD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D269C3"/>
    <w:multiLevelType w:val="hybridMultilevel"/>
    <w:tmpl w:val="1B9446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FC414E"/>
    <w:multiLevelType w:val="hybridMultilevel"/>
    <w:tmpl w:val="CADCFAC6"/>
    <w:lvl w:ilvl="0" w:tplc="CD6892E4">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A82EFE"/>
    <w:multiLevelType w:val="hybridMultilevel"/>
    <w:tmpl w:val="21D2D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7F00A2F"/>
    <w:multiLevelType w:val="hybridMultilevel"/>
    <w:tmpl w:val="A6F22B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8911B48"/>
    <w:multiLevelType w:val="hybridMultilevel"/>
    <w:tmpl w:val="8216F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A165F6A"/>
    <w:multiLevelType w:val="hybridMultilevel"/>
    <w:tmpl w:val="627E09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CC861F8"/>
    <w:multiLevelType w:val="hybridMultilevel"/>
    <w:tmpl w:val="18888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DD642CB"/>
    <w:multiLevelType w:val="hybridMultilevel"/>
    <w:tmpl w:val="36443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E63432"/>
    <w:multiLevelType w:val="hybridMultilevel"/>
    <w:tmpl w:val="0FC69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0FE5CF0"/>
    <w:multiLevelType w:val="multilevel"/>
    <w:tmpl w:val="66AA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97442B"/>
    <w:multiLevelType w:val="hybridMultilevel"/>
    <w:tmpl w:val="C66EE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2280783"/>
    <w:multiLevelType w:val="hybridMultilevel"/>
    <w:tmpl w:val="3FBA52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3D55BE1"/>
    <w:multiLevelType w:val="hybridMultilevel"/>
    <w:tmpl w:val="CF80F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2B2179"/>
    <w:multiLevelType w:val="hybridMultilevel"/>
    <w:tmpl w:val="B8AA0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6111C3F"/>
    <w:multiLevelType w:val="hybridMultilevel"/>
    <w:tmpl w:val="6764D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6BC3CFC"/>
    <w:multiLevelType w:val="multilevel"/>
    <w:tmpl w:val="93C0B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81438A"/>
    <w:multiLevelType w:val="hybridMultilevel"/>
    <w:tmpl w:val="51C8D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DD508C8"/>
    <w:multiLevelType w:val="multilevel"/>
    <w:tmpl w:val="3B04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540001"/>
    <w:multiLevelType w:val="multilevel"/>
    <w:tmpl w:val="940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E75CC7"/>
    <w:multiLevelType w:val="hybridMultilevel"/>
    <w:tmpl w:val="0F8A7D8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6A32547C"/>
    <w:multiLevelType w:val="multilevel"/>
    <w:tmpl w:val="B0401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305B24"/>
    <w:multiLevelType w:val="hybridMultilevel"/>
    <w:tmpl w:val="6A0CAA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6BF14009"/>
    <w:multiLevelType w:val="multilevel"/>
    <w:tmpl w:val="CD62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B3658A"/>
    <w:multiLevelType w:val="hybridMultilevel"/>
    <w:tmpl w:val="C3E0E47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A34931"/>
    <w:multiLevelType w:val="hybridMultilevel"/>
    <w:tmpl w:val="38A0D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E7261D6"/>
    <w:multiLevelType w:val="hybridMultilevel"/>
    <w:tmpl w:val="3432E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C11433"/>
    <w:multiLevelType w:val="hybridMultilevel"/>
    <w:tmpl w:val="4D6CBDF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9354BF1"/>
    <w:multiLevelType w:val="multilevel"/>
    <w:tmpl w:val="1DF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3B34E1"/>
    <w:multiLevelType w:val="hybridMultilevel"/>
    <w:tmpl w:val="B79A4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837B5F"/>
    <w:multiLevelType w:val="hybridMultilevel"/>
    <w:tmpl w:val="6024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CA638CA"/>
    <w:multiLevelType w:val="hybridMultilevel"/>
    <w:tmpl w:val="024A18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E7B1AA7"/>
    <w:multiLevelType w:val="hybridMultilevel"/>
    <w:tmpl w:val="50CAC0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156312">
    <w:abstractNumId w:val="0"/>
  </w:num>
  <w:num w:numId="2" w16cid:durableId="1751346868">
    <w:abstractNumId w:val="15"/>
  </w:num>
  <w:num w:numId="3" w16cid:durableId="795638732">
    <w:abstractNumId w:val="5"/>
  </w:num>
  <w:num w:numId="4" w16cid:durableId="93861457">
    <w:abstractNumId w:val="39"/>
  </w:num>
  <w:num w:numId="5" w16cid:durableId="116877116">
    <w:abstractNumId w:val="21"/>
  </w:num>
  <w:num w:numId="6" w16cid:durableId="1293290796">
    <w:abstractNumId w:val="60"/>
  </w:num>
  <w:num w:numId="7" w16cid:durableId="1507940563">
    <w:abstractNumId w:val="8"/>
  </w:num>
  <w:num w:numId="8" w16cid:durableId="1209606586">
    <w:abstractNumId w:val="17"/>
  </w:num>
  <w:num w:numId="9" w16cid:durableId="1454518425">
    <w:abstractNumId w:val="4"/>
  </w:num>
  <w:num w:numId="10" w16cid:durableId="49354567">
    <w:abstractNumId w:val="19"/>
  </w:num>
  <w:num w:numId="11" w16cid:durableId="981810003">
    <w:abstractNumId w:val="47"/>
  </w:num>
  <w:num w:numId="12" w16cid:durableId="582107091">
    <w:abstractNumId w:val="44"/>
  </w:num>
  <w:num w:numId="13" w16cid:durableId="312486552">
    <w:abstractNumId w:val="35"/>
  </w:num>
  <w:num w:numId="14" w16cid:durableId="1988363353">
    <w:abstractNumId w:val="49"/>
  </w:num>
  <w:num w:numId="15" w16cid:durableId="1883904740">
    <w:abstractNumId w:val="30"/>
  </w:num>
  <w:num w:numId="16" w16cid:durableId="652100164">
    <w:abstractNumId w:val="12"/>
  </w:num>
  <w:num w:numId="17" w16cid:durableId="1039206003">
    <w:abstractNumId w:val="56"/>
  </w:num>
  <w:num w:numId="18" w16cid:durableId="774401461">
    <w:abstractNumId w:val="59"/>
  </w:num>
  <w:num w:numId="19" w16cid:durableId="1960649823">
    <w:abstractNumId w:val="3"/>
  </w:num>
  <w:num w:numId="20" w16cid:durableId="537624092">
    <w:abstractNumId w:val="25"/>
  </w:num>
  <w:num w:numId="21" w16cid:durableId="403768611">
    <w:abstractNumId w:val="1"/>
  </w:num>
  <w:num w:numId="22" w16cid:durableId="1636060978">
    <w:abstractNumId w:val="55"/>
  </w:num>
  <w:num w:numId="23" w16cid:durableId="1061290151">
    <w:abstractNumId w:val="33"/>
  </w:num>
  <w:num w:numId="24" w16cid:durableId="1393120567">
    <w:abstractNumId w:val="32"/>
  </w:num>
  <w:num w:numId="25" w16cid:durableId="167600340">
    <w:abstractNumId w:val="62"/>
  </w:num>
  <w:num w:numId="26" w16cid:durableId="299389418">
    <w:abstractNumId w:val="34"/>
  </w:num>
  <w:num w:numId="27" w16cid:durableId="1565291504">
    <w:abstractNumId w:val="23"/>
  </w:num>
  <w:num w:numId="28" w16cid:durableId="1192453634">
    <w:abstractNumId w:val="22"/>
  </w:num>
  <w:num w:numId="29" w16cid:durableId="693308272">
    <w:abstractNumId w:val="61"/>
  </w:num>
  <w:num w:numId="30" w16cid:durableId="271789170">
    <w:abstractNumId w:val="42"/>
  </w:num>
  <w:num w:numId="31" w16cid:durableId="1510176157">
    <w:abstractNumId w:val="36"/>
  </w:num>
  <w:num w:numId="32" w16cid:durableId="816606365">
    <w:abstractNumId w:val="53"/>
  </w:num>
  <w:num w:numId="33" w16cid:durableId="998725399">
    <w:abstractNumId w:val="11"/>
  </w:num>
  <w:num w:numId="34" w16cid:durableId="1633293705">
    <w:abstractNumId w:val="40"/>
  </w:num>
  <w:num w:numId="35" w16cid:durableId="1840076685">
    <w:abstractNumId w:val="31"/>
  </w:num>
  <w:num w:numId="36" w16cid:durableId="1770465425">
    <w:abstractNumId w:val="37"/>
  </w:num>
  <w:num w:numId="37" w16cid:durableId="448353623">
    <w:abstractNumId w:val="18"/>
  </w:num>
  <w:num w:numId="38" w16cid:durableId="1597639173">
    <w:abstractNumId w:val="6"/>
  </w:num>
  <w:num w:numId="39" w16cid:durableId="1154487212">
    <w:abstractNumId w:val="43"/>
  </w:num>
  <w:num w:numId="40" w16cid:durableId="1025594885">
    <w:abstractNumId w:val="38"/>
  </w:num>
  <w:num w:numId="41" w16cid:durableId="733506639">
    <w:abstractNumId w:val="10"/>
  </w:num>
  <w:num w:numId="42" w16cid:durableId="1974361076">
    <w:abstractNumId w:val="48"/>
  </w:num>
  <w:num w:numId="43" w16cid:durableId="65498313">
    <w:abstractNumId w:val="13"/>
  </w:num>
  <w:num w:numId="44" w16cid:durableId="765660204">
    <w:abstractNumId w:val="51"/>
  </w:num>
  <w:num w:numId="45" w16cid:durableId="315307283">
    <w:abstractNumId w:val="20"/>
  </w:num>
  <w:num w:numId="46" w16cid:durableId="1571842569">
    <w:abstractNumId w:val="46"/>
  </w:num>
  <w:num w:numId="47" w16cid:durableId="205917168">
    <w:abstractNumId w:val="9"/>
  </w:num>
  <w:num w:numId="48" w16cid:durableId="1555386515">
    <w:abstractNumId w:val="52"/>
  </w:num>
  <w:num w:numId="49" w16cid:durableId="717709167">
    <w:abstractNumId w:val="50"/>
  </w:num>
  <w:num w:numId="50" w16cid:durableId="1787387395">
    <w:abstractNumId w:val="7"/>
  </w:num>
  <w:num w:numId="51" w16cid:durableId="1070737189">
    <w:abstractNumId w:val="54"/>
  </w:num>
  <w:num w:numId="52" w16cid:durableId="1900481504">
    <w:abstractNumId w:val="26"/>
  </w:num>
  <w:num w:numId="53" w16cid:durableId="680936338">
    <w:abstractNumId w:val="24"/>
  </w:num>
  <w:num w:numId="54" w16cid:durableId="1828936849">
    <w:abstractNumId w:val="41"/>
  </w:num>
  <w:num w:numId="55" w16cid:durableId="1622105305">
    <w:abstractNumId w:val="29"/>
  </w:num>
  <w:num w:numId="56" w16cid:durableId="340857434">
    <w:abstractNumId w:val="45"/>
  </w:num>
  <w:num w:numId="57" w16cid:durableId="2050907752">
    <w:abstractNumId w:val="58"/>
  </w:num>
  <w:num w:numId="58" w16cid:durableId="1979650525">
    <w:abstractNumId w:val="27"/>
  </w:num>
  <w:num w:numId="59" w16cid:durableId="609356884">
    <w:abstractNumId w:val="2"/>
  </w:num>
  <w:num w:numId="60" w16cid:durableId="270667826">
    <w:abstractNumId w:val="16"/>
  </w:num>
  <w:num w:numId="61" w16cid:durableId="749035585">
    <w:abstractNumId w:val="28"/>
  </w:num>
  <w:num w:numId="62" w16cid:durableId="1152212254">
    <w:abstractNumId w:val="14"/>
  </w:num>
  <w:num w:numId="63" w16cid:durableId="606087017">
    <w:abstractNumId w:val="5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0B"/>
    <w:rsid w:val="00011E3E"/>
    <w:rsid w:val="00024838"/>
    <w:rsid w:val="00026E00"/>
    <w:rsid w:val="00034BF7"/>
    <w:rsid w:val="00075250"/>
    <w:rsid w:val="0008209E"/>
    <w:rsid w:val="00093DA3"/>
    <w:rsid w:val="000A2731"/>
    <w:rsid w:val="000A454D"/>
    <w:rsid w:val="000A638B"/>
    <w:rsid w:val="000B5C52"/>
    <w:rsid w:val="000C1650"/>
    <w:rsid w:val="000C702A"/>
    <w:rsid w:val="000D0114"/>
    <w:rsid w:val="000D30CE"/>
    <w:rsid w:val="000D4AB7"/>
    <w:rsid w:val="000F5161"/>
    <w:rsid w:val="000F7B98"/>
    <w:rsid w:val="001048F9"/>
    <w:rsid w:val="00111B51"/>
    <w:rsid w:val="001163A8"/>
    <w:rsid w:val="00135164"/>
    <w:rsid w:val="00146776"/>
    <w:rsid w:val="00150C9A"/>
    <w:rsid w:val="001755A0"/>
    <w:rsid w:val="0018235D"/>
    <w:rsid w:val="00185FD1"/>
    <w:rsid w:val="00190242"/>
    <w:rsid w:val="001A046B"/>
    <w:rsid w:val="001A39E4"/>
    <w:rsid w:val="001C3927"/>
    <w:rsid w:val="001D074B"/>
    <w:rsid w:val="001D76AD"/>
    <w:rsid w:val="001D7750"/>
    <w:rsid w:val="001E1850"/>
    <w:rsid w:val="001E432A"/>
    <w:rsid w:val="001F308C"/>
    <w:rsid w:val="001F67A1"/>
    <w:rsid w:val="00210589"/>
    <w:rsid w:val="00225194"/>
    <w:rsid w:val="00233CB9"/>
    <w:rsid w:val="00241429"/>
    <w:rsid w:val="00251037"/>
    <w:rsid w:val="002522C9"/>
    <w:rsid w:val="00275FC3"/>
    <w:rsid w:val="002760ED"/>
    <w:rsid w:val="002811C5"/>
    <w:rsid w:val="00284A30"/>
    <w:rsid w:val="002862F5"/>
    <w:rsid w:val="00292A8F"/>
    <w:rsid w:val="00294D9B"/>
    <w:rsid w:val="002A2CC9"/>
    <w:rsid w:val="002B29D3"/>
    <w:rsid w:val="002B4508"/>
    <w:rsid w:val="002B79A4"/>
    <w:rsid w:val="002D3B3A"/>
    <w:rsid w:val="002D575B"/>
    <w:rsid w:val="002D5A7E"/>
    <w:rsid w:val="002F5381"/>
    <w:rsid w:val="002F542D"/>
    <w:rsid w:val="00300F94"/>
    <w:rsid w:val="00333C33"/>
    <w:rsid w:val="00344775"/>
    <w:rsid w:val="00345840"/>
    <w:rsid w:val="00361DD2"/>
    <w:rsid w:val="00366054"/>
    <w:rsid w:val="003707D8"/>
    <w:rsid w:val="00380CE9"/>
    <w:rsid w:val="0039778C"/>
    <w:rsid w:val="003A42F7"/>
    <w:rsid w:val="003B438E"/>
    <w:rsid w:val="003B6738"/>
    <w:rsid w:val="003C0C5B"/>
    <w:rsid w:val="003C2DB8"/>
    <w:rsid w:val="003D6D7F"/>
    <w:rsid w:val="003F2A08"/>
    <w:rsid w:val="004308D4"/>
    <w:rsid w:val="004322F9"/>
    <w:rsid w:val="004369CD"/>
    <w:rsid w:val="00436CFF"/>
    <w:rsid w:val="00442A38"/>
    <w:rsid w:val="00445178"/>
    <w:rsid w:val="0045531A"/>
    <w:rsid w:val="004711B1"/>
    <w:rsid w:val="004723D8"/>
    <w:rsid w:val="00481A36"/>
    <w:rsid w:val="004823FC"/>
    <w:rsid w:val="00490C1C"/>
    <w:rsid w:val="004A07DA"/>
    <w:rsid w:val="004B2ED0"/>
    <w:rsid w:val="0050730D"/>
    <w:rsid w:val="00507A84"/>
    <w:rsid w:val="0054016C"/>
    <w:rsid w:val="005552A6"/>
    <w:rsid w:val="00561139"/>
    <w:rsid w:val="005818F1"/>
    <w:rsid w:val="005955CE"/>
    <w:rsid w:val="005B3763"/>
    <w:rsid w:val="005C31E9"/>
    <w:rsid w:val="005C592E"/>
    <w:rsid w:val="005C6BB1"/>
    <w:rsid w:val="005D321C"/>
    <w:rsid w:val="005D6B4E"/>
    <w:rsid w:val="005D78FD"/>
    <w:rsid w:val="005E071E"/>
    <w:rsid w:val="005E5CB1"/>
    <w:rsid w:val="005F3544"/>
    <w:rsid w:val="00605C64"/>
    <w:rsid w:val="00614A04"/>
    <w:rsid w:val="00615754"/>
    <w:rsid w:val="00631985"/>
    <w:rsid w:val="006363D1"/>
    <w:rsid w:val="00642D0B"/>
    <w:rsid w:val="0064555B"/>
    <w:rsid w:val="00650A3B"/>
    <w:rsid w:val="006512EA"/>
    <w:rsid w:val="00667088"/>
    <w:rsid w:val="00673795"/>
    <w:rsid w:val="006810D6"/>
    <w:rsid w:val="00686180"/>
    <w:rsid w:val="0069259D"/>
    <w:rsid w:val="0069691E"/>
    <w:rsid w:val="006A59B4"/>
    <w:rsid w:val="006B073A"/>
    <w:rsid w:val="006C44E3"/>
    <w:rsid w:val="006D1CA8"/>
    <w:rsid w:val="006E443E"/>
    <w:rsid w:val="006F4F8B"/>
    <w:rsid w:val="0071684B"/>
    <w:rsid w:val="00720C4F"/>
    <w:rsid w:val="00740A44"/>
    <w:rsid w:val="007417E0"/>
    <w:rsid w:val="0074628C"/>
    <w:rsid w:val="00750B9A"/>
    <w:rsid w:val="00762E0E"/>
    <w:rsid w:val="007717FC"/>
    <w:rsid w:val="007738BD"/>
    <w:rsid w:val="007838C4"/>
    <w:rsid w:val="00786759"/>
    <w:rsid w:val="00792010"/>
    <w:rsid w:val="00793514"/>
    <w:rsid w:val="007A44B5"/>
    <w:rsid w:val="007B252C"/>
    <w:rsid w:val="007D451B"/>
    <w:rsid w:val="007F6656"/>
    <w:rsid w:val="00812661"/>
    <w:rsid w:val="00813FBC"/>
    <w:rsid w:val="00820ADF"/>
    <w:rsid w:val="00821C6A"/>
    <w:rsid w:val="00834F91"/>
    <w:rsid w:val="00857369"/>
    <w:rsid w:val="00867252"/>
    <w:rsid w:val="00870EC6"/>
    <w:rsid w:val="00895633"/>
    <w:rsid w:val="008A0954"/>
    <w:rsid w:val="008A7BA9"/>
    <w:rsid w:val="008B557C"/>
    <w:rsid w:val="008F0474"/>
    <w:rsid w:val="00921337"/>
    <w:rsid w:val="009622ED"/>
    <w:rsid w:val="0096626A"/>
    <w:rsid w:val="00966A5F"/>
    <w:rsid w:val="00970589"/>
    <w:rsid w:val="00972583"/>
    <w:rsid w:val="00973F49"/>
    <w:rsid w:val="009761F2"/>
    <w:rsid w:val="0098179A"/>
    <w:rsid w:val="009A1C8D"/>
    <w:rsid w:val="009A2386"/>
    <w:rsid w:val="009B2147"/>
    <w:rsid w:val="009B61A9"/>
    <w:rsid w:val="009D52B9"/>
    <w:rsid w:val="009E744D"/>
    <w:rsid w:val="00A12865"/>
    <w:rsid w:val="00A14C84"/>
    <w:rsid w:val="00A31C14"/>
    <w:rsid w:val="00A346F9"/>
    <w:rsid w:val="00A43A9F"/>
    <w:rsid w:val="00A54883"/>
    <w:rsid w:val="00A567C4"/>
    <w:rsid w:val="00A6103C"/>
    <w:rsid w:val="00A64B58"/>
    <w:rsid w:val="00A66871"/>
    <w:rsid w:val="00A97BE7"/>
    <w:rsid w:val="00AA6584"/>
    <w:rsid w:val="00AC6A25"/>
    <w:rsid w:val="00AD3989"/>
    <w:rsid w:val="00AD4EBC"/>
    <w:rsid w:val="00AE2166"/>
    <w:rsid w:val="00AE5F91"/>
    <w:rsid w:val="00AE7007"/>
    <w:rsid w:val="00AF1907"/>
    <w:rsid w:val="00AF43BE"/>
    <w:rsid w:val="00B00FC0"/>
    <w:rsid w:val="00B01657"/>
    <w:rsid w:val="00B10367"/>
    <w:rsid w:val="00B212D5"/>
    <w:rsid w:val="00B270EE"/>
    <w:rsid w:val="00B5381B"/>
    <w:rsid w:val="00B54577"/>
    <w:rsid w:val="00B67A96"/>
    <w:rsid w:val="00B835FA"/>
    <w:rsid w:val="00B866D6"/>
    <w:rsid w:val="00B91821"/>
    <w:rsid w:val="00BA07E6"/>
    <w:rsid w:val="00BB7443"/>
    <w:rsid w:val="00BC7B1D"/>
    <w:rsid w:val="00C030C5"/>
    <w:rsid w:val="00C11161"/>
    <w:rsid w:val="00C128C1"/>
    <w:rsid w:val="00C31ECA"/>
    <w:rsid w:val="00C50185"/>
    <w:rsid w:val="00C51705"/>
    <w:rsid w:val="00C6047A"/>
    <w:rsid w:val="00C65C2C"/>
    <w:rsid w:val="00C673B3"/>
    <w:rsid w:val="00C70B76"/>
    <w:rsid w:val="00C7273D"/>
    <w:rsid w:val="00C967C3"/>
    <w:rsid w:val="00CA466D"/>
    <w:rsid w:val="00CB7BF5"/>
    <w:rsid w:val="00CC0398"/>
    <w:rsid w:val="00CC56E6"/>
    <w:rsid w:val="00CC78BF"/>
    <w:rsid w:val="00D03A86"/>
    <w:rsid w:val="00D0668B"/>
    <w:rsid w:val="00D237A7"/>
    <w:rsid w:val="00D35631"/>
    <w:rsid w:val="00D45115"/>
    <w:rsid w:val="00D520EE"/>
    <w:rsid w:val="00D6291F"/>
    <w:rsid w:val="00DA33DE"/>
    <w:rsid w:val="00DA681A"/>
    <w:rsid w:val="00DB22F2"/>
    <w:rsid w:val="00DC3C9E"/>
    <w:rsid w:val="00DE2134"/>
    <w:rsid w:val="00DF2A1C"/>
    <w:rsid w:val="00E01E54"/>
    <w:rsid w:val="00E03565"/>
    <w:rsid w:val="00E07233"/>
    <w:rsid w:val="00E07A7E"/>
    <w:rsid w:val="00E10797"/>
    <w:rsid w:val="00E11751"/>
    <w:rsid w:val="00E11971"/>
    <w:rsid w:val="00E41A74"/>
    <w:rsid w:val="00E523C5"/>
    <w:rsid w:val="00EA0936"/>
    <w:rsid w:val="00EA780A"/>
    <w:rsid w:val="00EB01AA"/>
    <w:rsid w:val="00ED3492"/>
    <w:rsid w:val="00ED37F2"/>
    <w:rsid w:val="00EE0205"/>
    <w:rsid w:val="00EE0893"/>
    <w:rsid w:val="00EE17E2"/>
    <w:rsid w:val="00EE447C"/>
    <w:rsid w:val="00EF1617"/>
    <w:rsid w:val="00F04E33"/>
    <w:rsid w:val="00F131B2"/>
    <w:rsid w:val="00F2108D"/>
    <w:rsid w:val="00F26389"/>
    <w:rsid w:val="00F37B71"/>
    <w:rsid w:val="00F44798"/>
    <w:rsid w:val="00F45BC8"/>
    <w:rsid w:val="00F47353"/>
    <w:rsid w:val="00F513AD"/>
    <w:rsid w:val="00F57A85"/>
    <w:rsid w:val="00F613A7"/>
    <w:rsid w:val="00F73B47"/>
    <w:rsid w:val="00F75DB2"/>
    <w:rsid w:val="00FC4767"/>
    <w:rsid w:val="00FD3DD4"/>
    <w:rsid w:val="00FE11FD"/>
    <w:rsid w:val="00FF2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5940C"/>
  <w15:chartTrackingRefBased/>
  <w15:docId w15:val="{BFF6A9D7-8877-4FC9-8634-6D2E7CF6C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22F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42D0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642D0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642D0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642D0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42D0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42D0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42D0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42D0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42D0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2D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2D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2D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0B"/>
    <w:rPr>
      <w:rFonts w:eastAsiaTheme="majorEastAsia" w:cstheme="majorBidi"/>
      <w:color w:val="272727" w:themeColor="text1" w:themeTint="D8"/>
    </w:rPr>
  </w:style>
  <w:style w:type="paragraph" w:styleId="Title">
    <w:name w:val="Title"/>
    <w:basedOn w:val="Normal"/>
    <w:next w:val="Normal"/>
    <w:link w:val="TitleChar"/>
    <w:uiPriority w:val="10"/>
    <w:qFormat/>
    <w:rsid w:val="00642D0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2D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D0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42D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D0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42D0B"/>
    <w:rPr>
      <w:i/>
      <w:iCs/>
      <w:color w:val="404040" w:themeColor="text1" w:themeTint="BF"/>
    </w:rPr>
  </w:style>
  <w:style w:type="paragraph" w:styleId="ListParagraph">
    <w:name w:val="List Paragraph"/>
    <w:basedOn w:val="Normal"/>
    <w:uiPriority w:val="34"/>
    <w:qFormat/>
    <w:rsid w:val="00642D0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42D0B"/>
    <w:rPr>
      <w:i/>
      <w:iCs/>
      <w:color w:val="0F4761" w:themeColor="accent1" w:themeShade="BF"/>
    </w:rPr>
  </w:style>
  <w:style w:type="paragraph" w:styleId="IntenseQuote">
    <w:name w:val="Intense Quote"/>
    <w:basedOn w:val="Normal"/>
    <w:next w:val="Normal"/>
    <w:link w:val="IntenseQuoteChar"/>
    <w:uiPriority w:val="30"/>
    <w:qFormat/>
    <w:rsid w:val="00642D0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42D0B"/>
    <w:rPr>
      <w:i/>
      <w:iCs/>
      <w:color w:val="0F4761" w:themeColor="accent1" w:themeShade="BF"/>
    </w:rPr>
  </w:style>
  <w:style w:type="character" w:styleId="IntenseReference">
    <w:name w:val="Intense Reference"/>
    <w:basedOn w:val="DefaultParagraphFont"/>
    <w:uiPriority w:val="32"/>
    <w:qFormat/>
    <w:rsid w:val="00642D0B"/>
    <w:rPr>
      <w:b/>
      <w:bCs/>
      <w:smallCaps/>
      <w:color w:val="0F4761" w:themeColor="accent1" w:themeShade="BF"/>
      <w:spacing w:val="5"/>
    </w:rPr>
  </w:style>
  <w:style w:type="paragraph" w:styleId="Header">
    <w:name w:val="header"/>
    <w:basedOn w:val="Normal"/>
    <w:link w:val="Head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642D0B"/>
  </w:style>
  <w:style w:type="paragraph" w:styleId="Footer">
    <w:name w:val="footer"/>
    <w:basedOn w:val="Normal"/>
    <w:link w:val="FooterChar"/>
    <w:uiPriority w:val="99"/>
    <w:unhideWhenUsed/>
    <w:rsid w:val="00642D0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42D0B"/>
  </w:style>
  <w:style w:type="character" w:styleId="PlaceholderText">
    <w:name w:val="Placeholder Text"/>
    <w:basedOn w:val="DefaultParagraphFont"/>
    <w:uiPriority w:val="99"/>
    <w:semiHidden/>
    <w:rsid w:val="001F67A1"/>
    <w:rPr>
      <w:color w:val="666666"/>
    </w:rPr>
  </w:style>
  <w:style w:type="character" w:styleId="Strong">
    <w:name w:val="Strong"/>
    <w:basedOn w:val="DefaultParagraphFont"/>
    <w:uiPriority w:val="22"/>
    <w:qFormat/>
    <w:rsid w:val="00C51705"/>
    <w:rPr>
      <w:b/>
      <w:bCs/>
    </w:rPr>
  </w:style>
  <w:style w:type="paragraph" w:styleId="NormalWeb">
    <w:name w:val="Normal (Web)"/>
    <w:basedOn w:val="Normal"/>
    <w:uiPriority w:val="99"/>
    <w:semiHidden/>
    <w:unhideWhenUsed/>
    <w:rsid w:val="00CC78BF"/>
    <w:pPr>
      <w:spacing w:before="100" w:beforeAutospacing="1" w:after="100" w:afterAutospacing="1"/>
    </w:pPr>
  </w:style>
  <w:style w:type="character" w:customStyle="1" w:styleId="citation-890">
    <w:name w:val="citation-890"/>
    <w:basedOn w:val="DefaultParagraphFont"/>
    <w:rsid w:val="00CC78BF"/>
  </w:style>
  <w:style w:type="character" w:customStyle="1" w:styleId="apple-converted-space">
    <w:name w:val="apple-converted-space"/>
    <w:basedOn w:val="DefaultParagraphFont"/>
    <w:rsid w:val="00CC78BF"/>
  </w:style>
  <w:style w:type="character" w:customStyle="1" w:styleId="citation-889">
    <w:name w:val="citation-889"/>
    <w:basedOn w:val="DefaultParagraphFont"/>
    <w:rsid w:val="00CC78BF"/>
  </w:style>
  <w:style w:type="character" w:customStyle="1" w:styleId="citation-888">
    <w:name w:val="citation-888"/>
    <w:basedOn w:val="DefaultParagraphFont"/>
    <w:rsid w:val="00CC78BF"/>
  </w:style>
  <w:style w:type="character" w:customStyle="1" w:styleId="citation-887">
    <w:name w:val="citation-887"/>
    <w:basedOn w:val="DefaultParagraphFont"/>
    <w:rsid w:val="00CC78BF"/>
  </w:style>
  <w:style w:type="character" w:customStyle="1" w:styleId="citation-886">
    <w:name w:val="citation-886"/>
    <w:basedOn w:val="DefaultParagraphFont"/>
    <w:rsid w:val="00CC78BF"/>
  </w:style>
  <w:style w:type="character" w:customStyle="1" w:styleId="citation-885">
    <w:name w:val="citation-885"/>
    <w:basedOn w:val="DefaultParagraphFont"/>
    <w:rsid w:val="00CC78BF"/>
  </w:style>
  <w:style w:type="character" w:customStyle="1" w:styleId="citation-884">
    <w:name w:val="citation-884"/>
    <w:basedOn w:val="DefaultParagraphFont"/>
    <w:rsid w:val="00CC78BF"/>
  </w:style>
  <w:style w:type="character" w:customStyle="1" w:styleId="citation-883">
    <w:name w:val="citation-883"/>
    <w:basedOn w:val="DefaultParagraphFont"/>
    <w:rsid w:val="00CC78BF"/>
  </w:style>
  <w:style w:type="character" w:customStyle="1" w:styleId="citation-882">
    <w:name w:val="citation-882"/>
    <w:basedOn w:val="DefaultParagraphFont"/>
    <w:rsid w:val="00CC78BF"/>
  </w:style>
  <w:style w:type="character" w:customStyle="1" w:styleId="citation-881">
    <w:name w:val="citation-881"/>
    <w:basedOn w:val="DefaultParagraphFont"/>
    <w:rsid w:val="00CC78BF"/>
  </w:style>
  <w:style w:type="character" w:customStyle="1" w:styleId="citation-880">
    <w:name w:val="citation-880"/>
    <w:basedOn w:val="DefaultParagraphFont"/>
    <w:rsid w:val="00CC78BF"/>
  </w:style>
  <w:style w:type="character" w:customStyle="1" w:styleId="citation-879">
    <w:name w:val="citation-879"/>
    <w:basedOn w:val="DefaultParagraphFont"/>
    <w:rsid w:val="00CC78BF"/>
  </w:style>
  <w:style w:type="character" w:customStyle="1" w:styleId="citation-878">
    <w:name w:val="citation-878"/>
    <w:basedOn w:val="DefaultParagraphFont"/>
    <w:rsid w:val="00CC78BF"/>
  </w:style>
  <w:style w:type="character" w:customStyle="1" w:styleId="citation-877">
    <w:name w:val="citation-877"/>
    <w:basedOn w:val="DefaultParagraphFont"/>
    <w:rsid w:val="00CC78BF"/>
  </w:style>
  <w:style w:type="character" w:customStyle="1" w:styleId="citation-876">
    <w:name w:val="citation-876"/>
    <w:basedOn w:val="DefaultParagraphFont"/>
    <w:rsid w:val="00CC78BF"/>
  </w:style>
  <w:style w:type="character" w:customStyle="1" w:styleId="citation-875">
    <w:name w:val="citation-875"/>
    <w:basedOn w:val="DefaultParagraphFont"/>
    <w:rsid w:val="00CC78BF"/>
  </w:style>
  <w:style w:type="character" w:customStyle="1" w:styleId="citation-874">
    <w:name w:val="citation-874"/>
    <w:basedOn w:val="DefaultParagraphFont"/>
    <w:rsid w:val="00CC78BF"/>
  </w:style>
  <w:style w:type="character" w:customStyle="1" w:styleId="citation-873">
    <w:name w:val="citation-873"/>
    <w:basedOn w:val="DefaultParagraphFont"/>
    <w:rsid w:val="00CC78BF"/>
  </w:style>
  <w:style w:type="character" w:customStyle="1" w:styleId="citation-872">
    <w:name w:val="citation-872"/>
    <w:basedOn w:val="DefaultParagraphFont"/>
    <w:rsid w:val="00CC78BF"/>
  </w:style>
  <w:style w:type="character" w:customStyle="1" w:styleId="citation-871">
    <w:name w:val="citation-871"/>
    <w:basedOn w:val="DefaultParagraphFont"/>
    <w:rsid w:val="00CC78BF"/>
  </w:style>
  <w:style w:type="character" w:styleId="HTMLCode">
    <w:name w:val="HTML Code"/>
    <w:basedOn w:val="DefaultParagraphFont"/>
    <w:uiPriority w:val="99"/>
    <w:semiHidden/>
    <w:unhideWhenUsed/>
    <w:rsid w:val="00C030C5"/>
    <w:rPr>
      <w:rFonts w:ascii="Courier New" w:eastAsia="Times New Roman" w:hAnsi="Courier New" w:cs="Courier New"/>
      <w:sz w:val="20"/>
      <w:szCs w:val="20"/>
    </w:rPr>
  </w:style>
  <w:style w:type="character" w:customStyle="1" w:styleId="citation-988">
    <w:name w:val="citation-988"/>
    <w:basedOn w:val="DefaultParagraphFont"/>
    <w:rsid w:val="009D52B9"/>
  </w:style>
  <w:style w:type="character" w:customStyle="1" w:styleId="citation-987">
    <w:name w:val="citation-987"/>
    <w:basedOn w:val="DefaultParagraphFont"/>
    <w:rsid w:val="009D52B9"/>
  </w:style>
  <w:style w:type="character" w:customStyle="1" w:styleId="citation-921">
    <w:name w:val="citation-921"/>
    <w:basedOn w:val="DefaultParagraphFont"/>
    <w:rsid w:val="000A454D"/>
  </w:style>
  <w:style w:type="character" w:customStyle="1" w:styleId="citation-920">
    <w:name w:val="citation-920"/>
    <w:basedOn w:val="DefaultParagraphFont"/>
    <w:rsid w:val="000A454D"/>
  </w:style>
  <w:style w:type="character" w:customStyle="1" w:styleId="citation-919">
    <w:name w:val="citation-919"/>
    <w:basedOn w:val="DefaultParagraphFont"/>
    <w:rsid w:val="000A454D"/>
  </w:style>
  <w:style w:type="character" w:customStyle="1" w:styleId="citation-918">
    <w:name w:val="citation-918"/>
    <w:basedOn w:val="DefaultParagraphFont"/>
    <w:rsid w:val="000A454D"/>
  </w:style>
  <w:style w:type="character" w:customStyle="1" w:styleId="citation-917">
    <w:name w:val="citation-917"/>
    <w:basedOn w:val="DefaultParagraphFont"/>
    <w:rsid w:val="000A454D"/>
  </w:style>
  <w:style w:type="character" w:customStyle="1" w:styleId="citation-916">
    <w:name w:val="citation-916"/>
    <w:basedOn w:val="DefaultParagraphFont"/>
    <w:rsid w:val="000A454D"/>
  </w:style>
  <w:style w:type="character" w:customStyle="1" w:styleId="citation-915">
    <w:name w:val="citation-915"/>
    <w:basedOn w:val="DefaultParagraphFont"/>
    <w:rsid w:val="000A454D"/>
  </w:style>
  <w:style w:type="character" w:customStyle="1" w:styleId="citation-914">
    <w:name w:val="citation-914"/>
    <w:basedOn w:val="DefaultParagraphFont"/>
    <w:rsid w:val="000A454D"/>
  </w:style>
  <w:style w:type="character" w:customStyle="1" w:styleId="citation-977">
    <w:name w:val="citation-977"/>
    <w:basedOn w:val="DefaultParagraphFont"/>
    <w:rsid w:val="00DB22F2"/>
  </w:style>
  <w:style w:type="character" w:customStyle="1" w:styleId="citation-976">
    <w:name w:val="citation-976"/>
    <w:basedOn w:val="DefaultParagraphFont"/>
    <w:rsid w:val="00DB22F2"/>
  </w:style>
  <w:style w:type="character" w:customStyle="1" w:styleId="citation-975">
    <w:name w:val="citation-975"/>
    <w:basedOn w:val="DefaultParagraphFont"/>
    <w:rsid w:val="00DB22F2"/>
  </w:style>
  <w:style w:type="character" w:customStyle="1" w:styleId="citation-974">
    <w:name w:val="citation-974"/>
    <w:basedOn w:val="DefaultParagraphFont"/>
    <w:rsid w:val="00DB22F2"/>
  </w:style>
  <w:style w:type="character" w:customStyle="1" w:styleId="citation-973">
    <w:name w:val="citation-973"/>
    <w:basedOn w:val="DefaultParagraphFont"/>
    <w:rsid w:val="00DB22F2"/>
  </w:style>
  <w:style w:type="character" w:customStyle="1" w:styleId="citation-972">
    <w:name w:val="citation-972"/>
    <w:basedOn w:val="DefaultParagraphFont"/>
    <w:rsid w:val="00DB22F2"/>
  </w:style>
  <w:style w:type="character" w:customStyle="1" w:styleId="citation-971">
    <w:name w:val="citation-971"/>
    <w:basedOn w:val="DefaultParagraphFont"/>
    <w:rsid w:val="00DB22F2"/>
  </w:style>
  <w:style w:type="character" w:customStyle="1" w:styleId="citation-970">
    <w:name w:val="citation-970"/>
    <w:basedOn w:val="DefaultParagraphFont"/>
    <w:rsid w:val="00DB22F2"/>
  </w:style>
  <w:style w:type="character" w:customStyle="1" w:styleId="citation-969">
    <w:name w:val="citation-969"/>
    <w:basedOn w:val="DefaultParagraphFont"/>
    <w:rsid w:val="00DB22F2"/>
  </w:style>
  <w:style w:type="character" w:customStyle="1" w:styleId="citation-968">
    <w:name w:val="citation-968"/>
    <w:basedOn w:val="DefaultParagraphFont"/>
    <w:rsid w:val="00DB22F2"/>
  </w:style>
  <w:style w:type="character" w:customStyle="1" w:styleId="citation-967">
    <w:name w:val="citation-967"/>
    <w:basedOn w:val="DefaultParagraphFont"/>
    <w:rsid w:val="00DB22F2"/>
  </w:style>
  <w:style w:type="character" w:customStyle="1" w:styleId="citation-966">
    <w:name w:val="citation-966"/>
    <w:basedOn w:val="DefaultParagraphFont"/>
    <w:rsid w:val="00DB22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384786">
      <w:marLeft w:val="0"/>
      <w:marRight w:val="0"/>
      <w:marTop w:val="0"/>
      <w:marBottom w:val="0"/>
      <w:divBdr>
        <w:top w:val="none" w:sz="0" w:space="0" w:color="auto"/>
        <w:left w:val="none" w:sz="0" w:space="0" w:color="auto"/>
        <w:bottom w:val="none" w:sz="0" w:space="0" w:color="auto"/>
        <w:right w:val="none" w:sz="0" w:space="0" w:color="auto"/>
      </w:divBdr>
      <w:divsChild>
        <w:div w:id="1478570167">
          <w:marLeft w:val="0"/>
          <w:marRight w:val="0"/>
          <w:marTop w:val="0"/>
          <w:marBottom w:val="0"/>
          <w:divBdr>
            <w:top w:val="none" w:sz="0" w:space="0" w:color="auto"/>
            <w:left w:val="none" w:sz="0" w:space="0" w:color="auto"/>
            <w:bottom w:val="none" w:sz="0" w:space="0" w:color="auto"/>
            <w:right w:val="none" w:sz="0" w:space="0" w:color="auto"/>
          </w:divBdr>
        </w:div>
      </w:divsChild>
    </w:div>
    <w:div w:id="496774633">
      <w:marLeft w:val="0"/>
      <w:marRight w:val="0"/>
      <w:marTop w:val="0"/>
      <w:marBottom w:val="0"/>
      <w:divBdr>
        <w:top w:val="none" w:sz="0" w:space="0" w:color="auto"/>
        <w:left w:val="none" w:sz="0" w:space="0" w:color="auto"/>
        <w:bottom w:val="none" w:sz="0" w:space="0" w:color="auto"/>
        <w:right w:val="none" w:sz="0" w:space="0" w:color="auto"/>
      </w:divBdr>
      <w:divsChild>
        <w:div w:id="900673313">
          <w:marLeft w:val="0"/>
          <w:marRight w:val="0"/>
          <w:marTop w:val="0"/>
          <w:marBottom w:val="0"/>
          <w:divBdr>
            <w:top w:val="none" w:sz="0" w:space="0" w:color="auto"/>
            <w:left w:val="none" w:sz="0" w:space="0" w:color="auto"/>
            <w:bottom w:val="none" w:sz="0" w:space="0" w:color="auto"/>
            <w:right w:val="none" w:sz="0" w:space="0" w:color="auto"/>
          </w:divBdr>
        </w:div>
      </w:divsChild>
    </w:div>
    <w:div w:id="658657354">
      <w:marLeft w:val="0"/>
      <w:marRight w:val="0"/>
      <w:marTop w:val="0"/>
      <w:marBottom w:val="0"/>
      <w:divBdr>
        <w:top w:val="none" w:sz="0" w:space="0" w:color="auto"/>
        <w:left w:val="none" w:sz="0" w:space="0" w:color="auto"/>
        <w:bottom w:val="none" w:sz="0" w:space="0" w:color="auto"/>
        <w:right w:val="none" w:sz="0" w:space="0" w:color="auto"/>
      </w:divBdr>
      <w:divsChild>
        <w:div w:id="1512838373">
          <w:marLeft w:val="0"/>
          <w:marRight w:val="0"/>
          <w:marTop w:val="0"/>
          <w:marBottom w:val="0"/>
          <w:divBdr>
            <w:top w:val="none" w:sz="0" w:space="0" w:color="auto"/>
            <w:left w:val="none" w:sz="0" w:space="0" w:color="auto"/>
            <w:bottom w:val="none" w:sz="0" w:space="0" w:color="auto"/>
            <w:right w:val="none" w:sz="0" w:space="0" w:color="auto"/>
          </w:divBdr>
        </w:div>
      </w:divsChild>
    </w:div>
    <w:div w:id="1469205762">
      <w:marLeft w:val="0"/>
      <w:marRight w:val="0"/>
      <w:marTop w:val="0"/>
      <w:marBottom w:val="0"/>
      <w:divBdr>
        <w:top w:val="none" w:sz="0" w:space="0" w:color="auto"/>
        <w:left w:val="none" w:sz="0" w:space="0" w:color="auto"/>
        <w:bottom w:val="none" w:sz="0" w:space="0" w:color="auto"/>
        <w:right w:val="none" w:sz="0" w:space="0" w:color="auto"/>
      </w:divBdr>
      <w:divsChild>
        <w:div w:id="78910681">
          <w:marLeft w:val="0"/>
          <w:marRight w:val="0"/>
          <w:marTop w:val="0"/>
          <w:marBottom w:val="0"/>
          <w:divBdr>
            <w:top w:val="none" w:sz="0" w:space="0" w:color="auto"/>
            <w:left w:val="none" w:sz="0" w:space="0" w:color="auto"/>
            <w:bottom w:val="none" w:sz="0" w:space="0" w:color="auto"/>
            <w:right w:val="none" w:sz="0" w:space="0" w:color="auto"/>
          </w:divBdr>
        </w:div>
      </w:divsChild>
    </w:div>
    <w:div w:id="2010908047">
      <w:bodyDiv w:val="1"/>
      <w:marLeft w:val="0"/>
      <w:marRight w:val="0"/>
      <w:marTop w:val="0"/>
      <w:marBottom w:val="0"/>
      <w:divBdr>
        <w:top w:val="none" w:sz="0" w:space="0" w:color="auto"/>
        <w:left w:val="none" w:sz="0" w:space="0" w:color="auto"/>
        <w:bottom w:val="none" w:sz="0" w:space="0" w:color="auto"/>
        <w:right w:val="none" w:sz="0" w:space="0" w:color="auto"/>
      </w:divBdr>
      <w:divsChild>
        <w:div w:id="1341784104">
          <w:marLeft w:val="0"/>
          <w:marRight w:val="0"/>
          <w:marTop w:val="0"/>
          <w:marBottom w:val="0"/>
          <w:divBdr>
            <w:top w:val="none" w:sz="0" w:space="0" w:color="auto"/>
            <w:left w:val="none" w:sz="0" w:space="0" w:color="auto"/>
            <w:bottom w:val="none" w:sz="0" w:space="0" w:color="auto"/>
            <w:right w:val="none" w:sz="0" w:space="0" w:color="auto"/>
          </w:divBdr>
          <w:divsChild>
            <w:div w:id="7995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1162</TotalTime>
  <Pages>7</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Wheeler, Madeline</dc:creator>
  <cp:keywords/>
  <dc:description/>
  <cp:lastModifiedBy>aswath oruganti</cp:lastModifiedBy>
  <cp:revision>165</cp:revision>
  <dcterms:created xsi:type="dcterms:W3CDTF">2026-01-17T04:04:00Z</dcterms:created>
  <dcterms:modified xsi:type="dcterms:W3CDTF">2026-03-20T04:19:00Z</dcterms:modified>
</cp:coreProperties>
</file>