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31F05D26" w14:textId="77C4A610" w:rsidR="00EC7A73" w:rsidRDefault="00B626AC" w:rsidP="006157A1">
      <w:r>
        <w:rPr>
          <w:noProof/>
        </w:rPr>
        <mc:AlternateContent>
          <mc:Choice Requires="wps">
            <w:drawing>
              <wp:anchor distT="0" distB="0" distL="114300" distR="114300" simplePos="0" relativeHeight="251658241" behindDoc="0" locked="0" layoutInCell="1" allowOverlap="1" wp14:anchorId="6BBEE96F" wp14:editId="6558AF5F">
                <wp:simplePos x="0" y="0"/>
                <wp:positionH relativeFrom="margin">
                  <wp:align>left</wp:align>
                </wp:positionH>
                <wp:positionV relativeFrom="paragraph">
                  <wp:posOffset>-134619</wp:posOffset>
                </wp:positionV>
                <wp:extent cx="6830695" cy="8030210"/>
                <wp:effectExtent l="0" t="0" r="8255" b="8890"/>
                <wp:wrapNone/>
                <wp:docPr id="6" name="Rectangle 6"/>
                <wp:cNvGraphicFramePr/>
                <a:graphic xmlns:a="http://schemas.openxmlformats.org/drawingml/2006/main">
                  <a:graphicData uri="http://schemas.microsoft.com/office/word/2010/wordprocessingShape">
                    <wps:wsp>
                      <wps:cNvSpPr/>
                      <wps:spPr>
                        <a:xfrm>
                          <a:off x="0" y="0"/>
                          <a:ext cx="6830695" cy="8030210"/>
                        </a:xfrm>
                        <a:prstGeom prst="rect">
                          <a:avLst/>
                        </a:prstGeom>
                        <a:solidFill>
                          <a:srgbClr val="007367"/>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5A364C" id="Rectangle 6" o:spid="_x0000_s1026" style="position:absolute;margin-left:0;margin-top:-10.6pt;width:537.85pt;height:632.3pt;z-index:25165824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" fillcolor="#007367" stroked="f" strokeweight="1pt">
                <w10:wrap anchorx="margin"/>
              </v:rect>
            </w:pict>
          </mc:Fallback>
        </mc:AlternateContent>
      </w:r>
      <w:r w:rsidR="001A304A">
        <w:rPr>
          <w:noProof/>
        </w:rPr>
        <mc:AlternateContent>
          <mc:Choice Requires="wps">
            <w:drawing>
              <wp:anchor distT="0" distB="0" distL="114300" distR="114300" simplePos="0" relativeHeight="251658240" behindDoc="0" locked="0" layoutInCell="1" allowOverlap="1" wp14:anchorId="2E8D0E86" wp14:editId="7472EF29">
                <wp:simplePos x="0" y="0"/>
                <wp:positionH relativeFrom="column">
                  <wp:posOffset>44039</wp:posOffset>
                </wp:positionH>
                <wp:positionV relativeFrom="paragraph">
                  <wp:posOffset>5605108</wp:posOffset>
                </wp:positionV>
                <wp:extent cx="5021943" cy="2467429"/>
                <wp:effectExtent l="0" t="0" r="0" b="0"/>
                <wp:wrapNone/>
                <wp:docPr id="2" name="Text Box 2"/>
                <wp:cNvGraphicFramePr/>
                <a:graphic xmlns:a="http://schemas.openxmlformats.org/drawingml/2006/main">
                  <a:graphicData uri="http://schemas.microsoft.com/office/word/2010/wordprocessingShape">
                    <wps:wsp>
                      <wps:cNvSpPr txBox="1"/>
                      <wps:spPr>
                        <a:xfrm>
                          <a:off x="0" y="0"/>
                          <a:ext cx="5021943" cy="24674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F781C" w14:textId="77777777" w:rsidR="00F031FC" w:rsidRPr="005D78B6" w:rsidRDefault="00F031FC" w:rsidP="006157A1">
                            <w:pPr>
                              <w:pStyle w:val="Bodyparagraph"/>
                            </w:pPr>
                            <w:r>
                              <w:t>Model Risk Guideline</w:t>
                            </w:r>
                          </w:p>
                          <w:p w14:paraId="434F9327" w14:textId="77777777" w:rsidR="00F031FC" w:rsidRPr="003E06AE" w:rsidRDefault="00F031FC" w:rsidP="006157A1">
                            <w:pPr>
                              <w:pStyle w:val="Bodyparagraph"/>
                            </w:pPr>
                          </w:p>
                          <w:p w14:paraId="5ECD15DC" w14:textId="77777777" w:rsidR="00F031FC" w:rsidRPr="003E06AE" w:rsidRDefault="00F031FC" w:rsidP="006157A1">
                            <w:pPr>
                              <w:pStyle w:val="Bodyparagraph"/>
                            </w:pPr>
                          </w:p>
                          <w:p w14:paraId="7CCC78D4" w14:textId="77777777" w:rsidR="00F031FC" w:rsidRPr="005D78B6" w:rsidRDefault="00F031FC" w:rsidP="006157A1">
                            <w:pPr>
                              <w:pStyle w:val="Bodyparagraph"/>
                            </w:pPr>
                            <w:r w:rsidRPr="003E06AE">
                              <w:t>Effective</w:t>
                            </w:r>
                            <w:r w:rsidRPr="005D78B6">
                              <w:t xml:space="preserve">: </w:t>
                            </w:r>
                            <w:r>
                              <w:t>June 2020</w:t>
                            </w:r>
                          </w:p>
                          <w:p w14:paraId="4B444A09" w14:textId="77777777" w:rsidR="00F031FC" w:rsidRPr="005D78B6" w:rsidRDefault="00F031FC" w:rsidP="006157A1">
                            <w:pPr>
                              <w:pStyle w:val="Bodyparagraph"/>
                            </w:pPr>
                            <w:r>
                              <w:t>Version 2</w:t>
                            </w:r>
                            <w:r w:rsidRPr="005D78B6">
                              <w:t>.0</w:t>
                            </w:r>
                          </w:p>
                          <w:p w14:paraId="15D92033" w14:textId="77777777" w:rsidR="00F031FC" w:rsidRDefault="00F031FC" w:rsidP="006157A1">
                            <w:pPr>
                              <w:pStyle w:val="Bodyparagraph"/>
                            </w:pPr>
                          </w:p>
                          <w:p w14:paraId="45B511B4" w14:textId="77777777" w:rsidR="00F031FC" w:rsidRPr="003E06AE" w:rsidRDefault="00F031FC" w:rsidP="006157A1">
                            <w:pPr>
                              <w:pStyle w:val="Bodyparagraph"/>
                            </w:pPr>
                          </w:p>
                          <w:p w14:paraId="4E7503AD" w14:textId="77777777" w:rsidR="00F031FC" w:rsidRPr="003E06AE" w:rsidRDefault="00F031FC" w:rsidP="006157A1">
                            <w:pPr>
                              <w:pStyle w:val="Bodyparagraph"/>
                            </w:pPr>
                          </w:p>
                          <w:p w14:paraId="7A1AE327" w14:textId="77777777" w:rsidR="00F031FC" w:rsidRPr="003E06AE" w:rsidRDefault="00F031FC" w:rsidP="006157A1">
                            <w:pPr>
                              <w:pStyle w:val="Bodyparagraph"/>
                            </w:pPr>
                          </w:p>
                          <w:p w14:paraId="7489512A" w14:textId="77777777" w:rsidR="00F031FC" w:rsidRPr="003E06AE" w:rsidRDefault="00F031FC" w:rsidP="006157A1">
                            <w:pPr>
                              <w:pStyle w:val="Bodyparagraph"/>
                            </w:pPr>
                            <w:r w:rsidRPr="003E06AE">
                              <w:t>Protected – Operations / Proprietary</w:t>
                            </w:r>
                          </w:p>
                          <w:p w14:paraId="52FBBE27" w14:textId="77777777" w:rsidR="00F031FC" w:rsidRPr="001A304A" w:rsidRDefault="00F031FC" w:rsidP="006157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8D0E86" id="_x0000_t202" coordsize="21600,21600" o:spt="202" path="m,l,21600r21600,l21600,xe">
                <v:stroke joinstyle="miter"/>
                <v:path gradientshapeok="t" o:connecttype="rect"/>
              </v:shapetype>
              <v:shape id="Text Box 2" o:spid="_x0000_s1026" type="#_x0000_t202" style="position:absolute;margin-left:3.45pt;margin-top:441.35pt;width:395.45pt;height:19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" filled="f" stroked="f" strokeweight=".5pt">
                <v:textbox>
                  <w:txbxContent>
                    <w:p w14:paraId="251F781C" w14:textId="77777777" w:rsidR="00F031FC" w:rsidRPr="005D78B6" w:rsidRDefault="00F031FC" w:rsidP="006157A1">
                      <w:pPr>
                        <w:pStyle w:val="Bodyparagraph"/>
                      </w:pPr>
                      <w:r>
                        <w:t>Model Risk Guideline</w:t>
                      </w:r>
                    </w:p>
                    <w:p w14:paraId="434F9327" w14:textId="77777777" w:rsidR="00F031FC" w:rsidRPr="003E06AE" w:rsidRDefault="00F031FC" w:rsidP="006157A1">
                      <w:pPr>
                        <w:pStyle w:val="Bodyparagraph"/>
                      </w:pPr>
                    </w:p>
                    <w:p w14:paraId="5ECD15DC" w14:textId="77777777" w:rsidR="00F031FC" w:rsidRPr="003E06AE" w:rsidRDefault="00F031FC" w:rsidP="006157A1">
                      <w:pPr>
                        <w:pStyle w:val="Bodyparagraph"/>
                      </w:pPr>
                    </w:p>
                    <w:p w14:paraId="7CCC78D4" w14:textId="77777777" w:rsidR="00F031FC" w:rsidRPr="005D78B6" w:rsidRDefault="00F031FC" w:rsidP="006157A1">
                      <w:pPr>
                        <w:pStyle w:val="Bodyparagraph"/>
                      </w:pPr>
                      <w:r w:rsidRPr="003E06AE">
                        <w:t>Effective</w:t>
                      </w:r>
                      <w:r w:rsidRPr="005D78B6">
                        <w:t xml:space="preserve">: </w:t>
                      </w:r>
                      <w:r>
                        <w:t>June 2020</w:t>
                      </w:r>
                    </w:p>
                    <w:p w14:paraId="4B444A09" w14:textId="77777777" w:rsidR="00F031FC" w:rsidRPr="005D78B6" w:rsidRDefault="00F031FC" w:rsidP="006157A1">
                      <w:pPr>
                        <w:pStyle w:val="Bodyparagraph"/>
                      </w:pPr>
                      <w:r>
                        <w:t>Version 2</w:t>
                      </w:r>
                      <w:r w:rsidRPr="005D78B6">
                        <w:t>.0</w:t>
                      </w:r>
                    </w:p>
                    <w:p w14:paraId="15D92033" w14:textId="77777777" w:rsidR="00F031FC" w:rsidRDefault="00F031FC" w:rsidP="006157A1">
                      <w:pPr>
                        <w:pStyle w:val="Bodyparagraph"/>
                      </w:pPr>
                    </w:p>
                    <w:p w14:paraId="45B511B4" w14:textId="77777777" w:rsidR="00F031FC" w:rsidRPr="003E06AE" w:rsidRDefault="00F031FC" w:rsidP="006157A1">
                      <w:pPr>
                        <w:pStyle w:val="Bodyparagraph"/>
                      </w:pPr>
                    </w:p>
                    <w:p w14:paraId="4E7503AD" w14:textId="77777777" w:rsidR="00F031FC" w:rsidRPr="003E06AE" w:rsidRDefault="00F031FC" w:rsidP="006157A1">
                      <w:pPr>
                        <w:pStyle w:val="Bodyparagraph"/>
                      </w:pPr>
                    </w:p>
                    <w:p w14:paraId="7A1AE327" w14:textId="77777777" w:rsidR="00F031FC" w:rsidRPr="003E06AE" w:rsidRDefault="00F031FC" w:rsidP="006157A1">
                      <w:pPr>
                        <w:pStyle w:val="Bodyparagraph"/>
                      </w:pPr>
                    </w:p>
                    <w:p w14:paraId="7489512A" w14:textId="77777777" w:rsidR="00F031FC" w:rsidRPr="003E06AE" w:rsidRDefault="00F031FC" w:rsidP="006157A1">
                      <w:pPr>
                        <w:pStyle w:val="Bodyparagraph"/>
                      </w:pPr>
                      <w:r w:rsidRPr="003E06AE">
                        <w:t>Protected – Operations / Proprietary</w:t>
                      </w:r>
                    </w:p>
                    <w:p w14:paraId="52FBBE27" w14:textId="77777777" w:rsidR="00F031FC" w:rsidRPr="001A304A" w:rsidRDefault="00F031FC" w:rsidP="006157A1"/>
                  </w:txbxContent>
                </v:textbox>
              </v:shape>
            </w:pict>
          </mc:Fallback>
        </mc:AlternateContent>
      </w:r>
    </w:p>
    <w:p w14:paraId="6D324E7F" w14:textId="0A0B2A91" w:rsidR="00EC7A73" w:rsidRPr="00EC7A73" w:rsidRDefault="00EC7A73" w:rsidP="006157A1"/>
    <w:p w14:paraId="3DFA5A38" w14:textId="62EC2770" w:rsidR="00EC7A73" w:rsidRPr="00EC7A73" w:rsidRDefault="00EC7A73" w:rsidP="006157A1"/>
    <w:p w14:paraId="4863E864" w14:textId="07608505" w:rsidR="00EC7A73" w:rsidRDefault="00EC7A73" w:rsidP="006157A1"/>
    <w:p w14:paraId="3BD71A32" w14:textId="5FA3DD76" w:rsidR="00EC7A73" w:rsidRDefault="00EC7A73" w:rsidP="006157A1">
      <w:r>
        <w:tab/>
      </w:r>
    </w:p>
    <w:p w14:paraId="4614D026" w14:textId="1EA5C851" w:rsidR="00C1056B" w:rsidRDefault="00F94B3E" w:rsidP="006157A1">
      <w:r>
        <w:rPr>
          <w:noProof/>
        </w:rPr>
        <mc:AlternateContent>
          <mc:Choice Requires="wps">
            <w:drawing>
              <wp:anchor distT="45720" distB="45720" distL="114300" distR="114300" simplePos="0" relativeHeight="251658243" behindDoc="0" locked="0" layoutInCell="1" allowOverlap="1" wp14:anchorId="0C618D68" wp14:editId="5D923951">
                <wp:simplePos x="0" y="0"/>
                <wp:positionH relativeFrom="column">
                  <wp:posOffset>103505</wp:posOffset>
                </wp:positionH>
                <wp:positionV relativeFrom="paragraph">
                  <wp:posOffset>4380230</wp:posOffset>
                </wp:positionV>
                <wp:extent cx="5735955" cy="2621915"/>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2621915"/>
                        </a:xfrm>
                        <a:prstGeom prst="rect">
                          <a:avLst/>
                        </a:prstGeom>
                        <a:solidFill>
                          <a:srgbClr val="FFFFFF"/>
                        </a:solidFill>
                        <a:ln w="9525">
                          <a:noFill/>
                          <a:miter lim="800000"/>
                          <a:headEnd/>
                          <a:tailEnd/>
                        </a:ln>
                      </wps:spPr>
                      <wps:txbx>
                        <w:txbxContent>
                          <w:p w14:paraId="40EC2C06" w14:textId="77777777" w:rsidR="00F031FC" w:rsidRDefault="00F031FC" w:rsidP="006157A1">
                            <w:r>
                              <w:t xml:space="preserve">Multi-Unit Volume Projection Model </w:t>
                            </w:r>
                          </w:p>
                          <w:p w14:paraId="37A46055" w14:textId="19C95CE7" w:rsidR="00F031FC" w:rsidRDefault="00F031FC" w:rsidP="006157A1">
                            <w:r>
                              <w:t>Technical Documentation</w:t>
                            </w:r>
                          </w:p>
                          <w:p w14:paraId="5CFDDA04" w14:textId="77777777" w:rsidR="00F031FC" w:rsidRDefault="00F031FC" w:rsidP="006157A1"/>
                          <w:p w14:paraId="4D0C1EC1" w14:textId="77777777" w:rsidR="00F031FC" w:rsidRDefault="00F031FC" w:rsidP="00F94B3E">
                            <w:r>
                              <w:t>Multi-Unit &amp; Assisted Housing Oversight and Risk Analytics</w:t>
                            </w:r>
                          </w:p>
                          <w:p w14:paraId="3F0FB584" w14:textId="295CEA84" w:rsidR="00F031FC" w:rsidRDefault="00F031FC" w:rsidP="00F94B3E">
                            <w:r>
                              <w:t>Sector of the Chief Risk Officer</w:t>
                            </w:r>
                          </w:p>
                          <w:p w14:paraId="6C9DA464" w14:textId="77777777" w:rsidR="00F031FC" w:rsidRPr="00B626AC" w:rsidRDefault="00F031FC" w:rsidP="00F94B3E"/>
                          <w:p w14:paraId="6638C818" w14:textId="5FF4EC99" w:rsidR="00F031FC" w:rsidRDefault="00F031FC" w:rsidP="006157A1">
                            <w:r>
                              <w:t>Version Number: 1.1</w:t>
                            </w:r>
                          </w:p>
                          <w:p w14:paraId="71574F13" w14:textId="1B6468CF" w:rsidR="00F031FC" w:rsidRDefault="00F031FC" w:rsidP="006157A1">
                            <w:r>
                              <w:t>Version Date</w:t>
                            </w:r>
                            <w:r w:rsidRPr="00F94B3E">
                              <w:t>: March 31, 2021</w:t>
                            </w:r>
                          </w:p>
                          <w:p w14:paraId="76159713" w14:textId="6F159677" w:rsidR="00F031FC" w:rsidRDefault="00F031FC" w:rsidP="006157A1"/>
                          <w:p w14:paraId="2A3A4EA4" w14:textId="35B95A7D" w:rsidR="00F031FC" w:rsidRPr="00B626AC" w:rsidRDefault="00F031FC" w:rsidP="006157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618D68" id="_x0000_s1027" type="#_x0000_t202" style="position:absolute;margin-left:8.15pt;margin-top:344.9pt;width:451.65pt;height:206.4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" stroked="f">
                <v:textbox>
                  <w:txbxContent>
                    <w:p w14:paraId="40EC2C06" w14:textId="77777777" w:rsidR="00F031FC" w:rsidRDefault="00F031FC" w:rsidP="006157A1">
                      <w:r>
                        <w:t xml:space="preserve">Multi-Unit Volume Projection Model </w:t>
                      </w:r>
                    </w:p>
                    <w:p w14:paraId="37A46055" w14:textId="19C95CE7" w:rsidR="00F031FC" w:rsidRDefault="00F031FC" w:rsidP="006157A1">
                      <w:r>
                        <w:t>Technical Documentation</w:t>
                      </w:r>
                    </w:p>
                    <w:p w14:paraId="5CFDDA04" w14:textId="77777777" w:rsidR="00F031FC" w:rsidRDefault="00F031FC" w:rsidP="006157A1"/>
                    <w:p w14:paraId="4D0C1EC1" w14:textId="77777777" w:rsidR="00F031FC" w:rsidRDefault="00F031FC" w:rsidP="00F94B3E">
                      <w:r>
                        <w:t>Multi-Unit &amp; Assisted Housing Oversight and Risk Analytics</w:t>
                      </w:r>
                    </w:p>
                    <w:p w14:paraId="3F0FB584" w14:textId="295CEA84" w:rsidR="00F031FC" w:rsidRDefault="00F031FC" w:rsidP="00F94B3E">
                      <w:r>
                        <w:t>Sector of the Chief Risk Officer</w:t>
                      </w:r>
                    </w:p>
                    <w:p w14:paraId="6C9DA464" w14:textId="77777777" w:rsidR="00F031FC" w:rsidRPr="00B626AC" w:rsidRDefault="00F031FC" w:rsidP="00F94B3E"/>
                    <w:p w14:paraId="6638C818" w14:textId="5FF4EC99" w:rsidR="00F031FC" w:rsidRDefault="00F031FC" w:rsidP="006157A1">
                      <w:r>
                        <w:t>Version Number: 1.1</w:t>
                      </w:r>
                    </w:p>
                    <w:p w14:paraId="71574F13" w14:textId="1B6468CF" w:rsidR="00F031FC" w:rsidRDefault="00F031FC" w:rsidP="006157A1">
                      <w:r>
                        <w:t>Version Date</w:t>
                      </w:r>
                      <w:r w:rsidRPr="00F94B3E">
                        <w:t>: March 31, 2021</w:t>
                      </w:r>
                    </w:p>
                    <w:p w14:paraId="76159713" w14:textId="6F159677" w:rsidR="00F031FC" w:rsidRDefault="00F031FC" w:rsidP="006157A1"/>
                    <w:p w14:paraId="2A3A4EA4" w14:textId="35B95A7D" w:rsidR="00F031FC" w:rsidRPr="00B626AC" w:rsidRDefault="00F031FC" w:rsidP="006157A1"/>
                  </w:txbxContent>
                </v:textbox>
                <w10:wrap type="square"/>
              </v:shape>
            </w:pict>
          </mc:Fallback>
        </mc:AlternateContent>
      </w:r>
      <w:r w:rsidR="006C7262" w:rsidRPr="001A304A">
        <w:rPr>
          <w:noProof/>
        </w:rPr>
        <w:drawing>
          <wp:anchor distT="0" distB="0" distL="114300" distR="114300" simplePos="0" relativeHeight="251658242" behindDoc="0" locked="0" layoutInCell="1" allowOverlap="1" wp14:anchorId="476DBD83" wp14:editId="55FDFD14">
            <wp:simplePos x="0" y="0"/>
            <wp:positionH relativeFrom="margin">
              <wp:posOffset>0</wp:posOffset>
            </wp:positionH>
            <wp:positionV relativeFrom="paragraph">
              <wp:posOffset>2249501</wp:posOffset>
            </wp:positionV>
            <wp:extent cx="8725535" cy="50939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rotWithShape="1">
                    <a:blip r:embed="rId11" cstate="print">
                      <a:extLst>
                        <a:ext uri="{28A0092B-C50C-407E-A947-70E740481C1C}">
                          <a14:useLocalDpi xmlns:a14="http://schemas.microsoft.com/office/drawing/2010/main" val="0"/>
                        </a:ext>
                      </a:extLst>
                    </a:blip>
                    <a:srcRect t="37137" b="12354"/>
                    <a:stretch/>
                  </pic:blipFill>
                  <pic:spPr bwMode="auto">
                    <a:xfrm>
                      <a:off x="0" y="0"/>
                      <a:ext cx="8725535" cy="5093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3316" w:rsidRPr="00EC7A73">
        <w:br w:type="page"/>
      </w:r>
    </w:p>
    <w:p w14:paraId="4396CFB2" w14:textId="047E0B12" w:rsidR="00AA68DA" w:rsidRDefault="00A13076" w:rsidP="006157A1">
      <w:pPr>
        <w:rPr>
          <w:lang w:val="en-US"/>
        </w:rPr>
      </w:pPr>
      <w:bookmarkStart w:id="1" w:name="_Toc471804138"/>
      <w:r>
        <w:rPr>
          <w:lang w:val="en-US"/>
        </w:rPr>
        <w:lastRenderedPageBreak/>
        <w:t>Version History</w:t>
      </w:r>
    </w:p>
    <w:p w14:paraId="061DDBF2" w14:textId="75E62750" w:rsidR="00A13076" w:rsidRDefault="00A13076" w:rsidP="006157A1">
      <w:r>
        <w:t xml:space="preserve">Changes made to the model </w:t>
      </w:r>
      <w:r w:rsidRPr="001024B5">
        <w:t xml:space="preserve">documentation </w:t>
      </w:r>
      <w:r>
        <w:t>are listed below:</w:t>
      </w:r>
    </w:p>
    <w:tbl>
      <w:tblPr>
        <w:tblStyle w:val="TableGrid"/>
        <w:tblW w:w="0" w:type="auto"/>
        <w:tblLook w:val="04A0" w:firstRow="1" w:lastRow="0" w:firstColumn="1" w:lastColumn="0" w:noHBand="0" w:noVBand="1"/>
      </w:tblPr>
      <w:tblGrid>
        <w:gridCol w:w="976"/>
        <w:gridCol w:w="1136"/>
        <w:gridCol w:w="1176"/>
        <w:gridCol w:w="6384"/>
        <w:gridCol w:w="1118"/>
      </w:tblGrid>
      <w:tr w:rsidR="00A13076" w:rsidRPr="00BB2D05" w14:paraId="48004A26" w14:textId="77777777" w:rsidTr="00A13076">
        <w:tc>
          <w:tcPr>
            <w:tcW w:w="0" w:type="auto"/>
            <w:vAlign w:val="center"/>
          </w:tcPr>
          <w:p w14:paraId="0D853DE4" w14:textId="77777777" w:rsidR="00A13076" w:rsidRPr="00A13076" w:rsidRDefault="00A13076" w:rsidP="006157A1">
            <w:r w:rsidRPr="00A13076">
              <w:t>Version</w:t>
            </w:r>
          </w:p>
        </w:tc>
        <w:tc>
          <w:tcPr>
            <w:tcW w:w="0" w:type="auto"/>
            <w:vAlign w:val="center"/>
          </w:tcPr>
          <w:p w14:paraId="4BA40BB9" w14:textId="77777777" w:rsidR="00A13076" w:rsidRPr="00A13076" w:rsidRDefault="00A13076" w:rsidP="006157A1">
            <w:r w:rsidRPr="00A13076">
              <w:t>Updated By</w:t>
            </w:r>
          </w:p>
        </w:tc>
        <w:tc>
          <w:tcPr>
            <w:tcW w:w="0" w:type="auto"/>
            <w:vAlign w:val="center"/>
          </w:tcPr>
          <w:p w14:paraId="6F62A560" w14:textId="77777777" w:rsidR="00A13076" w:rsidRPr="00A13076" w:rsidRDefault="00A13076" w:rsidP="006157A1">
            <w:r w:rsidRPr="00A13076">
              <w:t>Approved By</w:t>
            </w:r>
          </w:p>
        </w:tc>
        <w:tc>
          <w:tcPr>
            <w:tcW w:w="7047" w:type="dxa"/>
            <w:vAlign w:val="center"/>
          </w:tcPr>
          <w:p w14:paraId="366F46AB" w14:textId="77777777" w:rsidR="00A13076" w:rsidRPr="00A13076" w:rsidRDefault="00A13076" w:rsidP="006157A1">
            <w:r w:rsidRPr="00A13076">
              <w:t>Description of Change</w:t>
            </w:r>
          </w:p>
        </w:tc>
        <w:tc>
          <w:tcPr>
            <w:tcW w:w="1138" w:type="dxa"/>
            <w:vAlign w:val="center"/>
          </w:tcPr>
          <w:p w14:paraId="65F6CC16" w14:textId="77777777" w:rsidR="00A13076" w:rsidRPr="00A13076" w:rsidRDefault="00A13076" w:rsidP="006157A1">
            <w:r w:rsidRPr="00A13076">
              <w:t>Date</w:t>
            </w:r>
          </w:p>
        </w:tc>
      </w:tr>
      <w:tr w:rsidR="00A13076" w:rsidRPr="00BB2D05" w14:paraId="3B51ECF7" w14:textId="77777777" w:rsidTr="00A13076">
        <w:tc>
          <w:tcPr>
            <w:tcW w:w="0" w:type="auto"/>
            <w:vAlign w:val="center"/>
          </w:tcPr>
          <w:p w14:paraId="1C1C548C" w14:textId="77777777" w:rsidR="00A13076" w:rsidRPr="00BB2D05" w:rsidRDefault="00A13076" w:rsidP="006157A1">
            <w:r>
              <w:t>1.0</w:t>
            </w:r>
          </w:p>
        </w:tc>
        <w:tc>
          <w:tcPr>
            <w:tcW w:w="0" w:type="auto"/>
            <w:vAlign w:val="center"/>
          </w:tcPr>
          <w:p w14:paraId="05E43975" w14:textId="11BED8E0" w:rsidR="00A13076" w:rsidRPr="00B57701" w:rsidRDefault="00A13076" w:rsidP="006157A1">
            <w:r>
              <w:t>Moody’s Analytics</w:t>
            </w:r>
          </w:p>
        </w:tc>
        <w:tc>
          <w:tcPr>
            <w:tcW w:w="0" w:type="auto"/>
            <w:vAlign w:val="center"/>
          </w:tcPr>
          <w:p w14:paraId="1F7CF2A1" w14:textId="46E1B050" w:rsidR="00A13076" w:rsidRPr="00B57701" w:rsidRDefault="00A13076" w:rsidP="006157A1"/>
        </w:tc>
        <w:tc>
          <w:tcPr>
            <w:tcW w:w="7047" w:type="dxa"/>
            <w:vAlign w:val="center"/>
          </w:tcPr>
          <w:p w14:paraId="1774DC03" w14:textId="6358D2FD" w:rsidR="00A13076" w:rsidRPr="003A6455" w:rsidRDefault="00A13076" w:rsidP="006157A1">
            <w:r>
              <w:t>First version of the model documentation and model</w:t>
            </w:r>
          </w:p>
        </w:tc>
        <w:tc>
          <w:tcPr>
            <w:tcW w:w="1138" w:type="dxa"/>
            <w:vAlign w:val="center"/>
          </w:tcPr>
          <w:p w14:paraId="79292A8A" w14:textId="02BFB93E" w:rsidR="00A13076" w:rsidRPr="00ED551E" w:rsidRDefault="00F95CCD" w:rsidP="00F95CCD">
            <w:pPr>
              <w:rPr>
                <w:highlight w:val="yellow"/>
              </w:rPr>
            </w:pPr>
            <w:r>
              <w:rPr>
                <w:highlight w:val="yellow"/>
              </w:rPr>
              <w:t>Nov</w:t>
            </w:r>
            <w:r w:rsidR="00A13076" w:rsidRPr="00ED551E">
              <w:rPr>
                <w:highlight w:val="yellow"/>
              </w:rPr>
              <w:t xml:space="preserve">. </w:t>
            </w:r>
            <w:r>
              <w:rPr>
                <w:highlight w:val="yellow"/>
              </w:rPr>
              <w:t>06</w:t>
            </w:r>
            <w:r w:rsidR="00A13076" w:rsidRPr="00ED551E">
              <w:rPr>
                <w:highlight w:val="yellow"/>
              </w:rPr>
              <w:t>, 2020</w:t>
            </w:r>
          </w:p>
        </w:tc>
      </w:tr>
      <w:tr w:rsidR="00F94B3E" w:rsidRPr="00BB2D05" w14:paraId="3993C9D3" w14:textId="77777777" w:rsidTr="00A13076">
        <w:tc>
          <w:tcPr>
            <w:tcW w:w="0" w:type="auto"/>
            <w:vAlign w:val="center"/>
          </w:tcPr>
          <w:p w14:paraId="2EE0836D" w14:textId="16B60B75" w:rsidR="00F94B3E" w:rsidRDefault="00F94B3E" w:rsidP="006157A1">
            <w:r>
              <w:t>1.1</w:t>
            </w:r>
          </w:p>
        </w:tc>
        <w:tc>
          <w:tcPr>
            <w:tcW w:w="0" w:type="auto"/>
            <w:vAlign w:val="center"/>
          </w:tcPr>
          <w:p w14:paraId="761EC72F" w14:textId="1B903DE9" w:rsidR="00F94B3E" w:rsidRDefault="00F94B3E" w:rsidP="006157A1">
            <w:r>
              <w:t>Qianyi Feng</w:t>
            </w:r>
          </w:p>
        </w:tc>
        <w:tc>
          <w:tcPr>
            <w:tcW w:w="0" w:type="auto"/>
            <w:vAlign w:val="center"/>
          </w:tcPr>
          <w:p w14:paraId="15CC4712" w14:textId="77777777" w:rsidR="00F94B3E" w:rsidRPr="00B57701" w:rsidRDefault="00F94B3E" w:rsidP="006157A1"/>
        </w:tc>
        <w:tc>
          <w:tcPr>
            <w:tcW w:w="7047" w:type="dxa"/>
            <w:vAlign w:val="center"/>
          </w:tcPr>
          <w:p w14:paraId="58CF2DB7" w14:textId="4FBDAA22" w:rsidR="00F94B3E" w:rsidRDefault="00F94B3E" w:rsidP="006157A1">
            <w:r>
              <w:t>Second version of the model documentation and model</w:t>
            </w:r>
          </w:p>
        </w:tc>
        <w:tc>
          <w:tcPr>
            <w:tcW w:w="1138" w:type="dxa"/>
            <w:vAlign w:val="center"/>
          </w:tcPr>
          <w:p w14:paraId="1F19BDD1" w14:textId="0CE528A1" w:rsidR="00F94B3E" w:rsidRDefault="00F94B3E" w:rsidP="00F95CCD">
            <w:pPr>
              <w:rPr>
                <w:highlight w:val="yellow"/>
              </w:rPr>
            </w:pPr>
            <w:r>
              <w:rPr>
                <w:highlight w:val="yellow"/>
              </w:rPr>
              <w:t>Mar.31, 2021</w:t>
            </w:r>
          </w:p>
        </w:tc>
      </w:tr>
    </w:tbl>
    <w:p w14:paraId="197F0D98" w14:textId="77777777" w:rsidR="00A13076" w:rsidRDefault="00A13076" w:rsidP="006157A1"/>
    <w:p w14:paraId="069EEC96" w14:textId="4FEE895D" w:rsidR="00AA68DA" w:rsidRPr="00FB65FB" w:rsidRDefault="00FB65FB" w:rsidP="006157A1">
      <w:pPr>
        <w:rPr>
          <w:rFonts w:eastAsiaTheme="majorEastAsia"/>
          <w:color w:val="004F71"/>
          <w:lang w:val="en-US"/>
        </w:rPr>
      </w:pPr>
      <w:bookmarkStart w:id="2" w:name="_Toc536779242"/>
      <w:bookmarkEnd w:id="1"/>
      <w:r>
        <w:rPr>
          <w:lang w:val="en-US"/>
        </w:rPr>
        <w:br w:type="page"/>
      </w:r>
    </w:p>
    <w:bookmarkStart w:id="3" w:name="_Toc55555021" w:displacedByCustomXml="next"/>
    <w:sdt>
      <w:sdtPr>
        <w:rPr>
          <w:rFonts w:eastAsiaTheme="minorHAnsi" w:cstheme="minorBidi"/>
          <w:b w:val="0"/>
          <w:color w:val="auto"/>
          <w:sz w:val="22"/>
          <w:szCs w:val="22"/>
        </w:rPr>
        <w:id w:val="-436523818"/>
        <w:docPartObj>
          <w:docPartGallery w:val="Table of Contents"/>
          <w:docPartUnique/>
        </w:docPartObj>
      </w:sdtPr>
      <w:sdtEndPr>
        <w:rPr>
          <w:rFonts w:eastAsia="Times New Roman" w:cs="Times New Roman"/>
          <w:noProof/>
          <w:sz w:val="24"/>
          <w:szCs w:val="24"/>
        </w:rPr>
      </w:sdtEndPr>
      <w:sdtContent>
        <w:p w14:paraId="19E6E15B" w14:textId="510A7CE8" w:rsidR="00AA68DA" w:rsidRPr="00A115F6" w:rsidRDefault="00A115F6" w:rsidP="00A115F6">
          <w:pPr>
            <w:pStyle w:val="Heading1"/>
          </w:pPr>
          <w:r>
            <w:t>TABLE O</w:t>
          </w:r>
          <w:r w:rsidRPr="00A115F6">
            <w:t>F CONTENTS</w:t>
          </w:r>
          <w:bookmarkEnd w:id="3"/>
        </w:p>
        <w:p w14:paraId="49600FA3" w14:textId="77777777" w:rsidR="00AA68DA" w:rsidRPr="00AA68DA" w:rsidRDefault="00AA68DA" w:rsidP="006157A1">
          <w:pPr>
            <w:rPr>
              <w:lang w:val="en-US"/>
            </w:rPr>
          </w:pPr>
        </w:p>
        <w:p w14:paraId="2B07FA52" w14:textId="117D9F89" w:rsidR="006F5A6B" w:rsidRDefault="00AA68DA">
          <w:pPr>
            <w:pStyle w:val="TOC1"/>
            <w:tabs>
              <w:tab w:val="left" w:pos="440"/>
            </w:tabs>
            <w:rPr>
              <w:rFonts w:eastAsiaTheme="minorEastAsia"/>
              <w:noProof/>
              <w:lang w:val="en-US"/>
            </w:rPr>
          </w:pPr>
          <w:r w:rsidRPr="00AA68DA">
            <w:rPr>
              <w:bCs/>
              <w:noProof/>
            </w:rPr>
            <w:fldChar w:fldCharType="begin"/>
          </w:r>
          <w:r w:rsidRPr="00AA68DA">
            <w:rPr>
              <w:bCs/>
              <w:noProof/>
            </w:rPr>
            <w:instrText xml:space="preserve"> TOC \o "1-3" \h \z \u </w:instrText>
          </w:r>
          <w:r w:rsidRPr="00AA68DA">
            <w:rPr>
              <w:bCs/>
              <w:noProof/>
            </w:rPr>
            <w:fldChar w:fldCharType="separate"/>
          </w:r>
          <w:hyperlink w:anchor="_Toc55555021" w:history="1">
            <w:r w:rsidR="006F5A6B" w:rsidRPr="009948E2">
              <w:rPr>
                <w:rStyle w:val="Hyperlink"/>
                <w:noProof/>
              </w:rPr>
              <w:t>1.</w:t>
            </w:r>
            <w:r w:rsidR="006F5A6B">
              <w:rPr>
                <w:rFonts w:eastAsiaTheme="minorEastAsia"/>
                <w:noProof/>
                <w:lang w:val="en-US"/>
              </w:rPr>
              <w:tab/>
            </w:r>
            <w:r w:rsidR="006F5A6B" w:rsidRPr="009948E2">
              <w:rPr>
                <w:rStyle w:val="Hyperlink"/>
                <w:noProof/>
              </w:rPr>
              <w:t>TABLE OF CONTENTS</w:t>
            </w:r>
            <w:r w:rsidR="006F5A6B">
              <w:rPr>
                <w:noProof/>
                <w:webHidden/>
              </w:rPr>
              <w:tab/>
            </w:r>
            <w:r w:rsidR="006F5A6B">
              <w:rPr>
                <w:noProof/>
                <w:webHidden/>
              </w:rPr>
              <w:fldChar w:fldCharType="begin"/>
            </w:r>
            <w:r w:rsidR="006F5A6B">
              <w:rPr>
                <w:noProof/>
                <w:webHidden/>
              </w:rPr>
              <w:instrText xml:space="preserve"> PAGEREF _Toc55555021 \h </w:instrText>
            </w:r>
            <w:r w:rsidR="006F5A6B">
              <w:rPr>
                <w:noProof/>
                <w:webHidden/>
              </w:rPr>
            </w:r>
            <w:r w:rsidR="006F5A6B">
              <w:rPr>
                <w:noProof/>
                <w:webHidden/>
              </w:rPr>
              <w:fldChar w:fldCharType="separate"/>
            </w:r>
            <w:r w:rsidR="006F5A6B">
              <w:rPr>
                <w:noProof/>
                <w:webHidden/>
              </w:rPr>
              <w:t>3</w:t>
            </w:r>
            <w:r w:rsidR="006F5A6B">
              <w:rPr>
                <w:noProof/>
                <w:webHidden/>
              </w:rPr>
              <w:fldChar w:fldCharType="end"/>
            </w:r>
          </w:hyperlink>
        </w:p>
        <w:p w14:paraId="6C1AE43E" w14:textId="7BBDCC01" w:rsidR="006F5A6B" w:rsidRDefault="00C4658D">
          <w:pPr>
            <w:pStyle w:val="TOC1"/>
            <w:tabs>
              <w:tab w:val="left" w:pos="440"/>
            </w:tabs>
            <w:rPr>
              <w:rFonts w:eastAsiaTheme="minorEastAsia"/>
              <w:noProof/>
              <w:lang w:val="en-US"/>
            </w:rPr>
          </w:pPr>
          <w:hyperlink w:anchor="_Toc55555022" w:history="1">
            <w:r w:rsidR="006F5A6B" w:rsidRPr="009948E2">
              <w:rPr>
                <w:rStyle w:val="Hyperlink"/>
                <w:noProof/>
              </w:rPr>
              <w:t>2.</w:t>
            </w:r>
            <w:r w:rsidR="006F5A6B">
              <w:rPr>
                <w:rFonts w:eastAsiaTheme="minorEastAsia"/>
                <w:noProof/>
                <w:lang w:val="en-US"/>
              </w:rPr>
              <w:tab/>
            </w:r>
            <w:r w:rsidR="006F5A6B" w:rsidRPr="009948E2">
              <w:rPr>
                <w:rStyle w:val="Hyperlink"/>
                <w:noProof/>
              </w:rPr>
              <w:t>TABLE OF TABLES</w:t>
            </w:r>
            <w:r w:rsidR="006F5A6B">
              <w:rPr>
                <w:noProof/>
                <w:webHidden/>
              </w:rPr>
              <w:tab/>
            </w:r>
            <w:r w:rsidR="006F5A6B">
              <w:rPr>
                <w:noProof/>
                <w:webHidden/>
              </w:rPr>
              <w:fldChar w:fldCharType="begin"/>
            </w:r>
            <w:r w:rsidR="006F5A6B">
              <w:rPr>
                <w:noProof/>
                <w:webHidden/>
              </w:rPr>
              <w:instrText xml:space="preserve"> PAGEREF _Toc55555022 \h </w:instrText>
            </w:r>
            <w:r w:rsidR="006F5A6B">
              <w:rPr>
                <w:noProof/>
                <w:webHidden/>
              </w:rPr>
            </w:r>
            <w:r w:rsidR="006F5A6B">
              <w:rPr>
                <w:noProof/>
                <w:webHidden/>
              </w:rPr>
              <w:fldChar w:fldCharType="separate"/>
            </w:r>
            <w:r w:rsidR="006F5A6B">
              <w:rPr>
                <w:noProof/>
                <w:webHidden/>
              </w:rPr>
              <w:t>5</w:t>
            </w:r>
            <w:r w:rsidR="006F5A6B">
              <w:rPr>
                <w:noProof/>
                <w:webHidden/>
              </w:rPr>
              <w:fldChar w:fldCharType="end"/>
            </w:r>
          </w:hyperlink>
        </w:p>
        <w:p w14:paraId="5EB3112A" w14:textId="70785981" w:rsidR="006F5A6B" w:rsidRDefault="00C4658D">
          <w:pPr>
            <w:pStyle w:val="TOC1"/>
            <w:tabs>
              <w:tab w:val="left" w:pos="440"/>
            </w:tabs>
            <w:rPr>
              <w:rFonts w:eastAsiaTheme="minorEastAsia"/>
              <w:noProof/>
              <w:lang w:val="en-US"/>
            </w:rPr>
          </w:pPr>
          <w:hyperlink w:anchor="_Toc55555023" w:history="1">
            <w:r w:rsidR="006F5A6B" w:rsidRPr="009948E2">
              <w:rPr>
                <w:rStyle w:val="Hyperlink"/>
                <w:noProof/>
              </w:rPr>
              <w:t>3.</w:t>
            </w:r>
            <w:r w:rsidR="006F5A6B">
              <w:rPr>
                <w:rFonts w:eastAsiaTheme="minorEastAsia"/>
                <w:noProof/>
                <w:lang w:val="en-US"/>
              </w:rPr>
              <w:tab/>
            </w:r>
            <w:r w:rsidR="006F5A6B" w:rsidRPr="009948E2">
              <w:rPr>
                <w:rStyle w:val="Hyperlink"/>
                <w:noProof/>
              </w:rPr>
              <w:t>TABLE OF FIGURES</w:t>
            </w:r>
            <w:r w:rsidR="006F5A6B">
              <w:rPr>
                <w:noProof/>
                <w:webHidden/>
              </w:rPr>
              <w:tab/>
            </w:r>
            <w:r w:rsidR="006F5A6B">
              <w:rPr>
                <w:noProof/>
                <w:webHidden/>
              </w:rPr>
              <w:fldChar w:fldCharType="begin"/>
            </w:r>
            <w:r w:rsidR="006F5A6B">
              <w:rPr>
                <w:noProof/>
                <w:webHidden/>
              </w:rPr>
              <w:instrText xml:space="preserve"> PAGEREF _Toc55555023 \h </w:instrText>
            </w:r>
            <w:r w:rsidR="006F5A6B">
              <w:rPr>
                <w:noProof/>
                <w:webHidden/>
              </w:rPr>
            </w:r>
            <w:r w:rsidR="006F5A6B">
              <w:rPr>
                <w:noProof/>
                <w:webHidden/>
              </w:rPr>
              <w:fldChar w:fldCharType="separate"/>
            </w:r>
            <w:r w:rsidR="006F5A6B">
              <w:rPr>
                <w:noProof/>
                <w:webHidden/>
              </w:rPr>
              <w:t>5</w:t>
            </w:r>
            <w:r w:rsidR="006F5A6B">
              <w:rPr>
                <w:noProof/>
                <w:webHidden/>
              </w:rPr>
              <w:fldChar w:fldCharType="end"/>
            </w:r>
          </w:hyperlink>
        </w:p>
        <w:p w14:paraId="16A64ECE" w14:textId="405AA687" w:rsidR="006F5A6B" w:rsidRDefault="00C4658D">
          <w:pPr>
            <w:pStyle w:val="TOC1"/>
            <w:tabs>
              <w:tab w:val="left" w:pos="440"/>
            </w:tabs>
            <w:rPr>
              <w:rFonts w:eastAsiaTheme="minorEastAsia"/>
              <w:noProof/>
              <w:lang w:val="en-US"/>
            </w:rPr>
          </w:pPr>
          <w:hyperlink w:anchor="_Toc55555024" w:history="1">
            <w:r w:rsidR="006F5A6B" w:rsidRPr="009948E2">
              <w:rPr>
                <w:rStyle w:val="Hyperlink"/>
                <w:noProof/>
              </w:rPr>
              <w:t>4.</w:t>
            </w:r>
            <w:r w:rsidR="006F5A6B">
              <w:rPr>
                <w:rFonts w:eastAsiaTheme="minorEastAsia"/>
                <w:noProof/>
                <w:lang w:val="en-US"/>
              </w:rPr>
              <w:tab/>
            </w:r>
            <w:r w:rsidR="006F5A6B" w:rsidRPr="009948E2">
              <w:rPr>
                <w:rStyle w:val="Hyperlink"/>
                <w:noProof/>
              </w:rPr>
              <w:t>TERMINOLOGY</w:t>
            </w:r>
            <w:r w:rsidR="006F5A6B">
              <w:rPr>
                <w:noProof/>
                <w:webHidden/>
              </w:rPr>
              <w:tab/>
            </w:r>
            <w:r w:rsidR="006F5A6B">
              <w:rPr>
                <w:noProof/>
                <w:webHidden/>
              </w:rPr>
              <w:fldChar w:fldCharType="begin"/>
            </w:r>
            <w:r w:rsidR="006F5A6B">
              <w:rPr>
                <w:noProof/>
                <w:webHidden/>
              </w:rPr>
              <w:instrText xml:space="preserve"> PAGEREF _Toc55555024 \h </w:instrText>
            </w:r>
            <w:r w:rsidR="006F5A6B">
              <w:rPr>
                <w:noProof/>
                <w:webHidden/>
              </w:rPr>
            </w:r>
            <w:r w:rsidR="006F5A6B">
              <w:rPr>
                <w:noProof/>
                <w:webHidden/>
              </w:rPr>
              <w:fldChar w:fldCharType="separate"/>
            </w:r>
            <w:r w:rsidR="006F5A6B">
              <w:rPr>
                <w:noProof/>
                <w:webHidden/>
              </w:rPr>
              <w:t>6</w:t>
            </w:r>
            <w:r w:rsidR="006F5A6B">
              <w:rPr>
                <w:noProof/>
                <w:webHidden/>
              </w:rPr>
              <w:fldChar w:fldCharType="end"/>
            </w:r>
          </w:hyperlink>
        </w:p>
        <w:p w14:paraId="0529E073" w14:textId="6A92C5DB" w:rsidR="006F5A6B" w:rsidRDefault="00C4658D">
          <w:pPr>
            <w:pStyle w:val="TOC2"/>
            <w:rPr>
              <w:rFonts w:eastAsiaTheme="minorEastAsia"/>
              <w:noProof/>
              <w:lang w:val="en-US"/>
            </w:rPr>
          </w:pPr>
          <w:hyperlink w:anchor="_Toc55555025" w:history="1">
            <w:r w:rsidR="006F5A6B" w:rsidRPr="009948E2">
              <w:rPr>
                <w:rStyle w:val="Hyperlink"/>
                <w:noProof/>
              </w:rPr>
              <w:t>4.1</w:t>
            </w:r>
            <w:r w:rsidR="006F5A6B">
              <w:rPr>
                <w:rFonts w:eastAsiaTheme="minorEastAsia"/>
                <w:noProof/>
                <w:lang w:val="en-US"/>
              </w:rPr>
              <w:tab/>
            </w:r>
            <w:r w:rsidR="006F5A6B" w:rsidRPr="009948E2">
              <w:rPr>
                <w:rStyle w:val="Hyperlink"/>
                <w:noProof/>
              </w:rPr>
              <w:t>Acronyms</w:t>
            </w:r>
            <w:r w:rsidR="006F5A6B">
              <w:rPr>
                <w:noProof/>
                <w:webHidden/>
              </w:rPr>
              <w:tab/>
            </w:r>
            <w:r w:rsidR="006F5A6B">
              <w:rPr>
                <w:noProof/>
                <w:webHidden/>
              </w:rPr>
              <w:fldChar w:fldCharType="begin"/>
            </w:r>
            <w:r w:rsidR="006F5A6B">
              <w:rPr>
                <w:noProof/>
                <w:webHidden/>
              </w:rPr>
              <w:instrText xml:space="preserve"> PAGEREF _Toc55555025 \h </w:instrText>
            </w:r>
            <w:r w:rsidR="006F5A6B">
              <w:rPr>
                <w:noProof/>
                <w:webHidden/>
              </w:rPr>
            </w:r>
            <w:r w:rsidR="006F5A6B">
              <w:rPr>
                <w:noProof/>
                <w:webHidden/>
              </w:rPr>
              <w:fldChar w:fldCharType="separate"/>
            </w:r>
            <w:r w:rsidR="006F5A6B">
              <w:rPr>
                <w:noProof/>
                <w:webHidden/>
              </w:rPr>
              <w:t>6</w:t>
            </w:r>
            <w:r w:rsidR="006F5A6B">
              <w:rPr>
                <w:noProof/>
                <w:webHidden/>
              </w:rPr>
              <w:fldChar w:fldCharType="end"/>
            </w:r>
          </w:hyperlink>
        </w:p>
        <w:p w14:paraId="32944451" w14:textId="70D7FDB7" w:rsidR="006F5A6B" w:rsidRDefault="00C4658D">
          <w:pPr>
            <w:pStyle w:val="TOC2"/>
            <w:rPr>
              <w:rFonts w:eastAsiaTheme="minorEastAsia"/>
              <w:noProof/>
              <w:lang w:val="en-US"/>
            </w:rPr>
          </w:pPr>
          <w:hyperlink w:anchor="_Toc55555026" w:history="1">
            <w:r w:rsidR="006F5A6B" w:rsidRPr="009948E2">
              <w:rPr>
                <w:rStyle w:val="Hyperlink"/>
                <w:noProof/>
              </w:rPr>
              <w:t>4.2</w:t>
            </w:r>
            <w:r w:rsidR="006F5A6B">
              <w:rPr>
                <w:rFonts w:eastAsiaTheme="minorEastAsia"/>
                <w:noProof/>
                <w:lang w:val="en-US"/>
              </w:rPr>
              <w:tab/>
            </w:r>
            <w:r w:rsidR="006F5A6B" w:rsidRPr="009948E2">
              <w:rPr>
                <w:rStyle w:val="Hyperlink"/>
                <w:noProof/>
              </w:rPr>
              <w:t>Variable naming convention</w:t>
            </w:r>
            <w:r w:rsidR="006F5A6B">
              <w:rPr>
                <w:noProof/>
                <w:webHidden/>
              </w:rPr>
              <w:tab/>
            </w:r>
            <w:r w:rsidR="006F5A6B">
              <w:rPr>
                <w:noProof/>
                <w:webHidden/>
              </w:rPr>
              <w:fldChar w:fldCharType="begin"/>
            </w:r>
            <w:r w:rsidR="006F5A6B">
              <w:rPr>
                <w:noProof/>
                <w:webHidden/>
              </w:rPr>
              <w:instrText xml:space="preserve"> PAGEREF _Toc55555026 \h </w:instrText>
            </w:r>
            <w:r w:rsidR="006F5A6B">
              <w:rPr>
                <w:noProof/>
                <w:webHidden/>
              </w:rPr>
            </w:r>
            <w:r w:rsidR="006F5A6B">
              <w:rPr>
                <w:noProof/>
                <w:webHidden/>
              </w:rPr>
              <w:fldChar w:fldCharType="separate"/>
            </w:r>
            <w:r w:rsidR="006F5A6B">
              <w:rPr>
                <w:noProof/>
                <w:webHidden/>
              </w:rPr>
              <w:t>6</w:t>
            </w:r>
            <w:r w:rsidR="006F5A6B">
              <w:rPr>
                <w:noProof/>
                <w:webHidden/>
              </w:rPr>
              <w:fldChar w:fldCharType="end"/>
            </w:r>
          </w:hyperlink>
        </w:p>
        <w:p w14:paraId="7D0D952A" w14:textId="68B69099" w:rsidR="006F5A6B" w:rsidRDefault="00C4658D">
          <w:pPr>
            <w:pStyle w:val="TOC1"/>
            <w:tabs>
              <w:tab w:val="left" w:pos="440"/>
            </w:tabs>
            <w:rPr>
              <w:rFonts w:eastAsiaTheme="minorEastAsia"/>
              <w:noProof/>
              <w:lang w:val="en-US"/>
            </w:rPr>
          </w:pPr>
          <w:hyperlink w:anchor="_Toc55555027" w:history="1">
            <w:r w:rsidR="006F5A6B" w:rsidRPr="009948E2">
              <w:rPr>
                <w:rStyle w:val="Hyperlink"/>
                <w:noProof/>
              </w:rPr>
              <w:t>5.</w:t>
            </w:r>
            <w:r w:rsidR="006F5A6B">
              <w:rPr>
                <w:rFonts w:eastAsiaTheme="minorEastAsia"/>
                <w:noProof/>
                <w:lang w:val="en-US"/>
              </w:rPr>
              <w:tab/>
            </w:r>
            <w:r w:rsidR="006F5A6B" w:rsidRPr="009948E2">
              <w:rPr>
                <w:rStyle w:val="Hyperlink"/>
                <w:noProof/>
              </w:rPr>
              <w:t>MODEL EXECUTIVE SUMMARY</w:t>
            </w:r>
            <w:r w:rsidR="006F5A6B">
              <w:rPr>
                <w:noProof/>
                <w:webHidden/>
              </w:rPr>
              <w:tab/>
            </w:r>
            <w:r w:rsidR="006F5A6B">
              <w:rPr>
                <w:noProof/>
                <w:webHidden/>
              </w:rPr>
              <w:fldChar w:fldCharType="begin"/>
            </w:r>
            <w:r w:rsidR="006F5A6B">
              <w:rPr>
                <w:noProof/>
                <w:webHidden/>
              </w:rPr>
              <w:instrText xml:space="preserve"> PAGEREF _Toc55555027 \h </w:instrText>
            </w:r>
            <w:r w:rsidR="006F5A6B">
              <w:rPr>
                <w:noProof/>
                <w:webHidden/>
              </w:rPr>
            </w:r>
            <w:r w:rsidR="006F5A6B">
              <w:rPr>
                <w:noProof/>
                <w:webHidden/>
              </w:rPr>
              <w:fldChar w:fldCharType="separate"/>
            </w:r>
            <w:r w:rsidR="006F5A6B">
              <w:rPr>
                <w:noProof/>
                <w:webHidden/>
              </w:rPr>
              <w:t>7</w:t>
            </w:r>
            <w:r w:rsidR="006F5A6B">
              <w:rPr>
                <w:noProof/>
                <w:webHidden/>
              </w:rPr>
              <w:fldChar w:fldCharType="end"/>
            </w:r>
          </w:hyperlink>
        </w:p>
        <w:p w14:paraId="0D205FE0" w14:textId="5C211076" w:rsidR="006F5A6B" w:rsidRDefault="00C4658D">
          <w:pPr>
            <w:pStyle w:val="TOC1"/>
            <w:tabs>
              <w:tab w:val="left" w:pos="440"/>
            </w:tabs>
            <w:rPr>
              <w:rFonts w:eastAsiaTheme="minorEastAsia"/>
              <w:noProof/>
              <w:lang w:val="en-US"/>
            </w:rPr>
          </w:pPr>
          <w:hyperlink w:anchor="_Toc55555028" w:history="1">
            <w:r w:rsidR="006F5A6B" w:rsidRPr="009948E2">
              <w:rPr>
                <w:rStyle w:val="Hyperlink"/>
                <w:noProof/>
              </w:rPr>
              <w:t>6.</w:t>
            </w:r>
            <w:r w:rsidR="006F5A6B">
              <w:rPr>
                <w:rFonts w:eastAsiaTheme="minorEastAsia"/>
                <w:noProof/>
                <w:lang w:val="en-US"/>
              </w:rPr>
              <w:tab/>
            </w:r>
            <w:r w:rsidR="006F5A6B" w:rsidRPr="009948E2">
              <w:rPr>
                <w:rStyle w:val="Hyperlink"/>
                <w:noProof/>
              </w:rPr>
              <w:t>MODEL THEORY AND APPROACH</w:t>
            </w:r>
            <w:r w:rsidR="006F5A6B">
              <w:rPr>
                <w:noProof/>
                <w:webHidden/>
              </w:rPr>
              <w:tab/>
            </w:r>
            <w:r w:rsidR="006F5A6B">
              <w:rPr>
                <w:noProof/>
                <w:webHidden/>
              </w:rPr>
              <w:fldChar w:fldCharType="begin"/>
            </w:r>
            <w:r w:rsidR="006F5A6B">
              <w:rPr>
                <w:noProof/>
                <w:webHidden/>
              </w:rPr>
              <w:instrText xml:space="preserve"> PAGEREF _Toc55555028 \h </w:instrText>
            </w:r>
            <w:r w:rsidR="006F5A6B">
              <w:rPr>
                <w:noProof/>
                <w:webHidden/>
              </w:rPr>
            </w:r>
            <w:r w:rsidR="006F5A6B">
              <w:rPr>
                <w:noProof/>
                <w:webHidden/>
              </w:rPr>
              <w:fldChar w:fldCharType="separate"/>
            </w:r>
            <w:r w:rsidR="006F5A6B">
              <w:rPr>
                <w:noProof/>
                <w:webHidden/>
              </w:rPr>
              <w:t>8</w:t>
            </w:r>
            <w:r w:rsidR="006F5A6B">
              <w:rPr>
                <w:noProof/>
                <w:webHidden/>
              </w:rPr>
              <w:fldChar w:fldCharType="end"/>
            </w:r>
          </w:hyperlink>
        </w:p>
        <w:p w14:paraId="2E0AD258" w14:textId="47F025CF" w:rsidR="006F5A6B" w:rsidRDefault="00C4658D">
          <w:pPr>
            <w:pStyle w:val="TOC2"/>
            <w:rPr>
              <w:rFonts w:eastAsiaTheme="minorEastAsia"/>
              <w:noProof/>
              <w:lang w:val="en-US"/>
            </w:rPr>
          </w:pPr>
          <w:hyperlink w:anchor="_Toc55555029" w:history="1">
            <w:r w:rsidR="006F5A6B" w:rsidRPr="009948E2">
              <w:rPr>
                <w:rStyle w:val="Hyperlink"/>
                <w:noProof/>
              </w:rPr>
              <w:t>6.1</w:t>
            </w:r>
            <w:r w:rsidR="006F5A6B">
              <w:rPr>
                <w:rFonts w:eastAsiaTheme="minorEastAsia"/>
                <w:noProof/>
                <w:lang w:val="en-US"/>
              </w:rPr>
              <w:tab/>
            </w:r>
            <w:r w:rsidR="006F5A6B" w:rsidRPr="009948E2">
              <w:rPr>
                <w:rStyle w:val="Hyperlink"/>
                <w:noProof/>
              </w:rPr>
              <w:t>Product and Region Segmentation</w:t>
            </w:r>
            <w:r w:rsidR="006F5A6B">
              <w:rPr>
                <w:noProof/>
                <w:webHidden/>
              </w:rPr>
              <w:tab/>
            </w:r>
            <w:r w:rsidR="006F5A6B">
              <w:rPr>
                <w:noProof/>
                <w:webHidden/>
              </w:rPr>
              <w:fldChar w:fldCharType="begin"/>
            </w:r>
            <w:r w:rsidR="006F5A6B">
              <w:rPr>
                <w:noProof/>
                <w:webHidden/>
              </w:rPr>
              <w:instrText xml:space="preserve"> PAGEREF _Toc55555029 \h </w:instrText>
            </w:r>
            <w:r w:rsidR="006F5A6B">
              <w:rPr>
                <w:noProof/>
                <w:webHidden/>
              </w:rPr>
            </w:r>
            <w:r w:rsidR="006F5A6B">
              <w:rPr>
                <w:noProof/>
                <w:webHidden/>
              </w:rPr>
              <w:fldChar w:fldCharType="separate"/>
            </w:r>
            <w:r w:rsidR="006F5A6B">
              <w:rPr>
                <w:noProof/>
                <w:webHidden/>
              </w:rPr>
              <w:t>8</w:t>
            </w:r>
            <w:r w:rsidR="006F5A6B">
              <w:rPr>
                <w:noProof/>
                <w:webHidden/>
              </w:rPr>
              <w:fldChar w:fldCharType="end"/>
            </w:r>
          </w:hyperlink>
        </w:p>
        <w:p w14:paraId="703435C2" w14:textId="532EF228" w:rsidR="006F5A6B" w:rsidRDefault="00C4658D">
          <w:pPr>
            <w:pStyle w:val="TOC2"/>
            <w:rPr>
              <w:rFonts w:eastAsiaTheme="minorEastAsia"/>
              <w:noProof/>
              <w:lang w:val="en-US"/>
            </w:rPr>
          </w:pPr>
          <w:hyperlink w:anchor="_Toc55555030" w:history="1">
            <w:r w:rsidR="006F5A6B" w:rsidRPr="009948E2">
              <w:rPr>
                <w:rStyle w:val="Hyperlink"/>
                <w:noProof/>
              </w:rPr>
              <w:t>6.2</w:t>
            </w:r>
            <w:r w:rsidR="006F5A6B">
              <w:rPr>
                <w:rFonts w:eastAsiaTheme="minorEastAsia"/>
                <w:noProof/>
                <w:lang w:val="en-US"/>
              </w:rPr>
              <w:tab/>
            </w:r>
            <w:r w:rsidR="006F5A6B" w:rsidRPr="009948E2">
              <w:rPr>
                <w:rStyle w:val="Hyperlink"/>
                <w:noProof/>
              </w:rPr>
              <w:t>Temporal Segmentation</w:t>
            </w:r>
            <w:r w:rsidR="006F5A6B">
              <w:rPr>
                <w:noProof/>
                <w:webHidden/>
              </w:rPr>
              <w:tab/>
            </w:r>
            <w:r w:rsidR="006F5A6B">
              <w:rPr>
                <w:noProof/>
                <w:webHidden/>
              </w:rPr>
              <w:fldChar w:fldCharType="begin"/>
            </w:r>
            <w:r w:rsidR="006F5A6B">
              <w:rPr>
                <w:noProof/>
                <w:webHidden/>
              </w:rPr>
              <w:instrText xml:space="preserve"> PAGEREF _Toc55555030 \h </w:instrText>
            </w:r>
            <w:r w:rsidR="006F5A6B">
              <w:rPr>
                <w:noProof/>
                <w:webHidden/>
              </w:rPr>
            </w:r>
            <w:r w:rsidR="006F5A6B">
              <w:rPr>
                <w:noProof/>
                <w:webHidden/>
              </w:rPr>
              <w:fldChar w:fldCharType="separate"/>
            </w:r>
            <w:r w:rsidR="006F5A6B">
              <w:rPr>
                <w:noProof/>
                <w:webHidden/>
              </w:rPr>
              <w:t>9</w:t>
            </w:r>
            <w:r w:rsidR="006F5A6B">
              <w:rPr>
                <w:noProof/>
                <w:webHidden/>
              </w:rPr>
              <w:fldChar w:fldCharType="end"/>
            </w:r>
          </w:hyperlink>
        </w:p>
        <w:p w14:paraId="1DFF51BC" w14:textId="36BD47B5" w:rsidR="006F5A6B" w:rsidRDefault="00C4658D">
          <w:pPr>
            <w:pStyle w:val="TOC2"/>
            <w:rPr>
              <w:rFonts w:eastAsiaTheme="minorEastAsia"/>
              <w:noProof/>
              <w:lang w:val="en-US"/>
            </w:rPr>
          </w:pPr>
          <w:hyperlink w:anchor="_Toc55555031" w:history="1">
            <w:r w:rsidR="006F5A6B" w:rsidRPr="009948E2">
              <w:rPr>
                <w:rStyle w:val="Hyperlink"/>
                <w:noProof/>
              </w:rPr>
              <w:t>6.3</w:t>
            </w:r>
            <w:r w:rsidR="006F5A6B">
              <w:rPr>
                <w:rFonts w:eastAsiaTheme="minorEastAsia"/>
                <w:noProof/>
                <w:lang w:val="en-US"/>
              </w:rPr>
              <w:tab/>
            </w:r>
            <w:r w:rsidR="006F5A6B" w:rsidRPr="009948E2">
              <w:rPr>
                <w:rStyle w:val="Hyperlink"/>
                <w:noProof/>
              </w:rPr>
              <w:t>Modeling Framework</w:t>
            </w:r>
            <w:r w:rsidR="006F5A6B">
              <w:rPr>
                <w:noProof/>
                <w:webHidden/>
              </w:rPr>
              <w:tab/>
            </w:r>
            <w:r w:rsidR="006F5A6B">
              <w:rPr>
                <w:noProof/>
                <w:webHidden/>
              </w:rPr>
              <w:fldChar w:fldCharType="begin"/>
            </w:r>
            <w:r w:rsidR="006F5A6B">
              <w:rPr>
                <w:noProof/>
                <w:webHidden/>
              </w:rPr>
              <w:instrText xml:space="preserve"> PAGEREF _Toc55555031 \h </w:instrText>
            </w:r>
            <w:r w:rsidR="006F5A6B">
              <w:rPr>
                <w:noProof/>
                <w:webHidden/>
              </w:rPr>
            </w:r>
            <w:r w:rsidR="006F5A6B">
              <w:rPr>
                <w:noProof/>
                <w:webHidden/>
              </w:rPr>
              <w:fldChar w:fldCharType="separate"/>
            </w:r>
            <w:r w:rsidR="006F5A6B">
              <w:rPr>
                <w:noProof/>
                <w:webHidden/>
              </w:rPr>
              <w:t>11</w:t>
            </w:r>
            <w:r w:rsidR="006F5A6B">
              <w:rPr>
                <w:noProof/>
                <w:webHidden/>
              </w:rPr>
              <w:fldChar w:fldCharType="end"/>
            </w:r>
          </w:hyperlink>
        </w:p>
        <w:p w14:paraId="66EF4F51" w14:textId="300494D6" w:rsidR="006F5A6B" w:rsidRDefault="00C4658D">
          <w:pPr>
            <w:pStyle w:val="TOC3"/>
            <w:tabs>
              <w:tab w:val="left" w:pos="1320"/>
              <w:tab w:val="right" w:leader="dot" w:pos="10790"/>
            </w:tabs>
            <w:rPr>
              <w:rFonts w:eastAsiaTheme="minorEastAsia"/>
              <w:noProof/>
              <w:lang w:val="en-US"/>
            </w:rPr>
          </w:pPr>
          <w:hyperlink w:anchor="_Toc55555032" w:history="1">
            <w:r w:rsidR="006F5A6B" w:rsidRPr="009948E2">
              <w:rPr>
                <w:rStyle w:val="Hyperlink"/>
                <w:noProof/>
              </w:rPr>
              <w:t>6.3.1</w:t>
            </w:r>
            <w:r w:rsidR="006F5A6B">
              <w:rPr>
                <w:rFonts w:eastAsiaTheme="minorEastAsia"/>
                <w:noProof/>
                <w:lang w:val="en-US"/>
              </w:rPr>
              <w:tab/>
            </w:r>
            <w:r w:rsidR="006F5A6B" w:rsidRPr="009948E2">
              <w:rPr>
                <w:rStyle w:val="Hyperlink"/>
                <w:noProof/>
              </w:rPr>
              <w:t>Unit root tests</w:t>
            </w:r>
            <w:r w:rsidR="006F5A6B">
              <w:rPr>
                <w:noProof/>
                <w:webHidden/>
              </w:rPr>
              <w:tab/>
            </w:r>
            <w:r w:rsidR="006F5A6B">
              <w:rPr>
                <w:noProof/>
                <w:webHidden/>
              </w:rPr>
              <w:fldChar w:fldCharType="begin"/>
            </w:r>
            <w:r w:rsidR="006F5A6B">
              <w:rPr>
                <w:noProof/>
                <w:webHidden/>
              </w:rPr>
              <w:instrText xml:space="preserve"> PAGEREF _Toc55555032 \h </w:instrText>
            </w:r>
            <w:r w:rsidR="006F5A6B">
              <w:rPr>
                <w:noProof/>
                <w:webHidden/>
              </w:rPr>
            </w:r>
            <w:r w:rsidR="006F5A6B">
              <w:rPr>
                <w:noProof/>
                <w:webHidden/>
              </w:rPr>
              <w:fldChar w:fldCharType="separate"/>
            </w:r>
            <w:r w:rsidR="006F5A6B">
              <w:rPr>
                <w:noProof/>
                <w:webHidden/>
              </w:rPr>
              <w:t>11</w:t>
            </w:r>
            <w:r w:rsidR="006F5A6B">
              <w:rPr>
                <w:noProof/>
                <w:webHidden/>
              </w:rPr>
              <w:fldChar w:fldCharType="end"/>
            </w:r>
          </w:hyperlink>
        </w:p>
        <w:p w14:paraId="05C2D535" w14:textId="2037A195" w:rsidR="006F5A6B" w:rsidRDefault="00C4658D">
          <w:pPr>
            <w:pStyle w:val="TOC3"/>
            <w:tabs>
              <w:tab w:val="left" w:pos="1320"/>
              <w:tab w:val="right" w:leader="dot" w:pos="10790"/>
            </w:tabs>
            <w:rPr>
              <w:rFonts w:eastAsiaTheme="minorEastAsia"/>
              <w:noProof/>
              <w:lang w:val="en-US"/>
            </w:rPr>
          </w:pPr>
          <w:hyperlink w:anchor="_Toc55555033" w:history="1">
            <w:r w:rsidR="006F5A6B" w:rsidRPr="009948E2">
              <w:rPr>
                <w:rStyle w:val="Hyperlink"/>
                <w:noProof/>
              </w:rPr>
              <w:t>6.3.2</w:t>
            </w:r>
            <w:r w:rsidR="006F5A6B">
              <w:rPr>
                <w:rFonts w:eastAsiaTheme="minorEastAsia"/>
                <w:noProof/>
                <w:lang w:val="en-US"/>
              </w:rPr>
              <w:tab/>
            </w:r>
            <w:r w:rsidR="006F5A6B" w:rsidRPr="009948E2">
              <w:rPr>
                <w:rStyle w:val="Hyperlink"/>
                <w:noProof/>
              </w:rPr>
              <w:t>Units models</w:t>
            </w:r>
            <w:r w:rsidR="006F5A6B">
              <w:rPr>
                <w:noProof/>
                <w:webHidden/>
              </w:rPr>
              <w:tab/>
            </w:r>
            <w:r w:rsidR="006F5A6B">
              <w:rPr>
                <w:noProof/>
                <w:webHidden/>
              </w:rPr>
              <w:fldChar w:fldCharType="begin"/>
            </w:r>
            <w:r w:rsidR="006F5A6B">
              <w:rPr>
                <w:noProof/>
                <w:webHidden/>
              </w:rPr>
              <w:instrText xml:space="preserve"> PAGEREF _Toc55555033 \h </w:instrText>
            </w:r>
            <w:r w:rsidR="006F5A6B">
              <w:rPr>
                <w:noProof/>
                <w:webHidden/>
              </w:rPr>
            </w:r>
            <w:r w:rsidR="006F5A6B">
              <w:rPr>
                <w:noProof/>
                <w:webHidden/>
              </w:rPr>
              <w:fldChar w:fldCharType="separate"/>
            </w:r>
            <w:r w:rsidR="006F5A6B">
              <w:rPr>
                <w:noProof/>
                <w:webHidden/>
              </w:rPr>
              <w:t>12</w:t>
            </w:r>
            <w:r w:rsidR="006F5A6B">
              <w:rPr>
                <w:noProof/>
                <w:webHidden/>
              </w:rPr>
              <w:fldChar w:fldCharType="end"/>
            </w:r>
          </w:hyperlink>
        </w:p>
        <w:p w14:paraId="1E7A129F" w14:textId="398B3883" w:rsidR="006F5A6B" w:rsidRDefault="00C4658D">
          <w:pPr>
            <w:pStyle w:val="TOC3"/>
            <w:tabs>
              <w:tab w:val="left" w:pos="1320"/>
              <w:tab w:val="right" w:leader="dot" w:pos="10790"/>
            </w:tabs>
            <w:rPr>
              <w:rFonts w:eastAsiaTheme="minorEastAsia"/>
              <w:noProof/>
              <w:lang w:val="en-US"/>
            </w:rPr>
          </w:pPr>
          <w:hyperlink w:anchor="_Toc55555034" w:history="1">
            <w:r w:rsidR="006F5A6B" w:rsidRPr="009948E2">
              <w:rPr>
                <w:rStyle w:val="Hyperlink"/>
                <w:noProof/>
              </w:rPr>
              <w:t>6.3.3</w:t>
            </w:r>
            <w:r w:rsidR="006F5A6B">
              <w:rPr>
                <w:rFonts w:eastAsiaTheme="minorEastAsia"/>
                <w:noProof/>
                <w:lang w:val="en-US"/>
              </w:rPr>
              <w:tab/>
            </w:r>
            <w:r w:rsidR="006F5A6B" w:rsidRPr="009948E2">
              <w:rPr>
                <w:rStyle w:val="Hyperlink"/>
                <w:noProof/>
              </w:rPr>
              <w:t>Price models</w:t>
            </w:r>
            <w:r w:rsidR="006F5A6B">
              <w:rPr>
                <w:noProof/>
                <w:webHidden/>
              </w:rPr>
              <w:tab/>
            </w:r>
            <w:r w:rsidR="006F5A6B">
              <w:rPr>
                <w:noProof/>
                <w:webHidden/>
              </w:rPr>
              <w:fldChar w:fldCharType="begin"/>
            </w:r>
            <w:r w:rsidR="006F5A6B">
              <w:rPr>
                <w:noProof/>
                <w:webHidden/>
              </w:rPr>
              <w:instrText xml:space="preserve"> PAGEREF _Toc55555034 \h </w:instrText>
            </w:r>
            <w:r w:rsidR="006F5A6B">
              <w:rPr>
                <w:noProof/>
                <w:webHidden/>
              </w:rPr>
            </w:r>
            <w:r w:rsidR="006F5A6B">
              <w:rPr>
                <w:noProof/>
                <w:webHidden/>
              </w:rPr>
              <w:fldChar w:fldCharType="separate"/>
            </w:r>
            <w:r w:rsidR="006F5A6B">
              <w:rPr>
                <w:noProof/>
                <w:webHidden/>
              </w:rPr>
              <w:t>12</w:t>
            </w:r>
            <w:r w:rsidR="006F5A6B">
              <w:rPr>
                <w:noProof/>
                <w:webHidden/>
              </w:rPr>
              <w:fldChar w:fldCharType="end"/>
            </w:r>
          </w:hyperlink>
        </w:p>
        <w:p w14:paraId="4C29125C" w14:textId="39902547" w:rsidR="006F5A6B" w:rsidRDefault="00C4658D">
          <w:pPr>
            <w:pStyle w:val="TOC3"/>
            <w:tabs>
              <w:tab w:val="left" w:pos="1320"/>
              <w:tab w:val="right" w:leader="dot" w:pos="10790"/>
            </w:tabs>
            <w:rPr>
              <w:rFonts w:eastAsiaTheme="minorEastAsia"/>
              <w:noProof/>
              <w:lang w:val="en-US"/>
            </w:rPr>
          </w:pPr>
          <w:hyperlink w:anchor="_Toc55555035" w:history="1">
            <w:r w:rsidR="006F5A6B" w:rsidRPr="009948E2">
              <w:rPr>
                <w:rStyle w:val="Hyperlink"/>
                <w:noProof/>
              </w:rPr>
              <w:t>6.3.4</w:t>
            </w:r>
            <w:r w:rsidR="006F5A6B">
              <w:rPr>
                <w:rFonts w:eastAsiaTheme="minorEastAsia"/>
                <w:noProof/>
                <w:lang w:val="en-US"/>
              </w:rPr>
              <w:tab/>
            </w:r>
            <w:r w:rsidR="006F5A6B" w:rsidRPr="009948E2">
              <w:rPr>
                <w:rStyle w:val="Hyperlink"/>
                <w:noProof/>
              </w:rPr>
              <w:t>Econometric Model</w:t>
            </w:r>
            <w:r w:rsidR="006F5A6B">
              <w:rPr>
                <w:noProof/>
                <w:webHidden/>
              </w:rPr>
              <w:tab/>
            </w:r>
            <w:r w:rsidR="006F5A6B">
              <w:rPr>
                <w:noProof/>
                <w:webHidden/>
              </w:rPr>
              <w:fldChar w:fldCharType="begin"/>
            </w:r>
            <w:r w:rsidR="006F5A6B">
              <w:rPr>
                <w:noProof/>
                <w:webHidden/>
              </w:rPr>
              <w:instrText xml:space="preserve"> PAGEREF _Toc55555035 \h </w:instrText>
            </w:r>
            <w:r w:rsidR="006F5A6B">
              <w:rPr>
                <w:noProof/>
                <w:webHidden/>
              </w:rPr>
            </w:r>
            <w:r w:rsidR="006F5A6B">
              <w:rPr>
                <w:noProof/>
                <w:webHidden/>
              </w:rPr>
              <w:fldChar w:fldCharType="separate"/>
            </w:r>
            <w:r w:rsidR="006F5A6B">
              <w:rPr>
                <w:noProof/>
                <w:webHidden/>
              </w:rPr>
              <w:t>13</w:t>
            </w:r>
            <w:r w:rsidR="006F5A6B">
              <w:rPr>
                <w:noProof/>
                <w:webHidden/>
              </w:rPr>
              <w:fldChar w:fldCharType="end"/>
            </w:r>
          </w:hyperlink>
        </w:p>
        <w:p w14:paraId="5EB240E4" w14:textId="1448E981" w:rsidR="006F5A6B" w:rsidRDefault="00C4658D">
          <w:pPr>
            <w:pStyle w:val="TOC1"/>
            <w:tabs>
              <w:tab w:val="left" w:pos="440"/>
            </w:tabs>
            <w:rPr>
              <w:rFonts w:eastAsiaTheme="minorEastAsia"/>
              <w:noProof/>
              <w:lang w:val="en-US"/>
            </w:rPr>
          </w:pPr>
          <w:hyperlink w:anchor="_Toc55555036" w:history="1">
            <w:r w:rsidR="006F5A6B" w:rsidRPr="009948E2">
              <w:rPr>
                <w:rStyle w:val="Hyperlink"/>
                <w:noProof/>
              </w:rPr>
              <w:t>7.</w:t>
            </w:r>
            <w:r w:rsidR="006F5A6B">
              <w:rPr>
                <w:rFonts w:eastAsiaTheme="minorEastAsia"/>
                <w:noProof/>
                <w:lang w:val="en-US"/>
              </w:rPr>
              <w:tab/>
            </w:r>
            <w:r w:rsidR="006F5A6B" w:rsidRPr="009948E2">
              <w:rPr>
                <w:rStyle w:val="Hyperlink"/>
                <w:noProof/>
              </w:rPr>
              <w:t>DATA</w:t>
            </w:r>
            <w:r w:rsidR="006F5A6B">
              <w:rPr>
                <w:noProof/>
                <w:webHidden/>
              </w:rPr>
              <w:tab/>
            </w:r>
            <w:r w:rsidR="006F5A6B">
              <w:rPr>
                <w:noProof/>
                <w:webHidden/>
              </w:rPr>
              <w:fldChar w:fldCharType="begin"/>
            </w:r>
            <w:r w:rsidR="006F5A6B">
              <w:rPr>
                <w:noProof/>
                <w:webHidden/>
              </w:rPr>
              <w:instrText xml:space="preserve"> PAGEREF _Toc55555036 \h </w:instrText>
            </w:r>
            <w:r w:rsidR="006F5A6B">
              <w:rPr>
                <w:noProof/>
                <w:webHidden/>
              </w:rPr>
            </w:r>
            <w:r w:rsidR="006F5A6B">
              <w:rPr>
                <w:noProof/>
                <w:webHidden/>
              </w:rPr>
              <w:fldChar w:fldCharType="separate"/>
            </w:r>
            <w:r w:rsidR="006F5A6B">
              <w:rPr>
                <w:noProof/>
                <w:webHidden/>
              </w:rPr>
              <w:t>14</w:t>
            </w:r>
            <w:r w:rsidR="006F5A6B">
              <w:rPr>
                <w:noProof/>
                <w:webHidden/>
              </w:rPr>
              <w:fldChar w:fldCharType="end"/>
            </w:r>
          </w:hyperlink>
        </w:p>
        <w:p w14:paraId="77705320" w14:textId="371431F1" w:rsidR="006F5A6B" w:rsidRDefault="00C4658D">
          <w:pPr>
            <w:pStyle w:val="TOC2"/>
            <w:rPr>
              <w:rFonts w:eastAsiaTheme="minorEastAsia"/>
              <w:noProof/>
              <w:lang w:val="en-US"/>
            </w:rPr>
          </w:pPr>
          <w:hyperlink w:anchor="_Toc55555037" w:history="1">
            <w:r w:rsidR="006F5A6B" w:rsidRPr="009948E2">
              <w:rPr>
                <w:rStyle w:val="Hyperlink"/>
                <w:noProof/>
              </w:rPr>
              <w:t>7.1</w:t>
            </w:r>
            <w:r w:rsidR="006F5A6B">
              <w:rPr>
                <w:rFonts w:eastAsiaTheme="minorEastAsia"/>
                <w:noProof/>
                <w:lang w:val="en-US"/>
              </w:rPr>
              <w:tab/>
            </w:r>
            <w:r w:rsidR="006F5A6B" w:rsidRPr="009948E2">
              <w:rPr>
                <w:rStyle w:val="Hyperlink"/>
                <w:noProof/>
              </w:rPr>
              <w:t>Data Types and Data Sources</w:t>
            </w:r>
            <w:r w:rsidR="006F5A6B">
              <w:rPr>
                <w:noProof/>
                <w:webHidden/>
              </w:rPr>
              <w:tab/>
            </w:r>
            <w:r w:rsidR="006F5A6B">
              <w:rPr>
                <w:noProof/>
                <w:webHidden/>
              </w:rPr>
              <w:fldChar w:fldCharType="begin"/>
            </w:r>
            <w:r w:rsidR="006F5A6B">
              <w:rPr>
                <w:noProof/>
                <w:webHidden/>
              </w:rPr>
              <w:instrText xml:space="preserve"> PAGEREF _Toc55555037 \h </w:instrText>
            </w:r>
            <w:r w:rsidR="006F5A6B">
              <w:rPr>
                <w:noProof/>
                <w:webHidden/>
              </w:rPr>
            </w:r>
            <w:r w:rsidR="006F5A6B">
              <w:rPr>
                <w:noProof/>
                <w:webHidden/>
              </w:rPr>
              <w:fldChar w:fldCharType="separate"/>
            </w:r>
            <w:r w:rsidR="006F5A6B">
              <w:rPr>
                <w:noProof/>
                <w:webHidden/>
              </w:rPr>
              <w:t>14</w:t>
            </w:r>
            <w:r w:rsidR="006F5A6B">
              <w:rPr>
                <w:noProof/>
                <w:webHidden/>
              </w:rPr>
              <w:fldChar w:fldCharType="end"/>
            </w:r>
          </w:hyperlink>
        </w:p>
        <w:p w14:paraId="2B31ECD6" w14:textId="557DA7DB" w:rsidR="006F5A6B" w:rsidRDefault="00C4658D">
          <w:pPr>
            <w:pStyle w:val="TOC3"/>
            <w:tabs>
              <w:tab w:val="left" w:pos="1320"/>
              <w:tab w:val="right" w:leader="dot" w:pos="10790"/>
            </w:tabs>
            <w:rPr>
              <w:rFonts w:eastAsiaTheme="minorEastAsia"/>
              <w:noProof/>
              <w:lang w:val="en-US"/>
            </w:rPr>
          </w:pPr>
          <w:hyperlink w:anchor="_Toc55555038" w:history="1">
            <w:r w:rsidR="006F5A6B" w:rsidRPr="009948E2">
              <w:rPr>
                <w:rStyle w:val="Hyperlink"/>
                <w:noProof/>
              </w:rPr>
              <w:t>7.1.1</w:t>
            </w:r>
            <w:r w:rsidR="006F5A6B">
              <w:rPr>
                <w:rFonts w:eastAsiaTheme="minorEastAsia"/>
                <w:noProof/>
                <w:lang w:val="en-US"/>
              </w:rPr>
              <w:tab/>
            </w:r>
            <w:r w:rsidR="006F5A6B" w:rsidRPr="009948E2">
              <w:rPr>
                <w:rStyle w:val="Hyperlink"/>
                <w:noProof/>
              </w:rPr>
              <w:t>Loans data</w:t>
            </w:r>
            <w:r w:rsidR="006F5A6B">
              <w:rPr>
                <w:noProof/>
                <w:webHidden/>
              </w:rPr>
              <w:tab/>
            </w:r>
            <w:r w:rsidR="006F5A6B">
              <w:rPr>
                <w:noProof/>
                <w:webHidden/>
              </w:rPr>
              <w:fldChar w:fldCharType="begin"/>
            </w:r>
            <w:r w:rsidR="006F5A6B">
              <w:rPr>
                <w:noProof/>
                <w:webHidden/>
              </w:rPr>
              <w:instrText xml:space="preserve"> PAGEREF _Toc55555038 \h </w:instrText>
            </w:r>
            <w:r w:rsidR="006F5A6B">
              <w:rPr>
                <w:noProof/>
                <w:webHidden/>
              </w:rPr>
            </w:r>
            <w:r w:rsidR="006F5A6B">
              <w:rPr>
                <w:noProof/>
                <w:webHidden/>
              </w:rPr>
              <w:fldChar w:fldCharType="separate"/>
            </w:r>
            <w:r w:rsidR="006F5A6B">
              <w:rPr>
                <w:noProof/>
                <w:webHidden/>
              </w:rPr>
              <w:t>14</w:t>
            </w:r>
            <w:r w:rsidR="006F5A6B">
              <w:rPr>
                <w:noProof/>
                <w:webHidden/>
              </w:rPr>
              <w:fldChar w:fldCharType="end"/>
            </w:r>
          </w:hyperlink>
        </w:p>
        <w:p w14:paraId="35578B1C" w14:textId="672F06DC" w:rsidR="006F5A6B" w:rsidRDefault="00C4658D">
          <w:pPr>
            <w:pStyle w:val="TOC3"/>
            <w:tabs>
              <w:tab w:val="left" w:pos="1320"/>
              <w:tab w:val="right" w:leader="dot" w:pos="10790"/>
            </w:tabs>
            <w:rPr>
              <w:rFonts w:eastAsiaTheme="minorEastAsia"/>
              <w:noProof/>
              <w:lang w:val="en-US"/>
            </w:rPr>
          </w:pPr>
          <w:hyperlink w:anchor="_Toc55555039" w:history="1">
            <w:r w:rsidR="006F5A6B" w:rsidRPr="009948E2">
              <w:rPr>
                <w:rStyle w:val="Hyperlink"/>
                <w:noProof/>
              </w:rPr>
              <w:t>7.1.2</w:t>
            </w:r>
            <w:r w:rsidR="006F5A6B">
              <w:rPr>
                <w:rFonts w:eastAsiaTheme="minorEastAsia"/>
                <w:noProof/>
                <w:lang w:val="en-US"/>
              </w:rPr>
              <w:tab/>
            </w:r>
            <w:r w:rsidR="006F5A6B" w:rsidRPr="009948E2">
              <w:rPr>
                <w:rStyle w:val="Hyperlink"/>
                <w:noProof/>
              </w:rPr>
              <w:t>Economic Data</w:t>
            </w:r>
            <w:r w:rsidR="006F5A6B">
              <w:rPr>
                <w:noProof/>
                <w:webHidden/>
              </w:rPr>
              <w:tab/>
            </w:r>
            <w:r w:rsidR="006F5A6B">
              <w:rPr>
                <w:noProof/>
                <w:webHidden/>
              </w:rPr>
              <w:fldChar w:fldCharType="begin"/>
            </w:r>
            <w:r w:rsidR="006F5A6B">
              <w:rPr>
                <w:noProof/>
                <w:webHidden/>
              </w:rPr>
              <w:instrText xml:space="preserve"> PAGEREF _Toc55555039 \h </w:instrText>
            </w:r>
            <w:r w:rsidR="006F5A6B">
              <w:rPr>
                <w:noProof/>
                <w:webHidden/>
              </w:rPr>
            </w:r>
            <w:r w:rsidR="006F5A6B">
              <w:rPr>
                <w:noProof/>
                <w:webHidden/>
              </w:rPr>
              <w:fldChar w:fldCharType="separate"/>
            </w:r>
            <w:r w:rsidR="006F5A6B">
              <w:rPr>
                <w:noProof/>
                <w:webHidden/>
              </w:rPr>
              <w:t>14</w:t>
            </w:r>
            <w:r w:rsidR="006F5A6B">
              <w:rPr>
                <w:noProof/>
                <w:webHidden/>
              </w:rPr>
              <w:fldChar w:fldCharType="end"/>
            </w:r>
          </w:hyperlink>
        </w:p>
        <w:p w14:paraId="7A8081F1" w14:textId="07AEA6DD" w:rsidR="006F5A6B" w:rsidRDefault="00C4658D">
          <w:pPr>
            <w:pStyle w:val="TOC2"/>
            <w:rPr>
              <w:rFonts w:eastAsiaTheme="minorEastAsia"/>
              <w:noProof/>
              <w:lang w:val="en-US"/>
            </w:rPr>
          </w:pPr>
          <w:hyperlink w:anchor="_Toc55555040" w:history="1">
            <w:r w:rsidR="006F5A6B" w:rsidRPr="009948E2">
              <w:rPr>
                <w:rStyle w:val="Hyperlink"/>
                <w:noProof/>
              </w:rPr>
              <w:t>7.2</w:t>
            </w:r>
            <w:r w:rsidR="006F5A6B">
              <w:rPr>
                <w:rFonts w:eastAsiaTheme="minorEastAsia"/>
                <w:noProof/>
                <w:lang w:val="en-US"/>
              </w:rPr>
              <w:tab/>
            </w:r>
            <w:r w:rsidR="006F5A6B" w:rsidRPr="009948E2">
              <w:rPr>
                <w:rStyle w:val="Hyperlink"/>
                <w:noProof/>
              </w:rPr>
              <w:t>Data Issues, Cleaning and Exclusions</w:t>
            </w:r>
            <w:r w:rsidR="006F5A6B">
              <w:rPr>
                <w:noProof/>
                <w:webHidden/>
              </w:rPr>
              <w:tab/>
            </w:r>
            <w:r w:rsidR="006F5A6B">
              <w:rPr>
                <w:noProof/>
                <w:webHidden/>
              </w:rPr>
              <w:fldChar w:fldCharType="begin"/>
            </w:r>
            <w:r w:rsidR="006F5A6B">
              <w:rPr>
                <w:noProof/>
                <w:webHidden/>
              </w:rPr>
              <w:instrText xml:space="preserve"> PAGEREF _Toc55555040 \h </w:instrText>
            </w:r>
            <w:r w:rsidR="006F5A6B">
              <w:rPr>
                <w:noProof/>
                <w:webHidden/>
              </w:rPr>
            </w:r>
            <w:r w:rsidR="006F5A6B">
              <w:rPr>
                <w:noProof/>
                <w:webHidden/>
              </w:rPr>
              <w:fldChar w:fldCharType="separate"/>
            </w:r>
            <w:r w:rsidR="006F5A6B">
              <w:rPr>
                <w:noProof/>
                <w:webHidden/>
              </w:rPr>
              <w:t>15</w:t>
            </w:r>
            <w:r w:rsidR="006F5A6B">
              <w:rPr>
                <w:noProof/>
                <w:webHidden/>
              </w:rPr>
              <w:fldChar w:fldCharType="end"/>
            </w:r>
          </w:hyperlink>
        </w:p>
        <w:p w14:paraId="2F05F369" w14:textId="6F1D0F5F" w:rsidR="006F5A6B" w:rsidRDefault="00C4658D">
          <w:pPr>
            <w:pStyle w:val="TOC3"/>
            <w:tabs>
              <w:tab w:val="left" w:pos="1320"/>
              <w:tab w:val="right" w:leader="dot" w:pos="10790"/>
            </w:tabs>
            <w:rPr>
              <w:rFonts w:eastAsiaTheme="minorEastAsia"/>
              <w:noProof/>
              <w:lang w:val="en-US"/>
            </w:rPr>
          </w:pPr>
          <w:hyperlink w:anchor="_Toc55555041" w:history="1">
            <w:r w:rsidR="006F5A6B" w:rsidRPr="009948E2">
              <w:rPr>
                <w:rStyle w:val="Hyperlink"/>
                <w:noProof/>
              </w:rPr>
              <w:t>7.2.1</w:t>
            </w:r>
            <w:r w:rsidR="006F5A6B">
              <w:rPr>
                <w:rFonts w:eastAsiaTheme="minorEastAsia"/>
                <w:noProof/>
                <w:lang w:val="en-US"/>
              </w:rPr>
              <w:tab/>
            </w:r>
            <w:r w:rsidR="006F5A6B" w:rsidRPr="009948E2">
              <w:rPr>
                <w:rStyle w:val="Hyperlink"/>
                <w:noProof/>
              </w:rPr>
              <w:t>Outlier loans</w:t>
            </w:r>
            <w:r w:rsidR="006F5A6B">
              <w:rPr>
                <w:noProof/>
                <w:webHidden/>
              </w:rPr>
              <w:tab/>
            </w:r>
            <w:r w:rsidR="006F5A6B">
              <w:rPr>
                <w:noProof/>
                <w:webHidden/>
              </w:rPr>
              <w:fldChar w:fldCharType="begin"/>
            </w:r>
            <w:r w:rsidR="006F5A6B">
              <w:rPr>
                <w:noProof/>
                <w:webHidden/>
              </w:rPr>
              <w:instrText xml:space="preserve"> PAGEREF _Toc55555041 \h </w:instrText>
            </w:r>
            <w:r w:rsidR="006F5A6B">
              <w:rPr>
                <w:noProof/>
                <w:webHidden/>
              </w:rPr>
            </w:r>
            <w:r w:rsidR="006F5A6B">
              <w:rPr>
                <w:noProof/>
                <w:webHidden/>
              </w:rPr>
              <w:fldChar w:fldCharType="separate"/>
            </w:r>
            <w:r w:rsidR="006F5A6B">
              <w:rPr>
                <w:noProof/>
                <w:webHidden/>
              </w:rPr>
              <w:t>15</w:t>
            </w:r>
            <w:r w:rsidR="006F5A6B">
              <w:rPr>
                <w:noProof/>
                <w:webHidden/>
              </w:rPr>
              <w:fldChar w:fldCharType="end"/>
            </w:r>
          </w:hyperlink>
        </w:p>
        <w:p w14:paraId="1257DC89" w14:textId="7CE67132" w:rsidR="006F5A6B" w:rsidRDefault="00C4658D">
          <w:pPr>
            <w:pStyle w:val="TOC3"/>
            <w:tabs>
              <w:tab w:val="left" w:pos="1320"/>
              <w:tab w:val="right" w:leader="dot" w:pos="10790"/>
            </w:tabs>
            <w:rPr>
              <w:rFonts w:eastAsiaTheme="minorEastAsia"/>
              <w:noProof/>
              <w:lang w:val="en-US"/>
            </w:rPr>
          </w:pPr>
          <w:hyperlink w:anchor="_Toc55555042" w:history="1">
            <w:r w:rsidR="006F5A6B" w:rsidRPr="009948E2">
              <w:rPr>
                <w:rStyle w:val="Hyperlink"/>
                <w:noProof/>
              </w:rPr>
              <w:t>7.2.2</w:t>
            </w:r>
            <w:r w:rsidR="006F5A6B">
              <w:rPr>
                <w:rFonts w:eastAsiaTheme="minorEastAsia"/>
                <w:noProof/>
                <w:lang w:val="en-US"/>
              </w:rPr>
              <w:tab/>
            </w:r>
            <w:r w:rsidR="006F5A6B" w:rsidRPr="009948E2">
              <w:rPr>
                <w:rStyle w:val="Hyperlink"/>
                <w:noProof/>
              </w:rPr>
              <w:t>RPI in Atlantic issue</w:t>
            </w:r>
            <w:r w:rsidR="006F5A6B">
              <w:rPr>
                <w:noProof/>
                <w:webHidden/>
              </w:rPr>
              <w:tab/>
            </w:r>
            <w:r w:rsidR="006F5A6B">
              <w:rPr>
                <w:noProof/>
                <w:webHidden/>
              </w:rPr>
              <w:fldChar w:fldCharType="begin"/>
            </w:r>
            <w:r w:rsidR="006F5A6B">
              <w:rPr>
                <w:noProof/>
                <w:webHidden/>
              </w:rPr>
              <w:instrText xml:space="preserve"> PAGEREF _Toc55555042 \h </w:instrText>
            </w:r>
            <w:r w:rsidR="006F5A6B">
              <w:rPr>
                <w:noProof/>
                <w:webHidden/>
              </w:rPr>
            </w:r>
            <w:r w:rsidR="006F5A6B">
              <w:rPr>
                <w:noProof/>
                <w:webHidden/>
              </w:rPr>
              <w:fldChar w:fldCharType="separate"/>
            </w:r>
            <w:r w:rsidR="006F5A6B">
              <w:rPr>
                <w:noProof/>
                <w:webHidden/>
              </w:rPr>
              <w:t>16</w:t>
            </w:r>
            <w:r w:rsidR="006F5A6B">
              <w:rPr>
                <w:noProof/>
                <w:webHidden/>
              </w:rPr>
              <w:fldChar w:fldCharType="end"/>
            </w:r>
          </w:hyperlink>
        </w:p>
        <w:p w14:paraId="4FB441FE" w14:textId="2FB12C7E" w:rsidR="006F5A6B" w:rsidRDefault="00C4658D">
          <w:pPr>
            <w:pStyle w:val="TOC2"/>
            <w:rPr>
              <w:rFonts w:eastAsiaTheme="minorEastAsia"/>
              <w:noProof/>
              <w:lang w:val="en-US"/>
            </w:rPr>
          </w:pPr>
          <w:hyperlink w:anchor="_Toc55555043" w:history="1">
            <w:r w:rsidR="006F5A6B" w:rsidRPr="009948E2">
              <w:rPr>
                <w:rStyle w:val="Hyperlink"/>
                <w:noProof/>
              </w:rPr>
              <w:t>7.3</w:t>
            </w:r>
            <w:r w:rsidR="006F5A6B">
              <w:rPr>
                <w:rFonts w:eastAsiaTheme="minorEastAsia"/>
                <w:noProof/>
                <w:lang w:val="en-US"/>
              </w:rPr>
              <w:tab/>
            </w:r>
            <w:r w:rsidR="006F5A6B" w:rsidRPr="009948E2">
              <w:rPr>
                <w:rStyle w:val="Hyperlink"/>
                <w:noProof/>
              </w:rPr>
              <w:t>Economic Variables Unit Root Tests</w:t>
            </w:r>
            <w:r w:rsidR="006F5A6B">
              <w:rPr>
                <w:noProof/>
                <w:webHidden/>
              </w:rPr>
              <w:tab/>
            </w:r>
            <w:r w:rsidR="006F5A6B">
              <w:rPr>
                <w:noProof/>
                <w:webHidden/>
              </w:rPr>
              <w:fldChar w:fldCharType="begin"/>
            </w:r>
            <w:r w:rsidR="006F5A6B">
              <w:rPr>
                <w:noProof/>
                <w:webHidden/>
              </w:rPr>
              <w:instrText xml:space="preserve"> PAGEREF _Toc55555043 \h </w:instrText>
            </w:r>
            <w:r w:rsidR="006F5A6B">
              <w:rPr>
                <w:noProof/>
                <w:webHidden/>
              </w:rPr>
            </w:r>
            <w:r w:rsidR="006F5A6B">
              <w:rPr>
                <w:noProof/>
                <w:webHidden/>
              </w:rPr>
              <w:fldChar w:fldCharType="separate"/>
            </w:r>
            <w:r w:rsidR="006F5A6B">
              <w:rPr>
                <w:noProof/>
                <w:webHidden/>
              </w:rPr>
              <w:t>17</w:t>
            </w:r>
            <w:r w:rsidR="006F5A6B">
              <w:rPr>
                <w:noProof/>
                <w:webHidden/>
              </w:rPr>
              <w:fldChar w:fldCharType="end"/>
            </w:r>
          </w:hyperlink>
        </w:p>
        <w:p w14:paraId="51549F63" w14:textId="0D04A05C" w:rsidR="006F5A6B" w:rsidRDefault="00C4658D">
          <w:pPr>
            <w:pStyle w:val="TOC1"/>
            <w:tabs>
              <w:tab w:val="left" w:pos="440"/>
            </w:tabs>
            <w:rPr>
              <w:rFonts w:eastAsiaTheme="minorEastAsia"/>
              <w:noProof/>
              <w:lang w:val="en-US"/>
            </w:rPr>
          </w:pPr>
          <w:hyperlink w:anchor="_Toc55555044" w:history="1">
            <w:r w:rsidR="006F5A6B" w:rsidRPr="009948E2">
              <w:rPr>
                <w:rStyle w:val="Hyperlink"/>
                <w:noProof/>
              </w:rPr>
              <w:t>8.</w:t>
            </w:r>
            <w:r w:rsidR="006F5A6B">
              <w:rPr>
                <w:rFonts w:eastAsiaTheme="minorEastAsia"/>
                <w:noProof/>
                <w:lang w:val="en-US"/>
              </w:rPr>
              <w:tab/>
            </w:r>
            <w:r w:rsidR="006F5A6B" w:rsidRPr="009948E2">
              <w:rPr>
                <w:rStyle w:val="Hyperlink"/>
                <w:noProof/>
              </w:rPr>
              <w:t>MODEL ESTIMATION</w:t>
            </w:r>
            <w:r w:rsidR="006F5A6B">
              <w:rPr>
                <w:noProof/>
                <w:webHidden/>
              </w:rPr>
              <w:tab/>
            </w:r>
            <w:r w:rsidR="006F5A6B">
              <w:rPr>
                <w:noProof/>
                <w:webHidden/>
              </w:rPr>
              <w:fldChar w:fldCharType="begin"/>
            </w:r>
            <w:r w:rsidR="006F5A6B">
              <w:rPr>
                <w:noProof/>
                <w:webHidden/>
              </w:rPr>
              <w:instrText xml:space="preserve"> PAGEREF _Toc55555044 \h </w:instrText>
            </w:r>
            <w:r w:rsidR="006F5A6B">
              <w:rPr>
                <w:noProof/>
                <w:webHidden/>
              </w:rPr>
            </w:r>
            <w:r w:rsidR="006F5A6B">
              <w:rPr>
                <w:noProof/>
                <w:webHidden/>
              </w:rPr>
              <w:fldChar w:fldCharType="separate"/>
            </w:r>
            <w:r w:rsidR="006F5A6B">
              <w:rPr>
                <w:noProof/>
                <w:webHidden/>
              </w:rPr>
              <w:t>19</w:t>
            </w:r>
            <w:r w:rsidR="006F5A6B">
              <w:rPr>
                <w:noProof/>
                <w:webHidden/>
              </w:rPr>
              <w:fldChar w:fldCharType="end"/>
            </w:r>
          </w:hyperlink>
        </w:p>
        <w:p w14:paraId="36738B4E" w14:textId="308B45B9" w:rsidR="006F5A6B" w:rsidRDefault="00C4658D">
          <w:pPr>
            <w:pStyle w:val="TOC2"/>
            <w:rPr>
              <w:rFonts w:eastAsiaTheme="minorEastAsia"/>
              <w:noProof/>
              <w:lang w:val="en-US"/>
            </w:rPr>
          </w:pPr>
          <w:hyperlink w:anchor="_Toc55555045" w:history="1">
            <w:r w:rsidR="006F5A6B" w:rsidRPr="009948E2">
              <w:rPr>
                <w:rStyle w:val="Hyperlink"/>
                <w:noProof/>
              </w:rPr>
              <w:t>8.1</w:t>
            </w:r>
            <w:r w:rsidR="006F5A6B">
              <w:rPr>
                <w:rFonts w:eastAsiaTheme="minorEastAsia"/>
                <w:noProof/>
                <w:lang w:val="en-US"/>
              </w:rPr>
              <w:tab/>
            </w:r>
            <w:r w:rsidR="006F5A6B" w:rsidRPr="009948E2">
              <w:rPr>
                <w:rStyle w:val="Hyperlink"/>
                <w:noProof/>
              </w:rPr>
              <w:t>Model Development Process</w:t>
            </w:r>
            <w:r w:rsidR="006F5A6B">
              <w:rPr>
                <w:noProof/>
                <w:webHidden/>
              </w:rPr>
              <w:tab/>
            </w:r>
            <w:r w:rsidR="006F5A6B">
              <w:rPr>
                <w:noProof/>
                <w:webHidden/>
              </w:rPr>
              <w:fldChar w:fldCharType="begin"/>
            </w:r>
            <w:r w:rsidR="006F5A6B">
              <w:rPr>
                <w:noProof/>
                <w:webHidden/>
              </w:rPr>
              <w:instrText xml:space="preserve"> PAGEREF _Toc55555045 \h </w:instrText>
            </w:r>
            <w:r w:rsidR="006F5A6B">
              <w:rPr>
                <w:noProof/>
                <w:webHidden/>
              </w:rPr>
            </w:r>
            <w:r w:rsidR="006F5A6B">
              <w:rPr>
                <w:noProof/>
                <w:webHidden/>
              </w:rPr>
              <w:fldChar w:fldCharType="separate"/>
            </w:r>
            <w:r w:rsidR="006F5A6B">
              <w:rPr>
                <w:noProof/>
                <w:webHidden/>
              </w:rPr>
              <w:t>19</w:t>
            </w:r>
            <w:r w:rsidR="006F5A6B">
              <w:rPr>
                <w:noProof/>
                <w:webHidden/>
              </w:rPr>
              <w:fldChar w:fldCharType="end"/>
            </w:r>
          </w:hyperlink>
        </w:p>
        <w:p w14:paraId="09B41039" w14:textId="31749D2D" w:rsidR="006F5A6B" w:rsidRDefault="00C4658D">
          <w:pPr>
            <w:pStyle w:val="TOC3"/>
            <w:tabs>
              <w:tab w:val="left" w:pos="1320"/>
              <w:tab w:val="right" w:leader="dot" w:pos="10790"/>
            </w:tabs>
            <w:rPr>
              <w:rFonts w:eastAsiaTheme="minorEastAsia"/>
              <w:noProof/>
              <w:lang w:val="en-US"/>
            </w:rPr>
          </w:pPr>
          <w:hyperlink w:anchor="_Toc55555046" w:history="1">
            <w:r w:rsidR="006F5A6B" w:rsidRPr="009948E2">
              <w:rPr>
                <w:rStyle w:val="Hyperlink"/>
                <w:noProof/>
              </w:rPr>
              <w:t>8.1.1</w:t>
            </w:r>
            <w:r w:rsidR="006F5A6B">
              <w:rPr>
                <w:rFonts w:eastAsiaTheme="minorEastAsia"/>
                <w:noProof/>
                <w:lang w:val="en-US"/>
              </w:rPr>
              <w:tab/>
            </w:r>
            <w:r w:rsidR="006F5A6B" w:rsidRPr="009948E2">
              <w:rPr>
                <w:rStyle w:val="Hyperlink"/>
                <w:noProof/>
              </w:rPr>
              <w:t>Serial correlation testing</w:t>
            </w:r>
            <w:r w:rsidR="006F5A6B">
              <w:rPr>
                <w:noProof/>
                <w:webHidden/>
              </w:rPr>
              <w:tab/>
            </w:r>
            <w:r w:rsidR="006F5A6B">
              <w:rPr>
                <w:noProof/>
                <w:webHidden/>
              </w:rPr>
              <w:fldChar w:fldCharType="begin"/>
            </w:r>
            <w:r w:rsidR="006F5A6B">
              <w:rPr>
                <w:noProof/>
                <w:webHidden/>
              </w:rPr>
              <w:instrText xml:space="preserve"> PAGEREF _Toc55555046 \h </w:instrText>
            </w:r>
            <w:r w:rsidR="006F5A6B">
              <w:rPr>
                <w:noProof/>
                <w:webHidden/>
              </w:rPr>
            </w:r>
            <w:r w:rsidR="006F5A6B">
              <w:rPr>
                <w:noProof/>
                <w:webHidden/>
              </w:rPr>
              <w:fldChar w:fldCharType="separate"/>
            </w:r>
            <w:r w:rsidR="006F5A6B">
              <w:rPr>
                <w:noProof/>
                <w:webHidden/>
              </w:rPr>
              <w:t>19</w:t>
            </w:r>
            <w:r w:rsidR="006F5A6B">
              <w:rPr>
                <w:noProof/>
                <w:webHidden/>
              </w:rPr>
              <w:fldChar w:fldCharType="end"/>
            </w:r>
          </w:hyperlink>
        </w:p>
        <w:p w14:paraId="5BDF08DD" w14:textId="367BF613" w:rsidR="006F5A6B" w:rsidRDefault="00C4658D">
          <w:pPr>
            <w:pStyle w:val="TOC3"/>
            <w:tabs>
              <w:tab w:val="left" w:pos="1320"/>
              <w:tab w:val="right" w:leader="dot" w:pos="10790"/>
            </w:tabs>
            <w:rPr>
              <w:rFonts w:eastAsiaTheme="minorEastAsia"/>
              <w:noProof/>
              <w:lang w:val="en-US"/>
            </w:rPr>
          </w:pPr>
          <w:hyperlink w:anchor="_Toc55555047" w:history="1">
            <w:r w:rsidR="006F5A6B" w:rsidRPr="009948E2">
              <w:rPr>
                <w:rStyle w:val="Hyperlink"/>
                <w:noProof/>
              </w:rPr>
              <w:t>8.1.2</w:t>
            </w:r>
            <w:r w:rsidR="006F5A6B">
              <w:rPr>
                <w:rFonts w:eastAsiaTheme="minorEastAsia"/>
                <w:noProof/>
                <w:lang w:val="en-US"/>
              </w:rPr>
              <w:tab/>
            </w:r>
            <w:r w:rsidR="006F5A6B" w:rsidRPr="009948E2">
              <w:rPr>
                <w:rStyle w:val="Hyperlink"/>
                <w:noProof/>
              </w:rPr>
              <w:t>Economic variables transformations and lags</w:t>
            </w:r>
            <w:r w:rsidR="006F5A6B">
              <w:rPr>
                <w:noProof/>
                <w:webHidden/>
              </w:rPr>
              <w:tab/>
            </w:r>
            <w:r w:rsidR="006F5A6B">
              <w:rPr>
                <w:noProof/>
                <w:webHidden/>
              </w:rPr>
              <w:fldChar w:fldCharType="begin"/>
            </w:r>
            <w:r w:rsidR="006F5A6B">
              <w:rPr>
                <w:noProof/>
                <w:webHidden/>
              </w:rPr>
              <w:instrText xml:space="preserve"> PAGEREF _Toc55555047 \h </w:instrText>
            </w:r>
            <w:r w:rsidR="006F5A6B">
              <w:rPr>
                <w:noProof/>
                <w:webHidden/>
              </w:rPr>
            </w:r>
            <w:r w:rsidR="006F5A6B">
              <w:rPr>
                <w:noProof/>
                <w:webHidden/>
              </w:rPr>
              <w:fldChar w:fldCharType="separate"/>
            </w:r>
            <w:r w:rsidR="006F5A6B">
              <w:rPr>
                <w:noProof/>
                <w:webHidden/>
              </w:rPr>
              <w:t>19</w:t>
            </w:r>
            <w:r w:rsidR="006F5A6B">
              <w:rPr>
                <w:noProof/>
                <w:webHidden/>
              </w:rPr>
              <w:fldChar w:fldCharType="end"/>
            </w:r>
          </w:hyperlink>
        </w:p>
        <w:p w14:paraId="1663DBEE" w14:textId="683DE934" w:rsidR="006F5A6B" w:rsidRDefault="00C4658D">
          <w:pPr>
            <w:pStyle w:val="TOC3"/>
            <w:tabs>
              <w:tab w:val="left" w:pos="1320"/>
              <w:tab w:val="right" w:leader="dot" w:pos="10790"/>
            </w:tabs>
            <w:rPr>
              <w:rFonts w:eastAsiaTheme="minorEastAsia"/>
              <w:noProof/>
              <w:lang w:val="en-US"/>
            </w:rPr>
          </w:pPr>
          <w:hyperlink w:anchor="_Toc55555048" w:history="1">
            <w:r w:rsidR="006F5A6B" w:rsidRPr="009948E2">
              <w:rPr>
                <w:rStyle w:val="Hyperlink"/>
                <w:noProof/>
              </w:rPr>
              <w:t>8.1.3</w:t>
            </w:r>
            <w:r w:rsidR="006F5A6B">
              <w:rPr>
                <w:rFonts w:eastAsiaTheme="minorEastAsia"/>
                <w:noProof/>
                <w:lang w:val="en-US"/>
              </w:rPr>
              <w:tab/>
            </w:r>
            <w:r w:rsidR="006F5A6B" w:rsidRPr="009948E2">
              <w:rPr>
                <w:rStyle w:val="Hyperlink"/>
                <w:noProof/>
              </w:rPr>
              <w:t>Candidate economic variables selection</w:t>
            </w:r>
            <w:r w:rsidR="006F5A6B">
              <w:rPr>
                <w:noProof/>
                <w:webHidden/>
              </w:rPr>
              <w:tab/>
            </w:r>
            <w:r w:rsidR="006F5A6B">
              <w:rPr>
                <w:noProof/>
                <w:webHidden/>
              </w:rPr>
              <w:fldChar w:fldCharType="begin"/>
            </w:r>
            <w:r w:rsidR="006F5A6B">
              <w:rPr>
                <w:noProof/>
                <w:webHidden/>
              </w:rPr>
              <w:instrText xml:space="preserve"> PAGEREF _Toc55555048 \h </w:instrText>
            </w:r>
            <w:r w:rsidR="006F5A6B">
              <w:rPr>
                <w:noProof/>
                <w:webHidden/>
              </w:rPr>
            </w:r>
            <w:r w:rsidR="006F5A6B">
              <w:rPr>
                <w:noProof/>
                <w:webHidden/>
              </w:rPr>
              <w:fldChar w:fldCharType="separate"/>
            </w:r>
            <w:r w:rsidR="006F5A6B">
              <w:rPr>
                <w:noProof/>
                <w:webHidden/>
              </w:rPr>
              <w:t>20</w:t>
            </w:r>
            <w:r w:rsidR="006F5A6B">
              <w:rPr>
                <w:noProof/>
                <w:webHidden/>
              </w:rPr>
              <w:fldChar w:fldCharType="end"/>
            </w:r>
          </w:hyperlink>
        </w:p>
        <w:p w14:paraId="0FF9048B" w14:textId="19DB1B17" w:rsidR="006F5A6B" w:rsidRDefault="00C4658D">
          <w:pPr>
            <w:pStyle w:val="TOC3"/>
            <w:tabs>
              <w:tab w:val="left" w:pos="1320"/>
              <w:tab w:val="right" w:leader="dot" w:pos="10790"/>
            </w:tabs>
            <w:rPr>
              <w:rFonts w:eastAsiaTheme="minorEastAsia"/>
              <w:noProof/>
              <w:lang w:val="en-US"/>
            </w:rPr>
          </w:pPr>
          <w:hyperlink w:anchor="_Toc55555049" w:history="1">
            <w:r w:rsidR="006F5A6B" w:rsidRPr="009948E2">
              <w:rPr>
                <w:rStyle w:val="Hyperlink"/>
                <w:noProof/>
              </w:rPr>
              <w:t>8.1.4</w:t>
            </w:r>
            <w:r w:rsidR="006F5A6B">
              <w:rPr>
                <w:rFonts w:eastAsiaTheme="minorEastAsia"/>
                <w:noProof/>
                <w:lang w:val="en-US"/>
              </w:rPr>
              <w:tab/>
            </w:r>
            <w:r w:rsidR="006F5A6B" w:rsidRPr="009948E2">
              <w:rPr>
                <w:rStyle w:val="Hyperlink"/>
                <w:noProof/>
              </w:rPr>
              <w:t>Dynamic predictions</w:t>
            </w:r>
            <w:r w:rsidR="006F5A6B">
              <w:rPr>
                <w:noProof/>
                <w:webHidden/>
              </w:rPr>
              <w:tab/>
            </w:r>
            <w:r w:rsidR="006F5A6B">
              <w:rPr>
                <w:noProof/>
                <w:webHidden/>
              </w:rPr>
              <w:fldChar w:fldCharType="begin"/>
            </w:r>
            <w:r w:rsidR="006F5A6B">
              <w:rPr>
                <w:noProof/>
                <w:webHidden/>
              </w:rPr>
              <w:instrText xml:space="preserve"> PAGEREF _Toc55555049 \h </w:instrText>
            </w:r>
            <w:r w:rsidR="006F5A6B">
              <w:rPr>
                <w:noProof/>
                <w:webHidden/>
              </w:rPr>
            </w:r>
            <w:r w:rsidR="006F5A6B">
              <w:rPr>
                <w:noProof/>
                <w:webHidden/>
              </w:rPr>
              <w:fldChar w:fldCharType="separate"/>
            </w:r>
            <w:r w:rsidR="006F5A6B">
              <w:rPr>
                <w:noProof/>
                <w:webHidden/>
              </w:rPr>
              <w:t>20</w:t>
            </w:r>
            <w:r w:rsidR="006F5A6B">
              <w:rPr>
                <w:noProof/>
                <w:webHidden/>
              </w:rPr>
              <w:fldChar w:fldCharType="end"/>
            </w:r>
          </w:hyperlink>
        </w:p>
        <w:p w14:paraId="5F2FFC1F" w14:textId="2C60E0D7" w:rsidR="006F5A6B" w:rsidRDefault="00C4658D">
          <w:pPr>
            <w:pStyle w:val="TOC3"/>
            <w:tabs>
              <w:tab w:val="left" w:pos="1320"/>
              <w:tab w:val="right" w:leader="dot" w:pos="10790"/>
            </w:tabs>
            <w:rPr>
              <w:rFonts w:eastAsiaTheme="minorEastAsia"/>
              <w:noProof/>
              <w:lang w:val="en-US"/>
            </w:rPr>
          </w:pPr>
          <w:hyperlink w:anchor="_Toc55555050" w:history="1">
            <w:r w:rsidR="006F5A6B" w:rsidRPr="009948E2">
              <w:rPr>
                <w:rStyle w:val="Hyperlink"/>
                <w:noProof/>
              </w:rPr>
              <w:t>8.1.5</w:t>
            </w:r>
            <w:r w:rsidR="006F5A6B">
              <w:rPr>
                <w:rFonts w:eastAsiaTheme="minorEastAsia"/>
                <w:noProof/>
                <w:lang w:val="en-US"/>
              </w:rPr>
              <w:tab/>
            </w:r>
            <w:r w:rsidR="006F5A6B" w:rsidRPr="009948E2">
              <w:rPr>
                <w:rStyle w:val="Hyperlink"/>
                <w:noProof/>
              </w:rPr>
              <w:t>Model selection</w:t>
            </w:r>
            <w:r w:rsidR="006F5A6B">
              <w:rPr>
                <w:noProof/>
                <w:webHidden/>
              </w:rPr>
              <w:tab/>
            </w:r>
            <w:r w:rsidR="006F5A6B">
              <w:rPr>
                <w:noProof/>
                <w:webHidden/>
              </w:rPr>
              <w:fldChar w:fldCharType="begin"/>
            </w:r>
            <w:r w:rsidR="006F5A6B">
              <w:rPr>
                <w:noProof/>
                <w:webHidden/>
              </w:rPr>
              <w:instrText xml:space="preserve"> PAGEREF _Toc55555050 \h </w:instrText>
            </w:r>
            <w:r w:rsidR="006F5A6B">
              <w:rPr>
                <w:noProof/>
                <w:webHidden/>
              </w:rPr>
            </w:r>
            <w:r w:rsidR="006F5A6B">
              <w:rPr>
                <w:noProof/>
                <w:webHidden/>
              </w:rPr>
              <w:fldChar w:fldCharType="separate"/>
            </w:r>
            <w:r w:rsidR="006F5A6B">
              <w:rPr>
                <w:noProof/>
                <w:webHidden/>
              </w:rPr>
              <w:t>20</w:t>
            </w:r>
            <w:r w:rsidR="006F5A6B">
              <w:rPr>
                <w:noProof/>
                <w:webHidden/>
              </w:rPr>
              <w:fldChar w:fldCharType="end"/>
            </w:r>
          </w:hyperlink>
        </w:p>
        <w:p w14:paraId="4EE810DF" w14:textId="4EA21F77" w:rsidR="006F5A6B" w:rsidRDefault="00C4658D">
          <w:pPr>
            <w:pStyle w:val="TOC2"/>
            <w:rPr>
              <w:rFonts w:eastAsiaTheme="minorEastAsia"/>
              <w:noProof/>
              <w:lang w:val="en-US"/>
            </w:rPr>
          </w:pPr>
          <w:hyperlink w:anchor="_Toc55555051" w:history="1">
            <w:r w:rsidR="006F5A6B" w:rsidRPr="009948E2">
              <w:rPr>
                <w:rStyle w:val="Hyperlink"/>
                <w:noProof/>
              </w:rPr>
              <w:t>8.2</w:t>
            </w:r>
            <w:r w:rsidR="006F5A6B">
              <w:rPr>
                <w:rFonts w:eastAsiaTheme="minorEastAsia"/>
                <w:noProof/>
                <w:lang w:val="en-US"/>
              </w:rPr>
              <w:tab/>
            </w:r>
            <w:r w:rsidR="006F5A6B" w:rsidRPr="009948E2">
              <w:rPr>
                <w:rStyle w:val="Hyperlink"/>
                <w:noProof/>
              </w:rPr>
              <w:t>Units Models</w:t>
            </w:r>
            <w:r w:rsidR="006F5A6B">
              <w:rPr>
                <w:noProof/>
                <w:webHidden/>
              </w:rPr>
              <w:tab/>
            </w:r>
            <w:r w:rsidR="006F5A6B">
              <w:rPr>
                <w:noProof/>
                <w:webHidden/>
              </w:rPr>
              <w:fldChar w:fldCharType="begin"/>
            </w:r>
            <w:r w:rsidR="006F5A6B">
              <w:rPr>
                <w:noProof/>
                <w:webHidden/>
              </w:rPr>
              <w:instrText xml:space="preserve"> PAGEREF _Toc55555051 \h </w:instrText>
            </w:r>
            <w:r w:rsidR="006F5A6B">
              <w:rPr>
                <w:noProof/>
                <w:webHidden/>
              </w:rPr>
            </w:r>
            <w:r w:rsidR="006F5A6B">
              <w:rPr>
                <w:noProof/>
                <w:webHidden/>
              </w:rPr>
              <w:fldChar w:fldCharType="separate"/>
            </w:r>
            <w:r w:rsidR="006F5A6B">
              <w:rPr>
                <w:noProof/>
                <w:webHidden/>
              </w:rPr>
              <w:t>21</w:t>
            </w:r>
            <w:r w:rsidR="006F5A6B">
              <w:rPr>
                <w:noProof/>
                <w:webHidden/>
              </w:rPr>
              <w:fldChar w:fldCharType="end"/>
            </w:r>
          </w:hyperlink>
        </w:p>
        <w:p w14:paraId="37DC0C29" w14:textId="45C38BDB" w:rsidR="006F5A6B" w:rsidRDefault="00C4658D">
          <w:pPr>
            <w:pStyle w:val="TOC3"/>
            <w:tabs>
              <w:tab w:val="left" w:pos="1320"/>
              <w:tab w:val="right" w:leader="dot" w:pos="10790"/>
            </w:tabs>
            <w:rPr>
              <w:rFonts w:eastAsiaTheme="minorEastAsia"/>
              <w:noProof/>
              <w:lang w:val="en-US"/>
            </w:rPr>
          </w:pPr>
          <w:hyperlink w:anchor="_Toc55555052" w:history="1">
            <w:r w:rsidR="006F5A6B" w:rsidRPr="009948E2">
              <w:rPr>
                <w:rStyle w:val="Hyperlink"/>
                <w:noProof/>
              </w:rPr>
              <w:t>8.2.1</w:t>
            </w:r>
            <w:r w:rsidR="006F5A6B">
              <w:rPr>
                <w:rFonts w:eastAsiaTheme="minorEastAsia"/>
                <w:noProof/>
                <w:lang w:val="en-US"/>
              </w:rPr>
              <w:tab/>
            </w:r>
            <w:r w:rsidR="006F5A6B" w:rsidRPr="009948E2">
              <w:rPr>
                <w:rStyle w:val="Hyperlink"/>
                <w:noProof/>
              </w:rPr>
              <w:t>Serial correlation results – basic model</w:t>
            </w:r>
            <w:r w:rsidR="006F5A6B">
              <w:rPr>
                <w:noProof/>
                <w:webHidden/>
              </w:rPr>
              <w:tab/>
            </w:r>
            <w:r w:rsidR="006F5A6B">
              <w:rPr>
                <w:noProof/>
                <w:webHidden/>
              </w:rPr>
              <w:fldChar w:fldCharType="begin"/>
            </w:r>
            <w:r w:rsidR="006F5A6B">
              <w:rPr>
                <w:noProof/>
                <w:webHidden/>
              </w:rPr>
              <w:instrText xml:space="preserve"> PAGEREF _Toc55555052 \h </w:instrText>
            </w:r>
            <w:r w:rsidR="006F5A6B">
              <w:rPr>
                <w:noProof/>
                <w:webHidden/>
              </w:rPr>
            </w:r>
            <w:r w:rsidR="006F5A6B">
              <w:rPr>
                <w:noProof/>
                <w:webHidden/>
              </w:rPr>
              <w:fldChar w:fldCharType="separate"/>
            </w:r>
            <w:r w:rsidR="006F5A6B">
              <w:rPr>
                <w:noProof/>
                <w:webHidden/>
              </w:rPr>
              <w:t>21</w:t>
            </w:r>
            <w:r w:rsidR="006F5A6B">
              <w:rPr>
                <w:noProof/>
                <w:webHidden/>
              </w:rPr>
              <w:fldChar w:fldCharType="end"/>
            </w:r>
          </w:hyperlink>
        </w:p>
        <w:p w14:paraId="0FCB4FDF" w14:textId="4F511B0F" w:rsidR="006F5A6B" w:rsidRDefault="00C4658D">
          <w:pPr>
            <w:pStyle w:val="TOC3"/>
            <w:tabs>
              <w:tab w:val="left" w:pos="1320"/>
              <w:tab w:val="right" w:leader="dot" w:pos="10790"/>
            </w:tabs>
            <w:rPr>
              <w:rFonts w:eastAsiaTheme="minorEastAsia"/>
              <w:noProof/>
              <w:lang w:val="en-US"/>
            </w:rPr>
          </w:pPr>
          <w:hyperlink w:anchor="_Toc55555053" w:history="1">
            <w:r w:rsidR="006F5A6B" w:rsidRPr="009948E2">
              <w:rPr>
                <w:rStyle w:val="Hyperlink"/>
                <w:noProof/>
              </w:rPr>
              <w:t>8.2.2</w:t>
            </w:r>
            <w:r w:rsidR="006F5A6B">
              <w:rPr>
                <w:rFonts w:eastAsiaTheme="minorEastAsia"/>
                <w:noProof/>
                <w:lang w:val="en-US"/>
              </w:rPr>
              <w:tab/>
            </w:r>
            <w:r w:rsidR="006F5A6B" w:rsidRPr="009948E2">
              <w:rPr>
                <w:rStyle w:val="Hyperlink"/>
                <w:noProof/>
              </w:rPr>
              <w:t>Final models</w:t>
            </w:r>
            <w:r w:rsidR="006F5A6B">
              <w:rPr>
                <w:noProof/>
                <w:webHidden/>
              </w:rPr>
              <w:tab/>
            </w:r>
            <w:r w:rsidR="006F5A6B">
              <w:rPr>
                <w:noProof/>
                <w:webHidden/>
              </w:rPr>
              <w:fldChar w:fldCharType="begin"/>
            </w:r>
            <w:r w:rsidR="006F5A6B">
              <w:rPr>
                <w:noProof/>
                <w:webHidden/>
              </w:rPr>
              <w:instrText xml:space="preserve"> PAGEREF _Toc55555053 \h </w:instrText>
            </w:r>
            <w:r w:rsidR="006F5A6B">
              <w:rPr>
                <w:noProof/>
                <w:webHidden/>
              </w:rPr>
            </w:r>
            <w:r w:rsidR="006F5A6B">
              <w:rPr>
                <w:noProof/>
                <w:webHidden/>
              </w:rPr>
              <w:fldChar w:fldCharType="separate"/>
            </w:r>
            <w:r w:rsidR="006F5A6B">
              <w:rPr>
                <w:noProof/>
                <w:webHidden/>
              </w:rPr>
              <w:t>22</w:t>
            </w:r>
            <w:r w:rsidR="006F5A6B">
              <w:rPr>
                <w:noProof/>
                <w:webHidden/>
              </w:rPr>
              <w:fldChar w:fldCharType="end"/>
            </w:r>
          </w:hyperlink>
        </w:p>
        <w:p w14:paraId="05C3E2BA" w14:textId="1E8544FF" w:rsidR="006F5A6B" w:rsidRDefault="00C4658D">
          <w:pPr>
            <w:pStyle w:val="TOC2"/>
            <w:rPr>
              <w:rFonts w:eastAsiaTheme="minorEastAsia"/>
              <w:noProof/>
              <w:lang w:val="en-US"/>
            </w:rPr>
          </w:pPr>
          <w:hyperlink w:anchor="_Toc55555054" w:history="1">
            <w:r w:rsidR="006F5A6B" w:rsidRPr="009948E2">
              <w:rPr>
                <w:rStyle w:val="Hyperlink"/>
                <w:noProof/>
              </w:rPr>
              <w:t>8.3</w:t>
            </w:r>
            <w:r w:rsidR="006F5A6B">
              <w:rPr>
                <w:rFonts w:eastAsiaTheme="minorEastAsia"/>
                <w:noProof/>
                <w:lang w:val="en-US"/>
              </w:rPr>
              <w:tab/>
            </w:r>
            <w:r w:rsidR="006F5A6B" w:rsidRPr="009948E2">
              <w:rPr>
                <w:rStyle w:val="Hyperlink"/>
                <w:noProof/>
              </w:rPr>
              <w:t>Price Models</w:t>
            </w:r>
            <w:r w:rsidR="006F5A6B">
              <w:rPr>
                <w:noProof/>
                <w:webHidden/>
              </w:rPr>
              <w:tab/>
            </w:r>
            <w:r w:rsidR="006F5A6B">
              <w:rPr>
                <w:noProof/>
                <w:webHidden/>
              </w:rPr>
              <w:fldChar w:fldCharType="begin"/>
            </w:r>
            <w:r w:rsidR="006F5A6B">
              <w:rPr>
                <w:noProof/>
                <w:webHidden/>
              </w:rPr>
              <w:instrText xml:space="preserve"> PAGEREF _Toc55555054 \h </w:instrText>
            </w:r>
            <w:r w:rsidR="006F5A6B">
              <w:rPr>
                <w:noProof/>
                <w:webHidden/>
              </w:rPr>
            </w:r>
            <w:r w:rsidR="006F5A6B">
              <w:rPr>
                <w:noProof/>
                <w:webHidden/>
              </w:rPr>
              <w:fldChar w:fldCharType="separate"/>
            </w:r>
            <w:r w:rsidR="006F5A6B">
              <w:rPr>
                <w:noProof/>
                <w:webHidden/>
              </w:rPr>
              <w:t>24</w:t>
            </w:r>
            <w:r w:rsidR="006F5A6B">
              <w:rPr>
                <w:noProof/>
                <w:webHidden/>
              </w:rPr>
              <w:fldChar w:fldCharType="end"/>
            </w:r>
          </w:hyperlink>
        </w:p>
        <w:p w14:paraId="46DD9C56" w14:textId="43B4DBB7" w:rsidR="006F5A6B" w:rsidRDefault="00C4658D">
          <w:pPr>
            <w:pStyle w:val="TOC3"/>
            <w:tabs>
              <w:tab w:val="left" w:pos="1320"/>
              <w:tab w:val="right" w:leader="dot" w:pos="10790"/>
            </w:tabs>
            <w:rPr>
              <w:rFonts w:eastAsiaTheme="minorEastAsia"/>
              <w:noProof/>
              <w:lang w:val="en-US"/>
            </w:rPr>
          </w:pPr>
          <w:hyperlink w:anchor="_Toc55555055" w:history="1">
            <w:r w:rsidR="006F5A6B" w:rsidRPr="009948E2">
              <w:rPr>
                <w:rStyle w:val="Hyperlink"/>
                <w:noProof/>
              </w:rPr>
              <w:t>8.3.1</w:t>
            </w:r>
            <w:r w:rsidR="006F5A6B">
              <w:rPr>
                <w:rFonts w:eastAsiaTheme="minorEastAsia"/>
                <w:noProof/>
                <w:lang w:val="en-US"/>
              </w:rPr>
              <w:tab/>
            </w:r>
            <w:r w:rsidR="006F5A6B" w:rsidRPr="009948E2">
              <w:rPr>
                <w:rStyle w:val="Hyperlink"/>
                <w:noProof/>
              </w:rPr>
              <w:t>Serial correlation results – basic model</w:t>
            </w:r>
            <w:r w:rsidR="006F5A6B">
              <w:rPr>
                <w:noProof/>
                <w:webHidden/>
              </w:rPr>
              <w:tab/>
            </w:r>
            <w:r w:rsidR="006F5A6B">
              <w:rPr>
                <w:noProof/>
                <w:webHidden/>
              </w:rPr>
              <w:fldChar w:fldCharType="begin"/>
            </w:r>
            <w:r w:rsidR="006F5A6B">
              <w:rPr>
                <w:noProof/>
                <w:webHidden/>
              </w:rPr>
              <w:instrText xml:space="preserve"> PAGEREF _Toc55555055 \h </w:instrText>
            </w:r>
            <w:r w:rsidR="006F5A6B">
              <w:rPr>
                <w:noProof/>
                <w:webHidden/>
              </w:rPr>
            </w:r>
            <w:r w:rsidR="006F5A6B">
              <w:rPr>
                <w:noProof/>
                <w:webHidden/>
              </w:rPr>
              <w:fldChar w:fldCharType="separate"/>
            </w:r>
            <w:r w:rsidR="006F5A6B">
              <w:rPr>
                <w:noProof/>
                <w:webHidden/>
              </w:rPr>
              <w:t>24</w:t>
            </w:r>
            <w:r w:rsidR="006F5A6B">
              <w:rPr>
                <w:noProof/>
                <w:webHidden/>
              </w:rPr>
              <w:fldChar w:fldCharType="end"/>
            </w:r>
          </w:hyperlink>
        </w:p>
        <w:p w14:paraId="3EC373DF" w14:textId="2CBBBA6F" w:rsidR="006F5A6B" w:rsidRDefault="00C4658D">
          <w:pPr>
            <w:pStyle w:val="TOC3"/>
            <w:tabs>
              <w:tab w:val="left" w:pos="1320"/>
              <w:tab w:val="right" w:leader="dot" w:pos="10790"/>
            </w:tabs>
            <w:rPr>
              <w:rFonts w:eastAsiaTheme="minorEastAsia"/>
              <w:noProof/>
              <w:lang w:val="en-US"/>
            </w:rPr>
          </w:pPr>
          <w:hyperlink w:anchor="_Toc55555056" w:history="1">
            <w:r w:rsidR="006F5A6B" w:rsidRPr="009948E2">
              <w:rPr>
                <w:rStyle w:val="Hyperlink"/>
                <w:noProof/>
              </w:rPr>
              <w:t>8.3.2</w:t>
            </w:r>
            <w:r w:rsidR="006F5A6B">
              <w:rPr>
                <w:rFonts w:eastAsiaTheme="minorEastAsia"/>
                <w:noProof/>
                <w:lang w:val="en-US"/>
              </w:rPr>
              <w:tab/>
            </w:r>
            <w:r w:rsidR="006F5A6B" w:rsidRPr="009948E2">
              <w:rPr>
                <w:rStyle w:val="Hyperlink"/>
                <w:noProof/>
              </w:rPr>
              <w:t>Final Model</w:t>
            </w:r>
            <w:r w:rsidR="006F5A6B">
              <w:rPr>
                <w:noProof/>
                <w:webHidden/>
              </w:rPr>
              <w:tab/>
            </w:r>
            <w:r w:rsidR="006F5A6B">
              <w:rPr>
                <w:noProof/>
                <w:webHidden/>
              </w:rPr>
              <w:fldChar w:fldCharType="begin"/>
            </w:r>
            <w:r w:rsidR="006F5A6B">
              <w:rPr>
                <w:noProof/>
                <w:webHidden/>
              </w:rPr>
              <w:instrText xml:space="preserve"> PAGEREF _Toc55555056 \h </w:instrText>
            </w:r>
            <w:r w:rsidR="006F5A6B">
              <w:rPr>
                <w:noProof/>
                <w:webHidden/>
              </w:rPr>
            </w:r>
            <w:r w:rsidR="006F5A6B">
              <w:rPr>
                <w:noProof/>
                <w:webHidden/>
              </w:rPr>
              <w:fldChar w:fldCharType="separate"/>
            </w:r>
            <w:r w:rsidR="006F5A6B">
              <w:rPr>
                <w:noProof/>
                <w:webHidden/>
              </w:rPr>
              <w:t>25</w:t>
            </w:r>
            <w:r w:rsidR="006F5A6B">
              <w:rPr>
                <w:noProof/>
                <w:webHidden/>
              </w:rPr>
              <w:fldChar w:fldCharType="end"/>
            </w:r>
          </w:hyperlink>
        </w:p>
        <w:p w14:paraId="6B4109AD" w14:textId="3305BFC4" w:rsidR="006F5A6B" w:rsidRDefault="00C4658D">
          <w:pPr>
            <w:pStyle w:val="TOC1"/>
            <w:tabs>
              <w:tab w:val="left" w:pos="440"/>
            </w:tabs>
            <w:rPr>
              <w:rFonts w:eastAsiaTheme="minorEastAsia"/>
              <w:noProof/>
              <w:lang w:val="en-US"/>
            </w:rPr>
          </w:pPr>
          <w:hyperlink w:anchor="_Toc55555057" w:history="1">
            <w:r w:rsidR="006F5A6B" w:rsidRPr="009948E2">
              <w:rPr>
                <w:rStyle w:val="Hyperlink"/>
                <w:noProof/>
              </w:rPr>
              <w:t>9.</w:t>
            </w:r>
            <w:r w:rsidR="006F5A6B">
              <w:rPr>
                <w:rFonts w:eastAsiaTheme="minorEastAsia"/>
                <w:noProof/>
                <w:lang w:val="en-US"/>
              </w:rPr>
              <w:tab/>
            </w:r>
            <w:r w:rsidR="006F5A6B" w:rsidRPr="009948E2">
              <w:rPr>
                <w:rStyle w:val="Hyperlink"/>
                <w:noProof/>
              </w:rPr>
              <w:t>INITIAL MODEL TESTING</w:t>
            </w:r>
            <w:r w:rsidR="006F5A6B">
              <w:rPr>
                <w:noProof/>
                <w:webHidden/>
              </w:rPr>
              <w:tab/>
            </w:r>
            <w:r w:rsidR="006F5A6B">
              <w:rPr>
                <w:noProof/>
                <w:webHidden/>
              </w:rPr>
              <w:fldChar w:fldCharType="begin"/>
            </w:r>
            <w:r w:rsidR="006F5A6B">
              <w:rPr>
                <w:noProof/>
                <w:webHidden/>
              </w:rPr>
              <w:instrText xml:space="preserve"> PAGEREF _Toc55555057 \h </w:instrText>
            </w:r>
            <w:r w:rsidR="006F5A6B">
              <w:rPr>
                <w:noProof/>
                <w:webHidden/>
              </w:rPr>
            </w:r>
            <w:r w:rsidR="006F5A6B">
              <w:rPr>
                <w:noProof/>
                <w:webHidden/>
              </w:rPr>
              <w:fldChar w:fldCharType="separate"/>
            </w:r>
            <w:r w:rsidR="006F5A6B">
              <w:rPr>
                <w:noProof/>
                <w:webHidden/>
              </w:rPr>
              <w:t>28</w:t>
            </w:r>
            <w:r w:rsidR="006F5A6B">
              <w:rPr>
                <w:noProof/>
                <w:webHidden/>
              </w:rPr>
              <w:fldChar w:fldCharType="end"/>
            </w:r>
          </w:hyperlink>
        </w:p>
        <w:p w14:paraId="391D1F9E" w14:textId="2F3A2C5B" w:rsidR="006F5A6B" w:rsidRDefault="00C4658D">
          <w:pPr>
            <w:pStyle w:val="TOC2"/>
            <w:rPr>
              <w:rFonts w:eastAsiaTheme="minorEastAsia"/>
              <w:noProof/>
              <w:lang w:val="en-US"/>
            </w:rPr>
          </w:pPr>
          <w:hyperlink w:anchor="_Toc55555058" w:history="1">
            <w:r w:rsidR="006F5A6B" w:rsidRPr="009948E2">
              <w:rPr>
                <w:rStyle w:val="Hyperlink"/>
                <w:noProof/>
              </w:rPr>
              <w:t>9.1</w:t>
            </w:r>
            <w:r w:rsidR="006F5A6B">
              <w:rPr>
                <w:rFonts w:eastAsiaTheme="minorEastAsia"/>
                <w:noProof/>
                <w:lang w:val="en-US"/>
              </w:rPr>
              <w:tab/>
            </w:r>
            <w:r w:rsidR="006F5A6B" w:rsidRPr="009948E2">
              <w:rPr>
                <w:rStyle w:val="Hyperlink"/>
                <w:noProof/>
              </w:rPr>
              <w:t>Units Models</w:t>
            </w:r>
            <w:r w:rsidR="006F5A6B">
              <w:rPr>
                <w:noProof/>
                <w:webHidden/>
              </w:rPr>
              <w:tab/>
            </w:r>
            <w:r w:rsidR="006F5A6B">
              <w:rPr>
                <w:noProof/>
                <w:webHidden/>
              </w:rPr>
              <w:fldChar w:fldCharType="begin"/>
            </w:r>
            <w:r w:rsidR="006F5A6B">
              <w:rPr>
                <w:noProof/>
                <w:webHidden/>
              </w:rPr>
              <w:instrText xml:space="preserve"> PAGEREF _Toc55555058 \h </w:instrText>
            </w:r>
            <w:r w:rsidR="006F5A6B">
              <w:rPr>
                <w:noProof/>
                <w:webHidden/>
              </w:rPr>
            </w:r>
            <w:r w:rsidR="006F5A6B">
              <w:rPr>
                <w:noProof/>
                <w:webHidden/>
              </w:rPr>
              <w:fldChar w:fldCharType="separate"/>
            </w:r>
            <w:r w:rsidR="006F5A6B">
              <w:rPr>
                <w:noProof/>
                <w:webHidden/>
              </w:rPr>
              <w:t>28</w:t>
            </w:r>
            <w:r w:rsidR="006F5A6B">
              <w:rPr>
                <w:noProof/>
                <w:webHidden/>
              </w:rPr>
              <w:fldChar w:fldCharType="end"/>
            </w:r>
          </w:hyperlink>
        </w:p>
        <w:p w14:paraId="2D52CE49" w14:textId="3E56934B" w:rsidR="006F5A6B" w:rsidRDefault="00C4658D">
          <w:pPr>
            <w:pStyle w:val="TOC3"/>
            <w:tabs>
              <w:tab w:val="left" w:pos="1320"/>
              <w:tab w:val="right" w:leader="dot" w:pos="10790"/>
            </w:tabs>
            <w:rPr>
              <w:rFonts w:eastAsiaTheme="minorEastAsia"/>
              <w:noProof/>
              <w:lang w:val="en-US"/>
            </w:rPr>
          </w:pPr>
          <w:hyperlink w:anchor="_Toc55555059" w:history="1">
            <w:r w:rsidR="006F5A6B" w:rsidRPr="009948E2">
              <w:rPr>
                <w:rStyle w:val="Hyperlink"/>
                <w:noProof/>
              </w:rPr>
              <w:t>9.1.1</w:t>
            </w:r>
            <w:r w:rsidR="006F5A6B">
              <w:rPr>
                <w:rFonts w:eastAsiaTheme="minorEastAsia"/>
                <w:noProof/>
                <w:lang w:val="en-US"/>
              </w:rPr>
              <w:tab/>
            </w:r>
            <w:r w:rsidR="006F5A6B" w:rsidRPr="009948E2">
              <w:rPr>
                <w:rStyle w:val="Hyperlink"/>
                <w:noProof/>
              </w:rPr>
              <w:t>Final Units models fit stats</w:t>
            </w:r>
            <w:r w:rsidR="006F5A6B">
              <w:rPr>
                <w:noProof/>
                <w:webHidden/>
              </w:rPr>
              <w:tab/>
            </w:r>
            <w:r w:rsidR="006F5A6B">
              <w:rPr>
                <w:noProof/>
                <w:webHidden/>
              </w:rPr>
              <w:fldChar w:fldCharType="begin"/>
            </w:r>
            <w:r w:rsidR="006F5A6B">
              <w:rPr>
                <w:noProof/>
                <w:webHidden/>
              </w:rPr>
              <w:instrText xml:space="preserve"> PAGEREF _Toc55555059 \h </w:instrText>
            </w:r>
            <w:r w:rsidR="006F5A6B">
              <w:rPr>
                <w:noProof/>
                <w:webHidden/>
              </w:rPr>
            </w:r>
            <w:r w:rsidR="006F5A6B">
              <w:rPr>
                <w:noProof/>
                <w:webHidden/>
              </w:rPr>
              <w:fldChar w:fldCharType="separate"/>
            </w:r>
            <w:r w:rsidR="006F5A6B">
              <w:rPr>
                <w:noProof/>
                <w:webHidden/>
              </w:rPr>
              <w:t>28</w:t>
            </w:r>
            <w:r w:rsidR="006F5A6B">
              <w:rPr>
                <w:noProof/>
                <w:webHidden/>
              </w:rPr>
              <w:fldChar w:fldCharType="end"/>
            </w:r>
          </w:hyperlink>
        </w:p>
        <w:p w14:paraId="5CC090D9" w14:textId="71893C10" w:rsidR="006F5A6B" w:rsidRDefault="00C4658D">
          <w:pPr>
            <w:pStyle w:val="TOC3"/>
            <w:tabs>
              <w:tab w:val="left" w:pos="1320"/>
              <w:tab w:val="right" w:leader="dot" w:pos="10790"/>
            </w:tabs>
            <w:rPr>
              <w:rFonts w:eastAsiaTheme="minorEastAsia"/>
              <w:noProof/>
              <w:lang w:val="en-US"/>
            </w:rPr>
          </w:pPr>
          <w:hyperlink w:anchor="_Toc55555060" w:history="1">
            <w:r w:rsidR="006F5A6B" w:rsidRPr="009948E2">
              <w:rPr>
                <w:rStyle w:val="Hyperlink"/>
                <w:noProof/>
              </w:rPr>
              <w:t>9.1.2</w:t>
            </w:r>
            <w:r w:rsidR="006F5A6B">
              <w:rPr>
                <w:rFonts w:eastAsiaTheme="minorEastAsia"/>
                <w:noProof/>
                <w:lang w:val="en-US"/>
              </w:rPr>
              <w:tab/>
            </w:r>
            <w:r w:rsidR="006F5A6B" w:rsidRPr="009948E2">
              <w:rPr>
                <w:rStyle w:val="Hyperlink"/>
                <w:noProof/>
              </w:rPr>
              <w:t>Final Units models fit plots</w:t>
            </w:r>
            <w:r w:rsidR="006F5A6B">
              <w:rPr>
                <w:noProof/>
                <w:webHidden/>
              </w:rPr>
              <w:tab/>
            </w:r>
            <w:r w:rsidR="006F5A6B">
              <w:rPr>
                <w:noProof/>
                <w:webHidden/>
              </w:rPr>
              <w:fldChar w:fldCharType="begin"/>
            </w:r>
            <w:r w:rsidR="006F5A6B">
              <w:rPr>
                <w:noProof/>
                <w:webHidden/>
              </w:rPr>
              <w:instrText xml:space="preserve"> PAGEREF _Toc55555060 \h </w:instrText>
            </w:r>
            <w:r w:rsidR="006F5A6B">
              <w:rPr>
                <w:noProof/>
                <w:webHidden/>
              </w:rPr>
            </w:r>
            <w:r w:rsidR="006F5A6B">
              <w:rPr>
                <w:noProof/>
                <w:webHidden/>
              </w:rPr>
              <w:fldChar w:fldCharType="separate"/>
            </w:r>
            <w:r w:rsidR="006F5A6B">
              <w:rPr>
                <w:noProof/>
                <w:webHidden/>
              </w:rPr>
              <w:t>28</w:t>
            </w:r>
            <w:r w:rsidR="006F5A6B">
              <w:rPr>
                <w:noProof/>
                <w:webHidden/>
              </w:rPr>
              <w:fldChar w:fldCharType="end"/>
            </w:r>
          </w:hyperlink>
        </w:p>
        <w:p w14:paraId="6281B5DD" w14:textId="5B600C6C" w:rsidR="006F5A6B" w:rsidRDefault="00C4658D">
          <w:pPr>
            <w:pStyle w:val="TOC2"/>
            <w:rPr>
              <w:rFonts w:eastAsiaTheme="minorEastAsia"/>
              <w:noProof/>
              <w:lang w:val="en-US"/>
            </w:rPr>
          </w:pPr>
          <w:hyperlink w:anchor="_Toc55555061" w:history="1">
            <w:r w:rsidR="006F5A6B" w:rsidRPr="009948E2">
              <w:rPr>
                <w:rStyle w:val="Hyperlink"/>
                <w:noProof/>
              </w:rPr>
              <w:t>9.2</w:t>
            </w:r>
            <w:r w:rsidR="006F5A6B">
              <w:rPr>
                <w:rFonts w:eastAsiaTheme="minorEastAsia"/>
                <w:noProof/>
                <w:lang w:val="en-US"/>
              </w:rPr>
              <w:tab/>
            </w:r>
            <w:r w:rsidR="006F5A6B" w:rsidRPr="009948E2">
              <w:rPr>
                <w:rStyle w:val="Hyperlink"/>
                <w:noProof/>
              </w:rPr>
              <w:t>Price Models</w:t>
            </w:r>
            <w:r w:rsidR="006F5A6B">
              <w:rPr>
                <w:noProof/>
                <w:webHidden/>
              </w:rPr>
              <w:tab/>
            </w:r>
            <w:r w:rsidR="006F5A6B">
              <w:rPr>
                <w:noProof/>
                <w:webHidden/>
              </w:rPr>
              <w:fldChar w:fldCharType="begin"/>
            </w:r>
            <w:r w:rsidR="006F5A6B">
              <w:rPr>
                <w:noProof/>
                <w:webHidden/>
              </w:rPr>
              <w:instrText xml:space="preserve"> PAGEREF _Toc55555061 \h </w:instrText>
            </w:r>
            <w:r w:rsidR="006F5A6B">
              <w:rPr>
                <w:noProof/>
                <w:webHidden/>
              </w:rPr>
            </w:r>
            <w:r w:rsidR="006F5A6B">
              <w:rPr>
                <w:noProof/>
                <w:webHidden/>
              </w:rPr>
              <w:fldChar w:fldCharType="separate"/>
            </w:r>
            <w:r w:rsidR="006F5A6B">
              <w:rPr>
                <w:noProof/>
                <w:webHidden/>
              </w:rPr>
              <w:t>31</w:t>
            </w:r>
            <w:r w:rsidR="006F5A6B">
              <w:rPr>
                <w:noProof/>
                <w:webHidden/>
              </w:rPr>
              <w:fldChar w:fldCharType="end"/>
            </w:r>
          </w:hyperlink>
        </w:p>
        <w:p w14:paraId="252AC1BE" w14:textId="5C638569" w:rsidR="006F5A6B" w:rsidRDefault="00C4658D">
          <w:pPr>
            <w:pStyle w:val="TOC3"/>
            <w:tabs>
              <w:tab w:val="left" w:pos="1320"/>
              <w:tab w:val="right" w:leader="dot" w:pos="10790"/>
            </w:tabs>
            <w:rPr>
              <w:rFonts w:eastAsiaTheme="minorEastAsia"/>
              <w:noProof/>
              <w:lang w:val="en-US"/>
            </w:rPr>
          </w:pPr>
          <w:hyperlink w:anchor="_Toc55555062" w:history="1">
            <w:r w:rsidR="006F5A6B" w:rsidRPr="009948E2">
              <w:rPr>
                <w:rStyle w:val="Hyperlink"/>
                <w:noProof/>
              </w:rPr>
              <w:t>9.2.1</w:t>
            </w:r>
            <w:r w:rsidR="006F5A6B">
              <w:rPr>
                <w:rFonts w:eastAsiaTheme="minorEastAsia"/>
                <w:noProof/>
                <w:lang w:val="en-US"/>
              </w:rPr>
              <w:tab/>
            </w:r>
            <w:r w:rsidR="006F5A6B" w:rsidRPr="009948E2">
              <w:rPr>
                <w:rStyle w:val="Hyperlink"/>
                <w:noProof/>
              </w:rPr>
              <w:t>Final Price models fit stats</w:t>
            </w:r>
            <w:r w:rsidR="006F5A6B">
              <w:rPr>
                <w:noProof/>
                <w:webHidden/>
              </w:rPr>
              <w:tab/>
            </w:r>
            <w:r w:rsidR="006F5A6B">
              <w:rPr>
                <w:noProof/>
                <w:webHidden/>
              </w:rPr>
              <w:fldChar w:fldCharType="begin"/>
            </w:r>
            <w:r w:rsidR="006F5A6B">
              <w:rPr>
                <w:noProof/>
                <w:webHidden/>
              </w:rPr>
              <w:instrText xml:space="preserve"> PAGEREF _Toc55555062 \h </w:instrText>
            </w:r>
            <w:r w:rsidR="006F5A6B">
              <w:rPr>
                <w:noProof/>
                <w:webHidden/>
              </w:rPr>
            </w:r>
            <w:r w:rsidR="006F5A6B">
              <w:rPr>
                <w:noProof/>
                <w:webHidden/>
              </w:rPr>
              <w:fldChar w:fldCharType="separate"/>
            </w:r>
            <w:r w:rsidR="006F5A6B">
              <w:rPr>
                <w:noProof/>
                <w:webHidden/>
              </w:rPr>
              <w:t>31</w:t>
            </w:r>
            <w:r w:rsidR="006F5A6B">
              <w:rPr>
                <w:noProof/>
                <w:webHidden/>
              </w:rPr>
              <w:fldChar w:fldCharType="end"/>
            </w:r>
          </w:hyperlink>
        </w:p>
        <w:p w14:paraId="7457636C" w14:textId="05B0C0DA" w:rsidR="006F5A6B" w:rsidRDefault="00C4658D">
          <w:pPr>
            <w:pStyle w:val="TOC3"/>
            <w:tabs>
              <w:tab w:val="left" w:pos="1320"/>
              <w:tab w:val="right" w:leader="dot" w:pos="10790"/>
            </w:tabs>
            <w:rPr>
              <w:rFonts w:eastAsiaTheme="minorEastAsia"/>
              <w:noProof/>
              <w:lang w:val="en-US"/>
            </w:rPr>
          </w:pPr>
          <w:hyperlink w:anchor="_Toc55555063" w:history="1">
            <w:r w:rsidR="006F5A6B" w:rsidRPr="009948E2">
              <w:rPr>
                <w:rStyle w:val="Hyperlink"/>
                <w:noProof/>
              </w:rPr>
              <w:t>9.2.2</w:t>
            </w:r>
            <w:r w:rsidR="006F5A6B">
              <w:rPr>
                <w:rFonts w:eastAsiaTheme="minorEastAsia"/>
                <w:noProof/>
                <w:lang w:val="en-US"/>
              </w:rPr>
              <w:tab/>
            </w:r>
            <w:r w:rsidR="006F5A6B" w:rsidRPr="009948E2">
              <w:rPr>
                <w:rStyle w:val="Hyperlink"/>
                <w:noProof/>
              </w:rPr>
              <w:t>Final Price models fit plots</w:t>
            </w:r>
            <w:r w:rsidR="006F5A6B">
              <w:rPr>
                <w:noProof/>
                <w:webHidden/>
              </w:rPr>
              <w:tab/>
            </w:r>
            <w:r w:rsidR="006F5A6B">
              <w:rPr>
                <w:noProof/>
                <w:webHidden/>
              </w:rPr>
              <w:fldChar w:fldCharType="begin"/>
            </w:r>
            <w:r w:rsidR="006F5A6B">
              <w:rPr>
                <w:noProof/>
                <w:webHidden/>
              </w:rPr>
              <w:instrText xml:space="preserve"> PAGEREF _Toc55555063 \h </w:instrText>
            </w:r>
            <w:r w:rsidR="006F5A6B">
              <w:rPr>
                <w:noProof/>
                <w:webHidden/>
              </w:rPr>
            </w:r>
            <w:r w:rsidR="006F5A6B">
              <w:rPr>
                <w:noProof/>
                <w:webHidden/>
              </w:rPr>
              <w:fldChar w:fldCharType="separate"/>
            </w:r>
            <w:r w:rsidR="006F5A6B">
              <w:rPr>
                <w:noProof/>
                <w:webHidden/>
              </w:rPr>
              <w:t>31</w:t>
            </w:r>
            <w:r w:rsidR="006F5A6B">
              <w:rPr>
                <w:noProof/>
                <w:webHidden/>
              </w:rPr>
              <w:fldChar w:fldCharType="end"/>
            </w:r>
          </w:hyperlink>
        </w:p>
        <w:p w14:paraId="578E186D" w14:textId="014E85EA" w:rsidR="006F5A6B" w:rsidRDefault="00C4658D">
          <w:pPr>
            <w:pStyle w:val="TOC1"/>
            <w:tabs>
              <w:tab w:val="left" w:pos="660"/>
            </w:tabs>
            <w:rPr>
              <w:rFonts w:eastAsiaTheme="minorEastAsia"/>
              <w:noProof/>
              <w:lang w:val="en-US"/>
            </w:rPr>
          </w:pPr>
          <w:hyperlink w:anchor="_Toc55555064" w:history="1">
            <w:r w:rsidR="006F5A6B" w:rsidRPr="009948E2">
              <w:rPr>
                <w:rStyle w:val="Hyperlink"/>
                <w:noProof/>
              </w:rPr>
              <w:t>10.</w:t>
            </w:r>
            <w:r w:rsidR="006F5A6B">
              <w:rPr>
                <w:rFonts w:eastAsiaTheme="minorEastAsia"/>
                <w:noProof/>
                <w:lang w:val="en-US"/>
              </w:rPr>
              <w:tab/>
            </w:r>
            <w:r w:rsidR="006F5A6B" w:rsidRPr="009948E2">
              <w:rPr>
                <w:rStyle w:val="Hyperlink"/>
                <w:noProof/>
              </w:rPr>
              <w:t>MODEL USER MANUAL</w:t>
            </w:r>
            <w:r w:rsidR="006F5A6B">
              <w:rPr>
                <w:noProof/>
                <w:webHidden/>
              </w:rPr>
              <w:tab/>
            </w:r>
            <w:r w:rsidR="006F5A6B">
              <w:rPr>
                <w:noProof/>
                <w:webHidden/>
              </w:rPr>
              <w:fldChar w:fldCharType="begin"/>
            </w:r>
            <w:r w:rsidR="006F5A6B">
              <w:rPr>
                <w:noProof/>
                <w:webHidden/>
              </w:rPr>
              <w:instrText xml:space="preserve"> PAGEREF _Toc55555064 \h </w:instrText>
            </w:r>
            <w:r w:rsidR="006F5A6B">
              <w:rPr>
                <w:noProof/>
                <w:webHidden/>
              </w:rPr>
            </w:r>
            <w:r w:rsidR="006F5A6B">
              <w:rPr>
                <w:noProof/>
                <w:webHidden/>
              </w:rPr>
              <w:fldChar w:fldCharType="separate"/>
            </w:r>
            <w:r w:rsidR="006F5A6B">
              <w:rPr>
                <w:noProof/>
                <w:webHidden/>
              </w:rPr>
              <w:t>34</w:t>
            </w:r>
            <w:r w:rsidR="006F5A6B">
              <w:rPr>
                <w:noProof/>
                <w:webHidden/>
              </w:rPr>
              <w:fldChar w:fldCharType="end"/>
            </w:r>
          </w:hyperlink>
        </w:p>
        <w:p w14:paraId="014BE08C" w14:textId="2286606F" w:rsidR="006F5A6B" w:rsidRDefault="00C4658D">
          <w:pPr>
            <w:pStyle w:val="TOC2"/>
            <w:rPr>
              <w:rFonts w:eastAsiaTheme="minorEastAsia"/>
              <w:noProof/>
              <w:lang w:val="en-US"/>
            </w:rPr>
          </w:pPr>
          <w:hyperlink w:anchor="_Toc55555065" w:history="1">
            <w:r w:rsidR="006F5A6B" w:rsidRPr="009948E2">
              <w:rPr>
                <w:rStyle w:val="Hyperlink"/>
                <w:noProof/>
              </w:rPr>
              <w:t>10.1</w:t>
            </w:r>
            <w:r w:rsidR="006F5A6B">
              <w:rPr>
                <w:rFonts w:eastAsiaTheme="minorEastAsia"/>
                <w:noProof/>
                <w:lang w:val="en-US"/>
              </w:rPr>
              <w:tab/>
            </w:r>
            <w:r w:rsidR="006F5A6B" w:rsidRPr="009948E2">
              <w:rPr>
                <w:rStyle w:val="Hyperlink"/>
                <w:noProof/>
              </w:rPr>
              <w:t>Economic Data Preparation</w:t>
            </w:r>
            <w:r w:rsidR="006F5A6B">
              <w:rPr>
                <w:noProof/>
                <w:webHidden/>
              </w:rPr>
              <w:tab/>
            </w:r>
            <w:r w:rsidR="006F5A6B">
              <w:rPr>
                <w:noProof/>
                <w:webHidden/>
              </w:rPr>
              <w:fldChar w:fldCharType="begin"/>
            </w:r>
            <w:r w:rsidR="006F5A6B">
              <w:rPr>
                <w:noProof/>
                <w:webHidden/>
              </w:rPr>
              <w:instrText xml:space="preserve"> PAGEREF _Toc55555065 \h </w:instrText>
            </w:r>
            <w:r w:rsidR="006F5A6B">
              <w:rPr>
                <w:noProof/>
                <w:webHidden/>
              </w:rPr>
            </w:r>
            <w:r w:rsidR="006F5A6B">
              <w:rPr>
                <w:noProof/>
                <w:webHidden/>
              </w:rPr>
              <w:fldChar w:fldCharType="separate"/>
            </w:r>
            <w:r w:rsidR="006F5A6B">
              <w:rPr>
                <w:noProof/>
                <w:webHidden/>
              </w:rPr>
              <w:t>34</w:t>
            </w:r>
            <w:r w:rsidR="006F5A6B">
              <w:rPr>
                <w:noProof/>
                <w:webHidden/>
              </w:rPr>
              <w:fldChar w:fldCharType="end"/>
            </w:r>
          </w:hyperlink>
        </w:p>
        <w:p w14:paraId="56F21142" w14:textId="5346203E" w:rsidR="006F5A6B" w:rsidRDefault="00C4658D">
          <w:pPr>
            <w:pStyle w:val="TOC3"/>
            <w:tabs>
              <w:tab w:val="left" w:pos="1320"/>
              <w:tab w:val="right" w:leader="dot" w:pos="10790"/>
            </w:tabs>
            <w:rPr>
              <w:rFonts w:eastAsiaTheme="minorEastAsia"/>
              <w:noProof/>
              <w:lang w:val="en-US"/>
            </w:rPr>
          </w:pPr>
          <w:hyperlink w:anchor="_Toc55555066" w:history="1">
            <w:r w:rsidR="006F5A6B" w:rsidRPr="009948E2">
              <w:rPr>
                <w:rStyle w:val="Hyperlink"/>
                <w:noProof/>
              </w:rPr>
              <w:t>10.1.1</w:t>
            </w:r>
            <w:r w:rsidR="006F5A6B">
              <w:rPr>
                <w:rFonts w:eastAsiaTheme="minorEastAsia"/>
                <w:noProof/>
                <w:lang w:val="en-US"/>
              </w:rPr>
              <w:tab/>
            </w:r>
            <w:r w:rsidR="006F5A6B" w:rsidRPr="009948E2">
              <w:rPr>
                <w:rStyle w:val="Hyperlink"/>
                <w:noProof/>
              </w:rPr>
              <w:t>CMHC sources</w:t>
            </w:r>
            <w:r w:rsidR="006F5A6B">
              <w:rPr>
                <w:noProof/>
                <w:webHidden/>
              </w:rPr>
              <w:tab/>
            </w:r>
            <w:r w:rsidR="006F5A6B">
              <w:rPr>
                <w:noProof/>
                <w:webHidden/>
              </w:rPr>
              <w:fldChar w:fldCharType="begin"/>
            </w:r>
            <w:r w:rsidR="006F5A6B">
              <w:rPr>
                <w:noProof/>
                <w:webHidden/>
              </w:rPr>
              <w:instrText xml:space="preserve"> PAGEREF _Toc55555066 \h </w:instrText>
            </w:r>
            <w:r w:rsidR="006F5A6B">
              <w:rPr>
                <w:noProof/>
                <w:webHidden/>
              </w:rPr>
            </w:r>
            <w:r w:rsidR="006F5A6B">
              <w:rPr>
                <w:noProof/>
                <w:webHidden/>
              </w:rPr>
              <w:fldChar w:fldCharType="separate"/>
            </w:r>
            <w:r w:rsidR="006F5A6B">
              <w:rPr>
                <w:noProof/>
                <w:webHidden/>
              </w:rPr>
              <w:t>34</w:t>
            </w:r>
            <w:r w:rsidR="006F5A6B">
              <w:rPr>
                <w:noProof/>
                <w:webHidden/>
              </w:rPr>
              <w:fldChar w:fldCharType="end"/>
            </w:r>
          </w:hyperlink>
        </w:p>
        <w:p w14:paraId="1F8CE5E0" w14:textId="47F3F26E" w:rsidR="006F5A6B" w:rsidRDefault="00C4658D">
          <w:pPr>
            <w:pStyle w:val="TOC3"/>
            <w:tabs>
              <w:tab w:val="left" w:pos="1320"/>
              <w:tab w:val="right" w:leader="dot" w:pos="10790"/>
            </w:tabs>
            <w:rPr>
              <w:rFonts w:eastAsiaTheme="minorEastAsia"/>
              <w:noProof/>
              <w:lang w:val="en-US"/>
            </w:rPr>
          </w:pPr>
          <w:hyperlink w:anchor="_Toc55555067" w:history="1">
            <w:r w:rsidR="006F5A6B" w:rsidRPr="009948E2">
              <w:rPr>
                <w:rStyle w:val="Hyperlink"/>
                <w:noProof/>
              </w:rPr>
              <w:t>10.1.2</w:t>
            </w:r>
            <w:r w:rsidR="006F5A6B">
              <w:rPr>
                <w:rFonts w:eastAsiaTheme="minorEastAsia"/>
                <w:noProof/>
                <w:lang w:val="en-US"/>
              </w:rPr>
              <w:tab/>
            </w:r>
            <w:r w:rsidR="006F5A6B" w:rsidRPr="009948E2">
              <w:rPr>
                <w:rStyle w:val="Hyperlink"/>
                <w:noProof/>
              </w:rPr>
              <w:t>DataBuffet data</w:t>
            </w:r>
            <w:r w:rsidR="006F5A6B">
              <w:rPr>
                <w:noProof/>
                <w:webHidden/>
              </w:rPr>
              <w:tab/>
            </w:r>
            <w:r w:rsidR="006F5A6B">
              <w:rPr>
                <w:noProof/>
                <w:webHidden/>
              </w:rPr>
              <w:fldChar w:fldCharType="begin"/>
            </w:r>
            <w:r w:rsidR="006F5A6B">
              <w:rPr>
                <w:noProof/>
                <w:webHidden/>
              </w:rPr>
              <w:instrText xml:space="preserve"> PAGEREF _Toc55555067 \h </w:instrText>
            </w:r>
            <w:r w:rsidR="006F5A6B">
              <w:rPr>
                <w:noProof/>
                <w:webHidden/>
              </w:rPr>
            </w:r>
            <w:r w:rsidR="006F5A6B">
              <w:rPr>
                <w:noProof/>
                <w:webHidden/>
              </w:rPr>
              <w:fldChar w:fldCharType="separate"/>
            </w:r>
            <w:r w:rsidR="006F5A6B">
              <w:rPr>
                <w:noProof/>
                <w:webHidden/>
              </w:rPr>
              <w:t>35</w:t>
            </w:r>
            <w:r w:rsidR="006F5A6B">
              <w:rPr>
                <w:noProof/>
                <w:webHidden/>
              </w:rPr>
              <w:fldChar w:fldCharType="end"/>
            </w:r>
          </w:hyperlink>
        </w:p>
        <w:p w14:paraId="7B5B7998" w14:textId="41915215" w:rsidR="006F5A6B" w:rsidRDefault="00C4658D">
          <w:pPr>
            <w:pStyle w:val="TOC2"/>
            <w:rPr>
              <w:rFonts w:eastAsiaTheme="minorEastAsia"/>
              <w:noProof/>
              <w:lang w:val="en-US"/>
            </w:rPr>
          </w:pPr>
          <w:hyperlink w:anchor="_Toc55555068" w:history="1">
            <w:r w:rsidR="006F5A6B" w:rsidRPr="009948E2">
              <w:rPr>
                <w:rStyle w:val="Hyperlink"/>
                <w:noProof/>
              </w:rPr>
              <w:t>10.2</w:t>
            </w:r>
            <w:r w:rsidR="006F5A6B">
              <w:rPr>
                <w:rFonts w:eastAsiaTheme="minorEastAsia"/>
                <w:noProof/>
                <w:lang w:val="en-US"/>
              </w:rPr>
              <w:tab/>
            </w:r>
            <w:r w:rsidR="006F5A6B" w:rsidRPr="009948E2">
              <w:rPr>
                <w:rStyle w:val="Hyperlink"/>
                <w:noProof/>
              </w:rPr>
              <w:t>Model implementation</w:t>
            </w:r>
            <w:r w:rsidR="006F5A6B">
              <w:rPr>
                <w:noProof/>
                <w:webHidden/>
              </w:rPr>
              <w:tab/>
            </w:r>
            <w:r w:rsidR="006F5A6B">
              <w:rPr>
                <w:noProof/>
                <w:webHidden/>
              </w:rPr>
              <w:fldChar w:fldCharType="begin"/>
            </w:r>
            <w:r w:rsidR="006F5A6B">
              <w:rPr>
                <w:noProof/>
                <w:webHidden/>
              </w:rPr>
              <w:instrText xml:space="preserve"> PAGEREF _Toc55555068 \h </w:instrText>
            </w:r>
            <w:r w:rsidR="006F5A6B">
              <w:rPr>
                <w:noProof/>
                <w:webHidden/>
              </w:rPr>
            </w:r>
            <w:r w:rsidR="006F5A6B">
              <w:rPr>
                <w:noProof/>
                <w:webHidden/>
              </w:rPr>
              <w:fldChar w:fldCharType="separate"/>
            </w:r>
            <w:r w:rsidR="006F5A6B">
              <w:rPr>
                <w:noProof/>
                <w:webHidden/>
              </w:rPr>
              <w:t>36</w:t>
            </w:r>
            <w:r w:rsidR="006F5A6B">
              <w:rPr>
                <w:noProof/>
                <w:webHidden/>
              </w:rPr>
              <w:fldChar w:fldCharType="end"/>
            </w:r>
          </w:hyperlink>
        </w:p>
        <w:p w14:paraId="7F54B766" w14:textId="681A7F0D" w:rsidR="006F5A6B" w:rsidRDefault="00C4658D">
          <w:pPr>
            <w:pStyle w:val="TOC3"/>
            <w:tabs>
              <w:tab w:val="left" w:pos="1320"/>
              <w:tab w:val="right" w:leader="dot" w:pos="10790"/>
            </w:tabs>
            <w:rPr>
              <w:rFonts w:eastAsiaTheme="minorEastAsia"/>
              <w:noProof/>
              <w:lang w:val="en-US"/>
            </w:rPr>
          </w:pPr>
          <w:hyperlink w:anchor="_Toc55555069" w:history="1">
            <w:r w:rsidR="006F5A6B" w:rsidRPr="009948E2">
              <w:rPr>
                <w:rStyle w:val="Hyperlink"/>
                <w:noProof/>
              </w:rPr>
              <w:t>10.2.1</w:t>
            </w:r>
            <w:r w:rsidR="006F5A6B">
              <w:rPr>
                <w:rFonts w:eastAsiaTheme="minorEastAsia"/>
                <w:noProof/>
                <w:lang w:val="en-US"/>
              </w:rPr>
              <w:tab/>
            </w:r>
            <w:r w:rsidR="006F5A6B" w:rsidRPr="009948E2">
              <w:rPr>
                <w:rStyle w:val="Hyperlink"/>
                <w:noProof/>
              </w:rPr>
              <w:t>Codes</w:t>
            </w:r>
            <w:r w:rsidR="006F5A6B">
              <w:rPr>
                <w:noProof/>
                <w:webHidden/>
              </w:rPr>
              <w:tab/>
            </w:r>
            <w:r w:rsidR="006F5A6B">
              <w:rPr>
                <w:noProof/>
                <w:webHidden/>
              </w:rPr>
              <w:fldChar w:fldCharType="begin"/>
            </w:r>
            <w:r w:rsidR="006F5A6B">
              <w:rPr>
                <w:noProof/>
                <w:webHidden/>
              </w:rPr>
              <w:instrText xml:space="preserve"> PAGEREF _Toc55555069 \h </w:instrText>
            </w:r>
            <w:r w:rsidR="006F5A6B">
              <w:rPr>
                <w:noProof/>
                <w:webHidden/>
              </w:rPr>
            </w:r>
            <w:r w:rsidR="006F5A6B">
              <w:rPr>
                <w:noProof/>
                <w:webHidden/>
              </w:rPr>
              <w:fldChar w:fldCharType="separate"/>
            </w:r>
            <w:r w:rsidR="006F5A6B">
              <w:rPr>
                <w:noProof/>
                <w:webHidden/>
              </w:rPr>
              <w:t>36</w:t>
            </w:r>
            <w:r w:rsidR="006F5A6B">
              <w:rPr>
                <w:noProof/>
                <w:webHidden/>
              </w:rPr>
              <w:fldChar w:fldCharType="end"/>
            </w:r>
          </w:hyperlink>
        </w:p>
        <w:p w14:paraId="700CB592" w14:textId="3867A7A1" w:rsidR="006F5A6B" w:rsidRDefault="00C4658D">
          <w:pPr>
            <w:pStyle w:val="TOC1"/>
            <w:tabs>
              <w:tab w:val="left" w:pos="660"/>
            </w:tabs>
            <w:rPr>
              <w:rFonts w:eastAsiaTheme="minorEastAsia"/>
              <w:noProof/>
              <w:lang w:val="en-US"/>
            </w:rPr>
          </w:pPr>
          <w:hyperlink w:anchor="_Toc55555070" w:history="1">
            <w:r w:rsidR="006F5A6B" w:rsidRPr="009948E2">
              <w:rPr>
                <w:rStyle w:val="Hyperlink"/>
                <w:noProof/>
              </w:rPr>
              <w:t>11.</w:t>
            </w:r>
            <w:r w:rsidR="006F5A6B">
              <w:rPr>
                <w:rFonts w:eastAsiaTheme="minorEastAsia"/>
                <w:noProof/>
                <w:lang w:val="en-US"/>
              </w:rPr>
              <w:tab/>
            </w:r>
            <w:r w:rsidR="006F5A6B" w:rsidRPr="009948E2">
              <w:rPr>
                <w:rStyle w:val="Hyperlink"/>
                <w:noProof/>
              </w:rPr>
              <w:t>REFERENCES</w:t>
            </w:r>
            <w:r w:rsidR="006F5A6B">
              <w:rPr>
                <w:noProof/>
                <w:webHidden/>
              </w:rPr>
              <w:tab/>
            </w:r>
            <w:r w:rsidR="006F5A6B">
              <w:rPr>
                <w:noProof/>
                <w:webHidden/>
              </w:rPr>
              <w:fldChar w:fldCharType="begin"/>
            </w:r>
            <w:r w:rsidR="006F5A6B">
              <w:rPr>
                <w:noProof/>
                <w:webHidden/>
              </w:rPr>
              <w:instrText xml:space="preserve"> PAGEREF _Toc55555070 \h </w:instrText>
            </w:r>
            <w:r w:rsidR="006F5A6B">
              <w:rPr>
                <w:noProof/>
                <w:webHidden/>
              </w:rPr>
            </w:r>
            <w:r w:rsidR="006F5A6B">
              <w:rPr>
                <w:noProof/>
                <w:webHidden/>
              </w:rPr>
              <w:fldChar w:fldCharType="separate"/>
            </w:r>
            <w:r w:rsidR="006F5A6B">
              <w:rPr>
                <w:noProof/>
                <w:webHidden/>
              </w:rPr>
              <w:t>38</w:t>
            </w:r>
            <w:r w:rsidR="006F5A6B">
              <w:rPr>
                <w:noProof/>
                <w:webHidden/>
              </w:rPr>
              <w:fldChar w:fldCharType="end"/>
            </w:r>
          </w:hyperlink>
        </w:p>
        <w:p w14:paraId="4EB69F69" w14:textId="7B2A90F5" w:rsidR="00AA68DA" w:rsidRDefault="00AA68DA" w:rsidP="006157A1">
          <w:r w:rsidRPr="00AA68DA">
            <w:rPr>
              <w:noProof/>
            </w:rPr>
            <w:fldChar w:fldCharType="end"/>
          </w:r>
        </w:p>
      </w:sdtContent>
    </w:sdt>
    <w:p w14:paraId="4F0E5576" w14:textId="6F6AB9F0" w:rsidR="00AA68DA" w:rsidRDefault="00AA68DA" w:rsidP="006157A1">
      <w:pPr>
        <w:rPr>
          <w:lang w:val="fr-CA"/>
        </w:rPr>
      </w:pPr>
      <w:r>
        <w:rPr>
          <w:lang w:val="fr-CA"/>
        </w:rPr>
        <w:br w:type="page"/>
      </w:r>
    </w:p>
    <w:p w14:paraId="6E138ACE" w14:textId="432D9387" w:rsidR="006F5A6B" w:rsidRDefault="006F5A6B" w:rsidP="00A115F6">
      <w:pPr>
        <w:pStyle w:val="Heading1"/>
      </w:pPr>
      <w:bookmarkStart w:id="4" w:name="_Toc55555022"/>
      <w:bookmarkStart w:id="5" w:name="_Toc33801319"/>
      <w:r>
        <w:lastRenderedPageBreak/>
        <w:t>TABLE OF TABLES</w:t>
      </w:r>
      <w:bookmarkEnd w:id="4"/>
    </w:p>
    <w:p w14:paraId="15C1D26E" w14:textId="6E7580D7" w:rsidR="006F5A6B" w:rsidRDefault="006F5A6B">
      <w:pPr>
        <w:pStyle w:val="TableofFigures"/>
        <w:tabs>
          <w:tab w:val="right" w:leader="dot" w:pos="10790"/>
        </w:tabs>
        <w:rPr>
          <w:rFonts w:eastAsiaTheme="minorEastAsia"/>
          <w:noProof/>
          <w:lang w:val="en-US"/>
        </w:rPr>
      </w:pPr>
      <w:r>
        <w:fldChar w:fldCharType="begin"/>
      </w:r>
      <w:r>
        <w:instrText xml:space="preserve"> TOC \h \z \c "Table" </w:instrText>
      </w:r>
      <w:r>
        <w:fldChar w:fldCharType="separate"/>
      </w:r>
      <w:hyperlink w:anchor="_Toc55554999" w:history="1">
        <w:r w:rsidRPr="005636B9">
          <w:rPr>
            <w:rStyle w:val="Hyperlink"/>
            <w:noProof/>
          </w:rPr>
          <w:t>Table 1: List of Acronyms</w:t>
        </w:r>
        <w:r>
          <w:rPr>
            <w:noProof/>
            <w:webHidden/>
          </w:rPr>
          <w:tab/>
        </w:r>
        <w:r>
          <w:rPr>
            <w:noProof/>
            <w:webHidden/>
          </w:rPr>
          <w:fldChar w:fldCharType="begin"/>
        </w:r>
        <w:r>
          <w:rPr>
            <w:noProof/>
            <w:webHidden/>
          </w:rPr>
          <w:instrText xml:space="preserve"> PAGEREF _Toc55554999 \h </w:instrText>
        </w:r>
        <w:r>
          <w:rPr>
            <w:noProof/>
            <w:webHidden/>
          </w:rPr>
        </w:r>
        <w:r>
          <w:rPr>
            <w:noProof/>
            <w:webHidden/>
          </w:rPr>
          <w:fldChar w:fldCharType="separate"/>
        </w:r>
        <w:r>
          <w:rPr>
            <w:noProof/>
            <w:webHidden/>
          </w:rPr>
          <w:t>6</w:t>
        </w:r>
        <w:r>
          <w:rPr>
            <w:noProof/>
            <w:webHidden/>
          </w:rPr>
          <w:fldChar w:fldCharType="end"/>
        </w:r>
      </w:hyperlink>
    </w:p>
    <w:p w14:paraId="47B29649" w14:textId="2ACB3E1F" w:rsidR="006F5A6B" w:rsidRDefault="00C4658D">
      <w:pPr>
        <w:pStyle w:val="TableofFigures"/>
        <w:tabs>
          <w:tab w:val="right" w:leader="dot" w:pos="10790"/>
        </w:tabs>
        <w:rPr>
          <w:rFonts w:eastAsiaTheme="minorEastAsia"/>
          <w:noProof/>
          <w:lang w:val="en-US"/>
        </w:rPr>
      </w:pPr>
      <w:hyperlink w:anchor="_Toc55555000" w:history="1">
        <w:r w:rsidR="006F5A6B" w:rsidRPr="005636B9">
          <w:rPr>
            <w:rStyle w:val="Hyperlink"/>
            <w:noProof/>
          </w:rPr>
          <w:t>Table 2: Projections product and region segments</w:t>
        </w:r>
        <w:r w:rsidR="006F5A6B">
          <w:rPr>
            <w:noProof/>
            <w:webHidden/>
          </w:rPr>
          <w:tab/>
        </w:r>
        <w:r w:rsidR="006F5A6B">
          <w:rPr>
            <w:noProof/>
            <w:webHidden/>
          </w:rPr>
          <w:fldChar w:fldCharType="begin"/>
        </w:r>
        <w:r w:rsidR="006F5A6B">
          <w:rPr>
            <w:noProof/>
            <w:webHidden/>
          </w:rPr>
          <w:instrText xml:space="preserve"> PAGEREF _Toc55555000 \h </w:instrText>
        </w:r>
        <w:r w:rsidR="006F5A6B">
          <w:rPr>
            <w:noProof/>
            <w:webHidden/>
          </w:rPr>
        </w:r>
        <w:r w:rsidR="006F5A6B">
          <w:rPr>
            <w:noProof/>
            <w:webHidden/>
          </w:rPr>
          <w:fldChar w:fldCharType="separate"/>
        </w:r>
        <w:r w:rsidR="006F5A6B">
          <w:rPr>
            <w:noProof/>
            <w:webHidden/>
          </w:rPr>
          <w:t>8</w:t>
        </w:r>
        <w:r w:rsidR="006F5A6B">
          <w:rPr>
            <w:noProof/>
            <w:webHidden/>
          </w:rPr>
          <w:fldChar w:fldCharType="end"/>
        </w:r>
      </w:hyperlink>
    </w:p>
    <w:p w14:paraId="293C3D92" w14:textId="6D3B9AAE" w:rsidR="006F5A6B" w:rsidRDefault="00C4658D">
      <w:pPr>
        <w:pStyle w:val="TableofFigures"/>
        <w:tabs>
          <w:tab w:val="right" w:leader="dot" w:pos="10790"/>
        </w:tabs>
        <w:rPr>
          <w:rFonts w:eastAsiaTheme="minorEastAsia"/>
          <w:noProof/>
          <w:lang w:val="en-US"/>
        </w:rPr>
      </w:pPr>
      <w:hyperlink w:anchor="_Toc55555001" w:history="1">
        <w:r w:rsidR="006F5A6B" w:rsidRPr="005636B9">
          <w:rPr>
            <w:rStyle w:val="Hyperlink"/>
            <w:noProof/>
          </w:rPr>
          <w:t>Table 3: Segments data coverage analysis- share of quarters with 3 loans or less, %</w:t>
        </w:r>
        <w:r w:rsidR="006F5A6B">
          <w:rPr>
            <w:noProof/>
            <w:webHidden/>
          </w:rPr>
          <w:tab/>
        </w:r>
        <w:r w:rsidR="006F5A6B">
          <w:rPr>
            <w:noProof/>
            <w:webHidden/>
          </w:rPr>
          <w:fldChar w:fldCharType="begin"/>
        </w:r>
        <w:r w:rsidR="006F5A6B">
          <w:rPr>
            <w:noProof/>
            <w:webHidden/>
          </w:rPr>
          <w:instrText xml:space="preserve"> PAGEREF _Toc55555001 \h </w:instrText>
        </w:r>
        <w:r w:rsidR="006F5A6B">
          <w:rPr>
            <w:noProof/>
            <w:webHidden/>
          </w:rPr>
        </w:r>
        <w:r w:rsidR="006F5A6B">
          <w:rPr>
            <w:noProof/>
            <w:webHidden/>
          </w:rPr>
          <w:fldChar w:fldCharType="separate"/>
        </w:r>
        <w:r w:rsidR="006F5A6B">
          <w:rPr>
            <w:noProof/>
            <w:webHidden/>
          </w:rPr>
          <w:t>8</w:t>
        </w:r>
        <w:r w:rsidR="006F5A6B">
          <w:rPr>
            <w:noProof/>
            <w:webHidden/>
          </w:rPr>
          <w:fldChar w:fldCharType="end"/>
        </w:r>
      </w:hyperlink>
    </w:p>
    <w:p w14:paraId="0712D5B8" w14:textId="6F9025F9" w:rsidR="006F5A6B" w:rsidRDefault="00C4658D">
      <w:pPr>
        <w:pStyle w:val="TableofFigures"/>
        <w:tabs>
          <w:tab w:val="right" w:leader="dot" w:pos="10790"/>
        </w:tabs>
        <w:rPr>
          <w:rFonts w:eastAsiaTheme="minorEastAsia"/>
          <w:noProof/>
          <w:lang w:val="en-US"/>
        </w:rPr>
      </w:pPr>
      <w:hyperlink w:anchor="_Toc55555002" w:history="1">
        <w:r w:rsidR="006F5A6B" w:rsidRPr="005636B9">
          <w:rPr>
            <w:rStyle w:val="Hyperlink"/>
            <w:noProof/>
          </w:rPr>
          <w:t>Table 4: Unit root tests for Units and Price</w:t>
        </w:r>
        <w:r w:rsidR="006F5A6B">
          <w:rPr>
            <w:noProof/>
            <w:webHidden/>
          </w:rPr>
          <w:tab/>
        </w:r>
        <w:r w:rsidR="006F5A6B">
          <w:rPr>
            <w:noProof/>
            <w:webHidden/>
          </w:rPr>
          <w:fldChar w:fldCharType="begin"/>
        </w:r>
        <w:r w:rsidR="006F5A6B">
          <w:rPr>
            <w:noProof/>
            <w:webHidden/>
          </w:rPr>
          <w:instrText xml:space="preserve"> PAGEREF _Toc55555002 \h </w:instrText>
        </w:r>
        <w:r w:rsidR="006F5A6B">
          <w:rPr>
            <w:noProof/>
            <w:webHidden/>
          </w:rPr>
        </w:r>
        <w:r w:rsidR="006F5A6B">
          <w:rPr>
            <w:noProof/>
            <w:webHidden/>
          </w:rPr>
          <w:fldChar w:fldCharType="separate"/>
        </w:r>
        <w:r w:rsidR="006F5A6B">
          <w:rPr>
            <w:noProof/>
            <w:webHidden/>
          </w:rPr>
          <w:t>12</w:t>
        </w:r>
        <w:r w:rsidR="006F5A6B">
          <w:rPr>
            <w:noProof/>
            <w:webHidden/>
          </w:rPr>
          <w:fldChar w:fldCharType="end"/>
        </w:r>
      </w:hyperlink>
    </w:p>
    <w:p w14:paraId="789DB8D9" w14:textId="12276997" w:rsidR="006F5A6B" w:rsidRDefault="00C4658D">
      <w:pPr>
        <w:pStyle w:val="TableofFigures"/>
        <w:tabs>
          <w:tab w:val="right" w:leader="dot" w:pos="10790"/>
        </w:tabs>
        <w:rPr>
          <w:rFonts w:eastAsiaTheme="minorEastAsia"/>
          <w:noProof/>
          <w:lang w:val="en-US"/>
        </w:rPr>
      </w:pPr>
      <w:hyperlink w:anchor="_Toc55555003" w:history="1">
        <w:r w:rsidR="006F5A6B" w:rsidRPr="005636B9">
          <w:rPr>
            <w:rStyle w:val="Hyperlink"/>
            <w:noProof/>
          </w:rPr>
          <w:t>Table 5: Loan origination variables from mollea Master Data</w:t>
        </w:r>
        <w:r w:rsidR="006F5A6B">
          <w:rPr>
            <w:noProof/>
            <w:webHidden/>
          </w:rPr>
          <w:tab/>
        </w:r>
        <w:r w:rsidR="006F5A6B">
          <w:rPr>
            <w:noProof/>
            <w:webHidden/>
          </w:rPr>
          <w:fldChar w:fldCharType="begin"/>
        </w:r>
        <w:r w:rsidR="006F5A6B">
          <w:rPr>
            <w:noProof/>
            <w:webHidden/>
          </w:rPr>
          <w:instrText xml:space="preserve"> PAGEREF _Toc55555003 \h </w:instrText>
        </w:r>
        <w:r w:rsidR="006F5A6B">
          <w:rPr>
            <w:noProof/>
            <w:webHidden/>
          </w:rPr>
        </w:r>
        <w:r w:rsidR="006F5A6B">
          <w:rPr>
            <w:noProof/>
            <w:webHidden/>
          </w:rPr>
          <w:fldChar w:fldCharType="separate"/>
        </w:r>
        <w:r w:rsidR="006F5A6B">
          <w:rPr>
            <w:noProof/>
            <w:webHidden/>
          </w:rPr>
          <w:t>14</w:t>
        </w:r>
        <w:r w:rsidR="006F5A6B">
          <w:rPr>
            <w:noProof/>
            <w:webHidden/>
          </w:rPr>
          <w:fldChar w:fldCharType="end"/>
        </w:r>
      </w:hyperlink>
    </w:p>
    <w:p w14:paraId="55C96833" w14:textId="6898041F" w:rsidR="006F5A6B" w:rsidRDefault="00C4658D">
      <w:pPr>
        <w:pStyle w:val="TableofFigures"/>
        <w:tabs>
          <w:tab w:val="right" w:leader="dot" w:pos="10790"/>
        </w:tabs>
        <w:rPr>
          <w:rFonts w:eastAsiaTheme="minorEastAsia"/>
          <w:noProof/>
          <w:lang w:val="en-US"/>
        </w:rPr>
      </w:pPr>
      <w:hyperlink w:anchor="_Toc55555004" w:history="1">
        <w:r w:rsidR="006F5A6B" w:rsidRPr="005636B9">
          <w:rPr>
            <w:rStyle w:val="Hyperlink"/>
            <w:noProof/>
          </w:rPr>
          <w:t>Table 6: Economic variables used in model development</w:t>
        </w:r>
        <w:r w:rsidR="006F5A6B">
          <w:rPr>
            <w:noProof/>
            <w:webHidden/>
          </w:rPr>
          <w:tab/>
        </w:r>
        <w:r w:rsidR="006F5A6B">
          <w:rPr>
            <w:noProof/>
            <w:webHidden/>
          </w:rPr>
          <w:fldChar w:fldCharType="begin"/>
        </w:r>
        <w:r w:rsidR="006F5A6B">
          <w:rPr>
            <w:noProof/>
            <w:webHidden/>
          </w:rPr>
          <w:instrText xml:space="preserve"> PAGEREF _Toc55555004 \h </w:instrText>
        </w:r>
        <w:r w:rsidR="006F5A6B">
          <w:rPr>
            <w:noProof/>
            <w:webHidden/>
          </w:rPr>
        </w:r>
        <w:r w:rsidR="006F5A6B">
          <w:rPr>
            <w:noProof/>
            <w:webHidden/>
          </w:rPr>
          <w:fldChar w:fldCharType="separate"/>
        </w:r>
        <w:r w:rsidR="006F5A6B">
          <w:rPr>
            <w:noProof/>
            <w:webHidden/>
          </w:rPr>
          <w:t>14</w:t>
        </w:r>
        <w:r w:rsidR="006F5A6B">
          <w:rPr>
            <w:noProof/>
            <w:webHidden/>
          </w:rPr>
          <w:fldChar w:fldCharType="end"/>
        </w:r>
      </w:hyperlink>
    </w:p>
    <w:p w14:paraId="2AAF40AC" w14:textId="64AB2388" w:rsidR="006F5A6B" w:rsidRDefault="00C4658D">
      <w:pPr>
        <w:pStyle w:val="TableofFigures"/>
        <w:tabs>
          <w:tab w:val="right" w:leader="dot" w:pos="10790"/>
        </w:tabs>
        <w:rPr>
          <w:rFonts w:eastAsiaTheme="minorEastAsia"/>
          <w:noProof/>
          <w:lang w:val="en-US"/>
        </w:rPr>
      </w:pPr>
      <w:hyperlink w:anchor="_Toc55555005" w:history="1">
        <w:r w:rsidR="006F5A6B" w:rsidRPr="005636B9">
          <w:rPr>
            <w:rStyle w:val="Hyperlink"/>
            <w:noProof/>
          </w:rPr>
          <w:t>Table 7: Outlier loans with segment aggregate metrics and reason for exclusion</w:t>
        </w:r>
        <w:r w:rsidR="006F5A6B">
          <w:rPr>
            <w:noProof/>
            <w:webHidden/>
          </w:rPr>
          <w:tab/>
        </w:r>
        <w:r w:rsidR="006F5A6B">
          <w:rPr>
            <w:noProof/>
            <w:webHidden/>
          </w:rPr>
          <w:fldChar w:fldCharType="begin"/>
        </w:r>
        <w:r w:rsidR="006F5A6B">
          <w:rPr>
            <w:noProof/>
            <w:webHidden/>
          </w:rPr>
          <w:instrText xml:space="preserve"> PAGEREF _Toc55555005 \h </w:instrText>
        </w:r>
        <w:r w:rsidR="006F5A6B">
          <w:rPr>
            <w:noProof/>
            <w:webHidden/>
          </w:rPr>
        </w:r>
        <w:r w:rsidR="006F5A6B">
          <w:rPr>
            <w:noProof/>
            <w:webHidden/>
          </w:rPr>
          <w:fldChar w:fldCharType="separate"/>
        </w:r>
        <w:r w:rsidR="006F5A6B">
          <w:rPr>
            <w:noProof/>
            <w:webHidden/>
          </w:rPr>
          <w:t>16</w:t>
        </w:r>
        <w:r w:rsidR="006F5A6B">
          <w:rPr>
            <w:noProof/>
            <w:webHidden/>
          </w:rPr>
          <w:fldChar w:fldCharType="end"/>
        </w:r>
      </w:hyperlink>
    </w:p>
    <w:p w14:paraId="2050DFA7" w14:textId="670036F6" w:rsidR="006F5A6B" w:rsidRDefault="00C4658D">
      <w:pPr>
        <w:pStyle w:val="TableofFigures"/>
        <w:tabs>
          <w:tab w:val="right" w:leader="dot" w:pos="10790"/>
        </w:tabs>
        <w:rPr>
          <w:rFonts w:eastAsiaTheme="minorEastAsia"/>
          <w:noProof/>
          <w:lang w:val="en-US"/>
        </w:rPr>
      </w:pPr>
      <w:hyperlink w:anchor="_Toc55555006" w:history="1">
        <w:r w:rsidR="006F5A6B" w:rsidRPr="005636B9">
          <w:rPr>
            <w:rStyle w:val="Hyperlink"/>
            <w:noProof/>
          </w:rPr>
          <w:t>Table 8: Correlation between Condominium RPI and Single-Family RPI by Region</w:t>
        </w:r>
        <w:r w:rsidR="006F5A6B">
          <w:rPr>
            <w:noProof/>
            <w:webHidden/>
          </w:rPr>
          <w:tab/>
        </w:r>
        <w:r w:rsidR="006F5A6B">
          <w:rPr>
            <w:noProof/>
            <w:webHidden/>
          </w:rPr>
          <w:fldChar w:fldCharType="begin"/>
        </w:r>
        <w:r w:rsidR="006F5A6B">
          <w:rPr>
            <w:noProof/>
            <w:webHidden/>
          </w:rPr>
          <w:instrText xml:space="preserve"> PAGEREF _Toc55555006 \h </w:instrText>
        </w:r>
        <w:r w:rsidR="006F5A6B">
          <w:rPr>
            <w:noProof/>
            <w:webHidden/>
          </w:rPr>
        </w:r>
        <w:r w:rsidR="006F5A6B">
          <w:rPr>
            <w:noProof/>
            <w:webHidden/>
          </w:rPr>
          <w:fldChar w:fldCharType="separate"/>
        </w:r>
        <w:r w:rsidR="006F5A6B">
          <w:rPr>
            <w:noProof/>
            <w:webHidden/>
          </w:rPr>
          <w:t>16</w:t>
        </w:r>
        <w:r w:rsidR="006F5A6B">
          <w:rPr>
            <w:noProof/>
            <w:webHidden/>
          </w:rPr>
          <w:fldChar w:fldCharType="end"/>
        </w:r>
      </w:hyperlink>
    </w:p>
    <w:p w14:paraId="59A0C2FD" w14:textId="2E9E80B2" w:rsidR="006F5A6B" w:rsidRDefault="00C4658D">
      <w:pPr>
        <w:pStyle w:val="TableofFigures"/>
        <w:tabs>
          <w:tab w:val="right" w:leader="dot" w:pos="10790"/>
        </w:tabs>
        <w:rPr>
          <w:rFonts w:eastAsiaTheme="minorEastAsia"/>
          <w:noProof/>
          <w:lang w:val="en-US"/>
        </w:rPr>
      </w:pPr>
      <w:hyperlink w:anchor="_Toc55555007" w:history="1">
        <w:r w:rsidR="006F5A6B" w:rsidRPr="005636B9">
          <w:rPr>
            <w:rStyle w:val="Hyperlink"/>
            <w:noProof/>
          </w:rPr>
          <w:t>Table 9: Economic variables units root tests</w:t>
        </w:r>
        <w:r w:rsidR="006F5A6B">
          <w:rPr>
            <w:noProof/>
            <w:webHidden/>
          </w:rPr>
          <w:tab/>
        </w:r>
        <w:r w:rsidR="006F5A6B">
          <w:rPr>
            <w:noProof/>
            <w:webHidden/>
          </w:rPr>
          <w:fldChar w:fldCharType="begin"/>
        </w:r>
        <w:r w:rsidR="006F5A6B">
          <w:rPr>
            <w:noProof/>
            <w:webHidden/>
          </w:rPr>
          <w:instrText xml:space="preserve"> PAGEREF _Toc55555007 \h </w:instrText>
        </w:r>
        <w:r w:rsidR="006F5A6B">
          <w:rPr>
            <w:noProof/>
            <w:webHidden/>
          </w:rPr>
        </w:r>
        <w:r w:rsidR="006F5A6B">
          <w:rPr>
            <w:noProof/>
            <w:webHidden/>
          </w:rPr>
          <w:fldChar w:fldCharType="separate"/>
        </w:r>
        <w:r w:rsidR="006F5A6B">
          <w:rPr>
            <w:noProof/>
            <w:webHidden/>
          </w:rPr>
          <w:t>18</w:t>
        </w:r>
        <w:r w:rsidR="006F5A6B">
          <w:rPr>
            <w:noProof/>
            <w:webHidden/>
          </w:rPr>
          <w:fldChar w:fldCharType="end"/>
        </w:r>
      </w:hyperlink>
    </w:p>
    <w:p w14:paraId="07653C08" w14:textId="715022B4" w:rsidR="006F5A6B" w:rsidRDefault="00C4658D">
      <w:pPr>
        <w:pStyle w:val="TableofFigures"/>
        <w:tabs>
          <w:tab w:val="right" w:leader="dot" w:pos="10790"/>
        </w:tabs>
        <w:rPr>
          <w:rFonts w:eastAsiaTheme="minorEastAsia"/>
          <w:noProof/>
          <w:lang w:val="en-US"/>
        </w:rPr>
      </w:pPr>
      <w:hyperlink w:anchor="_Toc55555008" w:history="1">
        <w:r w:rsidR="006F5A6B" w:rsidRPr="005636B9">
          <w:rPr>
            <w:rStyle w:val="Hyperlink"/>
            <w:noProof/>
          </w:rPr>
          <w:t>Table 10: Universe of economic variables considered for modeling</w:t>
        </w:r>
        <w:r w:rsidR="006F5A6B">
          <w:rPr>
            <w:noProof/>
            <w:webHidden/>
          </w:rPr>
          <w:tab/>
        </w:r>
        <w:r w:rsidR="006F5A6B">
          <w:rPr>
            <w:noProof/>
            <w:webHidden/>
          </w:rPr>
          <w:fldChar w:fldCharType="begin"/>
        </w:r>
        <w:r w:rsidR="006F5A6B">
          <w:rPr>
            <w:noProof/>
            <w:webHidden/>
          </w:rPr>
          <w:instrText xml:space="preserve"> PAGEREF _Toc55555008 \h </w:instrText>
        </w:r>
        <w:r w:rsidR="006F5A6B">
          <w:rPr>
            <w:noProof/>
            <w:webHidden/>
          </w:rPr>
        </w:r>
        <w:r w:rsidR="006F5A6B">
          <w:rPr>
            <w:noProof/>
            <w:webHidden/>
          </w:rPr>
          <w:fldChar w:fldCharType="separate"/>
        </w:r>
        <w:r w:rsidR="006F5A6B">
          <w:rPr>
            <w:noProof/>
            <w:webHidden/>
          </w:rPr>
          <w:t>19</w:t>
        </w:r>
        <w:r w:rsidR="006F5A6B">
          <w:rPr>
            <w:noProof/>
            <w:webHidden/>
          </w:rPr>
          <w:fldChar w:fldCharType="end"/>
        </w:r>
      </w:hyperlink>
    </w:p>
    <w:p w14:paraId="51BCA365" w14:textId="62D54BBB" w:rsidR="006F5A6B" w:rsidRDefault="00C4658D">
      <w:pPr>
        <w:pStyle w:val="TableofFigures"/>
        <w:tabs>
          <w:tab w:val="right" w:leader="dot" w:pos="10790"/>
        </w:tabs>
        <w:rPr>
          <w:rFonts w:eastAsiaTheme="minorEastAsia"/>
          <w:noProof/>
          <w:lang w:val="en-US"/>
        </w:rPr>
      </w:pPr>
      <w:hyperlink w:anchor="_Toc55555009" w:history="1">
        <w:r w:rsidR="006F5A6B" w:rsidRPr="005636B9">
          <w:rPr>
            <w:rStyle w:val="Hyperlink"/>
            <w:noProof/>
          </w:rPr>
          <w:t>Table 11: Units AR models by product</w:t>
        </w:r>
        <w:r w:rsidR="006F5A6B">
          <w:rPr>
            <w:noProof/>
            <w:webHidden/>
          </w:rPr>
          <w:tab/>
        </w:r>
        <w:r w:rsidR="006F5A6B">
          <w:rPr>
            <w:noProof/>
            <w:webHidden/>
          </w:rPr>
          <w:fldChar w:fldCharType="begin"/>
        </w:r>
        <w:r w:rsidR="006F5A6B">
          <w:rPr>
            <w:noProof/>
            <w:webHidden/>
          </w:rPr>
          <w:instrText xml:space="preserve"> PAGEREF _Toc55555009 \h </w:instrText>
        </w:r>
        <w:r w:rsidR="006F5A6B">
          <w:rPr>
            <w:noProof/>
            <w:webHidden/>
          </w:rPr>
        </w:r>
        <w:r w:rsidR="006F5A6B">
          <w:rPr>
            <w:noProof/>
            <w:webHidden/>
          </w:rPr>
          <w:fldChar w:fldCharType="separate"/>
        </w:r>
        <w:r w:rsidR="006F5A6B">
          <w:rPr>
            <w:noProof/>
            <w:webHidden/>
          </w:rPr>
          <w:t>21</w:t>
        </w:r>
        <w:r w:rsidR="006F5A6B">
          <w:rPr>
            <w:noProof/>
            <w:webHidden/>
          </w:rPr>
          <w:fldChar w:fldCharType="end"/>
        </w:r>
      </w:hyperlink>
    </w:p>
    <w:p w14:paraId="4CD54523" w14:textId="134768D6" w:rsidR="006F5A6B" w:rsidRDefault="00C4658D">
      <w:pPr>
        <w:pStyle w:val="TableofFigures"/>
        <w:tabs>
          <w:tab w:val="right" w:leader="dot" w:pos="10790"/>
        </w:tabs>
        <w:rPr>
          <w:rFonts w:eastAsiaTheme="minorEastAsia"/>
          <w:noProof/>
          <w:lang w:val="en-US"/>
        </w:rPr>
      </w:pPr>
      <w:hyperlink w:anchor="_Toc55555010" w:history="1">
        <w:r w:rsidR="006F5A6B" w:rsidRPr="005636B9">
          <w:rPr>
            <w:rStyle w:val="Hyperlink"/>
            <w:noProof/>
          </w:rPr>
          <w:t>Table 12: Final Units models</w:t>
        </w:r>
        <w:r w:rsidR="006F5A6B">
          <w:rPr>
            <w:noProof/>
            <w:webHidden/>
          </w:rPr>
          <w:tab/>
        </w:r>
        <w:r w:rsidR="006F5A6B">
          <w:rPr>
            <w:noProof/>
            <w:webHidden/>
          </w:rPr>
          <w:fldChar w:fldCharType="begin"/>
        </w:r>
        <w:r w:rsidR="006F5A6B">
          <w:rPr>
            <w:noProof/>
            <w:webHidden/>
          </w:rPr>
          <w:instrText xml:space="preserve"> PAGEREF _Toc55555010 \h </w:instrText>
        </w:r>
        <w:r w:rsidR="006F5A6B">
          <w:rPr>
            <w:noProof/>
            <w:webHidden/>
          </w:rPr>
        </w:r>
        <w:r w:rsidR="006F5A6B">
          <w:rPr>
            <w:noProof/>
            <w:webHidden/>
          </w:rPr>
          <w:fldChar w:fldCharType="separate"/>
        </w:r>
        <w:r w:rsidR="006F5A6B">
          <w:rPr>
            <w:noProof/>
            <w:webHidden/>
          </w:rPr>
          <w:t>22</w:t>
        </w:r>
        <w:r w:rsidR="006F5A6B">
          <w:rPr>
            <w:noProof/>
            <w:webHidden/>
          </w:rPr>
          <w:fldChar w:fldCharType="end"/>
        </w:r>
      </w:hyperlink>
    </w:p>
    <w:p w14:paraId="2CCA3BB0" w14:textId="11025F71" w:rsidR="006F5A6B" w:rsidRDefault="00C4658D">
      <w:pPr>
        <w:pStyle w:val="TableofFigures"/>
        <w:tabs>
          <w:tab w:val="right" w:leader="dot" w:pos="10790"/>
        </w:tabs>
        <w:rPr>
          <w:rFonts w:eastAsiaTheme="minorEastAsia"/>
          <w:noProof/>
          <w:lang w:val="en-US"/>
        </w:rPr>
      </w:pPr>
      <w:hyperlink w:anchor="_Toc55555011" w:history="1">
        <w:r w:rsidR="006F5A6B" w:rsidRPr="005636B9">
          <w:rPr>
            <w:rStyle w:val="Hyperlink"/>
            <w:noProof/>
          </w:rPr>
          <w:t>Table 13: Price AR models by product</w:t>
        </w:r>
        <w:r w:rsidR="006F5A6B">
          <w:rPr>
            <w:noProof/>
            <w:webHidden/>
          </w:rPr>
          <w:tab/>
        </w:r>
        <w:r w:rsidR="006F5A6B">
          <w:rPr>
            <w:noProof/>
            <w:webHidden/>
          </w:rPr>
          <w:fldChar w:fldCharType="begin"/>
        </w:r>
        <w:r w:rsidR="006F5A6B">
          <w:rPr>
            <w:noProof/>
            <w:webHidden/>
          </w:rPr>
          <w:instrText xml:space="preserve"> PAGEREF _Toc55555011 \h </w:instrText>
        </w:r>
        <w:r w:rsidR="006F5A6B">
          <w:rPr>
            <w:noProof/>
            <w:webHidden/>
          </w:rPr>
        </w:r>
        <w:r w:rsidR="006F5A6B">
          <w:rPr>
            <w:noProof/>
            <w:webHidden/>
          </w:rPr>
          <w:fldChar w:fldCharType="separate"/>
        </w:r>
        <w:r w:rsidR="006F5A6B">
          <w:rPr>
            <w:noProof/>
            <w:webHidden/>
          </w:rPr>
          <w:t>24</w:t>
        </w:r>
        <w:r w:rsidR="006F5A6B">
          <w:rPr>
            <w:noProof/>
            <w:webHidden/>
          </w:rPr>
          <w:fldChar w:fldCharType="end"/>
        </w:r>
      </w:hyperlink>
    </w:p>
    <w:p w14:paraId="65609EF5" w14:textId="5A90F3F1" w:rsidR="006F5A6B" w:rsidRDefault="00C4658D">
      <w:pPr>
        <w:pStyle w:val="TableofFigures"/>
        <w:tabs>
          <w:tab w:val="right" w:leader="dot" w:pos="10790"/>
        </w:tabs>
        <w:rPr>
          <w:rFonts w:eastAsiaTheme="minorEastAsia"/>
          <w:noProof/>
          <w:lang w:val="en-US"/>
        </w:rPr>
      </w:pPr>
      <w:hyperlink w:anchor="_Toc55555012" w:history="1">
        <w:r w:rsidR="006F5A6B" w:rsidRPr="005636B9">
          <w:rPr>
            <w:rStyle w:val="Hyperlink"/>
            <w:noProof/>
          </w:rPr>
          <w:t>Table 14: Final Price models</w:t>
        </w:r>
        <w:r w:rsidR="006F5A6B">
          <w:rPr>
            <w:noProof/>
            <w:webHidden/>
          </w:rPr>
          <w:tab/>
        </w:r>
        <w:r w:rsidR="006F5A6B">
          <w:rPr>
            <w:noProof/>
            <w:webHidden/>
          </w:rPr>
          <w:fldChar w:fldCharType="begin"/>
        </w:r>
        <w:r w:rsidR="006F5A6B">
          <w:rPr>
            <w:noProof/>
            <w:webHidden/>
          </w:rPr>
          <w:instrText xml:space="preserve"> PAGEREF _Toc55555012 \h </w:instrText>
        </w:r>
        <w:r w:rsidR="006F5A6B">
          <w:rPr>
            <w:noProof/>
            <w:webHidden/>
          </w:rPr>
        </w:r>
        <w:r w:rsidR="006F5A6B">
          <w:rPr>
            <w:noProof/>
            <w:webHidden/>
          </w:rPr>
          <w:fldChar w:fldCharType="separate"/>
        </w:r>
        <w:r w:rsidR="006F5A6B">
          <w:rPr>
            <w:noProof/>
            <w:webHidden/>
          </w:rPr>
          <w:t>25</w:t>
        </w:r>
        <w:r w:rsidR="006F5A6B">
          <w:rPr>
            <w:noProof/>
            <w:webHidden/>
          </w:rPr>
          <w:fldChar w:fldCharType="end"/>
        </w:r>
      </w:hyperlink>
    </w:p>
    <w:p w14:paraId="46BF1CE8" w14:textId="2E71A0BB" w:rsidR="006F5A6B" w:rsidRDefault="00C4658D">
      <w:pPr>
        <w:pStyle w:val="TableofFigures"/>
        <w:tabs>
          <w:tab w:val="right" w:leader="dot" w:pos="10790"/>
        </w:tabs>
        <w:rPr>
          <w:rFonts w:eastAsiaTheme="minorEastAsia"/>
          <w:noProof/>
          <w:lang w:val="en-US"/>
        </w:rPr>
      </w:pPr>
      <w:hyperlink w:anchor="_Toc55555013" w:history="1">
        <w:r w:rsidR="006F5A6B" w:rsidRPr="005636B9">
          <w:rPr>
            <w:rStyle w:val="Hyperlink"/>
            <w:noProof/>
          </w:rPr>
          <w:t>Table 15: Final Units models fit stats</w:t>
        </w:r>
        <w:r w:rsidR="006F5A6B">
          <w:rPr>
            <w:noProof/>
            <w:webHidden/>
          </w:rPr>
          <w:tab/>
        </w:r>
        <w:r w:rsidR="006F5A6B">
          <w:rPr>
            <w:noProof/>
            <w:webHidden/>
          </w:rPr>
          <w:fldChar w:fldCharType="begin"/>
        </w:r>
        <w:r w:rsidR="006F5A6B">
          <w:rPr>
            <w:noProof/>
            <w:webHidden/>
          </w:rPr>
          <w:instrText xml:space="preserve"> PAGEREF _Toc55555013 \h </w:instrText>
        </w:r>
        <w:r w:rsidR="006F5A6B">
          <w:rPr>
            <w:noProof/>
            <w:webHidden/>
          </w:rPr>
        </w:r>
        <w:r w:rsidR="006F5A6B">
          <w:rPr>
            <w:noProof/>
            <w:webHidden/>
          </w:rPr>
          <w:fldChar w:fldCharType="separate"/>
        </w:r>
        <w:r w:rsidR="006F5A6B">
          <w:rPr>
            <w:noProof/>
            <w:webHidden/>
          </w:rPr>
          <w:t>28</w:t>
        </w:r>
        <w:r w:rsidR="006F5A6B">
          <w:rPr>
            <w:noProof/>
            <w:webHidden/>
          </w:rPr>
          <w:fldChar w:fldCharType="end"/>
        </w:r>
      </w:hyperlink>
    </w:p>
    <w:p w14:paraId="2CC4CC72" w14:textId="445A41C4" w:rsidR="006F5A6B" w:rsidRDefault="00C4658D">
      <w:pPr>
        <w:pStyle w:val="TableofFigures"/>
        <w:tabs>
          <w:tab w:val="right" w:leader="dot" w:pos="10790"/>
        </w:tabs>
        <w:rPr>
          <w:rFonts w:eastAsiaTheme="minorEastAsia"/>
          <w:noProof/>
          <w:lang w:val="en-US"/>
        </w:rPr>
      </w:pPr>
      <w:hyperlink w:anchor="_Toc55555014" w:history="1">
        <w:r w:rsidR="006F5A6B" w:rsidRPr="005636B9">
          <w:rPr>
            <w:rStyle w:val="Hyperlink"/>
            <w:noProof/>
          </w:rPr>
          <w:t>Table 16: Final Price models fit stats</w:t>
        </w:r>
        <w:r w:rsidR="006F5A6B">
          <w:rPr>
            <w:noProof/>
            <w:webHidden/>
          </w:rPr>
          <w:tab/>
        </w:r>
        <w:r w:rsidR="006F5A6B">
          <w:rPr>
            <w:noProof/>
            <w:webHidden/>
          </w:rPr>
          <w:fldChar w:fldCharType="begin"/>
        </w:r>
        <w:r w:rsidR="006F5A6B">
          <w:rPr>
            <w:noProof/>
            <w:webHidden/>
          </w:rPr>
          <w:instrText xml:space="preserve"> PAGEREF _Toc55555014 \h </w:instrText>
        </w:r>
        <w:r w:rsidR="006F5A6B">
          <w:rPr>
            <w:noProof/>
            <w:webHidden/>
          </w:rPr>
        </w:r>
        <w:r w:rsidR="006F5A6B">
          <w:rPr>
            <w:noProof/>
            <w:webHidden/>
          </w:rPr>
          <w:fldChar w:fldCharType="separate"/>
        </w:r>
        <w:r w:rsidR="006F5A6B">
          <w:rPr>
            <w:noProof/>
            <w:webHidden/>
          </w:rPr>
          <w:t>31</w:t>
        </w:r>
        <w:r w:rsidR="006F5A6B">
          <w:rPr>
            <w:noProof/>
            <w:webHidden/>
          </w:rPr>
          <w:fldChar w:fldCharType="end"/>
        </w:r>
      </w:hyperlink>
    </w:p>
    <w:p w14:paraId="4A0D5FF5" w14:textId="3F137045" w:rsidR="006F5A6B" w:rsidRDefault="006F5A6B" w:rsidP="006F5A6B">
      <w:r>
        <w:fldChar w:fldCharType="end"/>
      </w:r>
    </w:p>
    <w:p w14:paraId="1217F09C" w14:textId="77777777" w:rsidR="006F5A6B" w:rsidRDefault="006F5A6B" w:rsidP="006F5A6B">
      <w:pPr>
        <w:pStyle w:val="Heading1"/>
      </w:pPr>
      <w:bookmarkStart w:id="6" w:name="_Toc55555023"/>
      <w:r>
        <w:t>TABLE OF FIGURES</w:t>
      </w:r>
      <w:bookmarkEnd w:id="6"/>
    </w:p>
    <w:p w14:paraId="56909022" w14:textId="5B412E57" w:rsidR="006F5A6B" w:rsidRDefault="006F5A6B" w:rsidP="006F5A6B">
      <w:pPr>
        <w:pStyle w:val="TableofFigures"/>
        <w:tabs>
          <w:tab w:val="right" w:leader="dot" w:pos="10790"/>
        </w:tabs>
        <w:rPr>
          <w:noProof/>
        </w:rPr>
      </w:pPr>
      <w:r>
        <w:fldChar w:fldCharType="begin"/>
      </w:r>
      <w:r>
        <w:instrText xml:space="preserve"> TOC \h \z \c "Figure" </w:instrText>
      </w:r>
      <w:r>
        <w:fldChar w:fldCharType="separate"/>
      </w:r>
      <w:hyperlink w:anchor="_Toc55554949" w:history="1">
        <w:r w:rsidRPr="00C70355">
          <w:rPr>
            <w:rStyle w:val="Hyperlink"/>
            <w:noProof/>
          </w:rPr>
          <w:t>Figure 1: National share of loans with below 7 units by three aggregate products with 3-year moving average, %</w:t>
        </w:r>
        <w:r>
          <w:rPr>
            <w:noProof/>
            <w:webHidden/>
          </w:rPr>
          <w:tab/>
        </w:r>
        <w:r>
          <w:rPr>
            <w:noProof/>
            <w:webHidden/>
          </w:rPr>
          <w:fldChar w:fldCharType="begin"/>
        </w:r>
        <w:r>
          <w:rPr>
            <w:noProof/>
            <w:webHidden/>
          </w:rPr>
          <w:instrText xml:space="preserve"> PAGEREF _Toc55554949 \h </w:instrText>
        </w:r>
        <w:r>
          <w:rPr>
            <w:noProof/>
            <w:webHidden/>
          </w:rPr>
        </w:r>
        <w:r>
          <w:rPr>
            <w:noProof/>
            <w:webHidden/>
          </w:rPr>
          <w:fldChar w:fldCharType="separate"/>
        </w:r>
        <w:r>
          <w:rPr>
            <w:noProof/>
            <w:webHidden/>
          </w:rPr>
          <w:t>8</w:t>
        </w:r>
        <w:r>
          <w:rPr>
            <w:noProof/>
            <w:webHidden/>
          </w:rPr>
          <w:fldChar w:fldCharType="end"/>
        </w:r>
      </w:hyperlink>
    </w:p>
    <w:p w14:paraId="02F65454" w14:textId="62B39813" w:rsidR="006F5A6B" w:rsidRDefault="00C4658D" w:rsidP="006F5A6B">
      <w:pPr>
        <w:pStyle w:val="TableofFigures"/>
        <w:tabs>
          <w:tab w:val="right" w:leader="dot" w:pos="10790"/>
        </w:tabs>
        <w:rPr>
          <w:noProof/>
        </w:rPr>
      </w:pPr>
      <w:hyperlink w:anchor="_Toc55554950" w:history="1">
        <w:r w:rsidR="006F5A6B" w:rsidRPr="00C70355">
          <w:rPr>
            <w:rStyle w:val="Hyperlink"/>
            <w:noProof/>
          </w:rPr>
          <w:t>Figure 2: Quarterly number of units originated by region and product, #</w:t>
        </w:r>
        <w:r w:rsidR="006F5A6B">
          <w:rPr>
            <w:noProof/>
            <w:webHidden/>
          </w:rPr>
          <w:tab/>
        </w:r>
        <w:r w:rsidR="006F5A6B">
          <w:rPr>
            <w:noProof/>
            <w:webHidden/>
          </w:rPr>
          <w:fldChar w:fldCharType="begin"/>
        </w:r>
        <w:r w:rsidR="006F5A6B">
          <w:rPr>
            <w:noProof/>
            <w:webHidden/>
          </w:rPr>
          <w:instrText xml:space="preserve"> PAGEREF _Toc55554950 \h </w:instrText>
        </w:r>
        <w:r w:rsidR="006F5A6B">
          <w:rPr>
            <w:noProof/>
            <w:webHidden/>
          </w:rPr>
        </w:r>
        <w:r w:rsidR="006F5A6B">
          <w:rPr>
            <w:noProof/>
            <w:webHidden/>
          </w:rPr>
          <w:fldChar w:fldCharType="separate"/>
        </w:r>
        <w:r w:rsidR="006F5A6B">
          <w:rPr>
            <w:noProof/>
            <w:webHidden/>
          </w:rPr>
          <w:t>9</w:t>
        </w:r>
        <w:r w:rsidR="006F5A6B">
          <w:rPr>
            <w:noProof/>
            <w:webHidden/>
          </w:rPr>
          <w:fldChar w:fldCharType="end"/>
        </w:r>
      </w:hyperlink>
    </w:p>
    <w:p w14:paraId="3F0DC42D" w14:textId="464EE0FC" w:rsidR="006F5A6B" w:rsidRDefault="00C4658D" w:rsidP="006F5A6B">
      <w:pPr>
        <w:pStyle w:val="TableofFigures"/>
        <w:tabs>
          <w:tab w:val="right" w:leader="dot" w:pos="10790"/>
        </w:tabs>
        <w:rPr>
          <w:noProof/>
        </w:rPr>
      </w:pPr>
      <w:hyperlink w:anchor="_Toc55554951" w:history="1">
        <w:r w:rsidR="006F5A6B" w:rsidRPr="00C70355">
          <w:rPr>
            <w:rStyle w:val="Hyperlink"/>
            <w:noProof/>
          </w:rPr>
          <w:t>Figure 3: Quarterly average price of units originated by region and product, $000</w:t>
        </w:r>
        <w:r w:rsidR="006F5A6B">
          <w:rPr>
            <w:noProof/>
            <w:webHidden/>
          </w:rPr>
          <w:tab/>
        </w:r>
        <w:r w:rsidR="006F5A6B">
          <w:rPr>
            <w:noProof/>
            <w:webHidden/>
          </w:rPr>
          <w:fldChar w:fldCharType="begin"/>
        </w:r>
        <w:r w:rsidR="006F5A6B">
          <w:rPr>
            <w:noProof/>
            <w:webHidden/>
          </w:rPr>
          <w:instrText xml:space="preserve"> PAGEREF _Toc55554951 \h </w:instrText>
        </w:r>
        <w:r w:rsidR="006F5A6B">
          <w:rPr>
            <w:noProof/>
            <w:webHidden/>
          </w:rPr>
        </w:r>
        <w:r w:rsidR="006F5A6B">
          <w:rPr>
            <w:noProof/>
            <w:webHidden/>
          </w:rPr>
          <w:fldChar w:fldCharType="separate"/>
        </w:r>
        <w:r w:rsidR="006F5A6B">
          <w:rPr>
            <w:noProof/>
            <w:webHidden/>
          </w:rPr>
          <w:t>10</w:t>
        </w:r>
        <w:r w:rsidR="006F5A6B">
          <w:rPr>
            <w:noProof/>
            <w:webHidden/>
          </w:rPr>
          <w:fldChar w:fldCharType="end"/>
        </w:r>
      </w:hyperlink>
    </w:p>
    <w:p w14:paraId="0E2BCBE5" w14:textId="0D4325D9" w:rsidR="006F5A6B" w:rsidRDefault="00C4658D" w:rsidP="006F5A6B">
      <w:pPr>
        <w:pStyle w:val="TableofFigures"/>
        <w:tabs>
          <w:tab w:val="right" w:leader="dot" w:pos="10790"/>
        </w:tabs>
        <w:rPr>
          <w:noProof/>
        </w:rPr>
      </w:pPr>
      <w:hyperlink w:anchor="_Toc55554952" w:history="1">
        <w:r w:rsidR="006F5A6B" w:rsidRPr="00C70355">
          <w:rPr>
            <w:rStyle w:val="Hyperlink"/>
            <w:noProof/>
          </w:rPr>
          <w:t>Figure 4: Condominium RPI and Single-Family RPI by Region over time</w:t>
        </w:r>
        <w:r w:rsidR="006F5A6B">
          <w:rPr>
            <w:noProof/>
            <w:webHidden/>
          </w:rPr>
          <w:tab/>
        </w:r>
        <w:r w:rsidR="006F5A6B">
          <w:rPr>
            <w:noProof/>
            <w:webHidden/>
          </w:rPr>
          <w:fldChar w:fldCharType="begin"/>
        </w:r>
        <w:r w:rsidR="006F5A6B">
          <w:rPr>
            <w:noProof/>
            <w:webHidden/>
          </w:rPr>
          <w:instrText xml:space="preserve"> PAGEREF _Toc55554952 \h </w:instrText>
        </w:r>
        <w:r w:rsidR="006F5A6B">
          <w:rPr>
            <w:noProof/>
            <w:webHidden/>
          </w:rPr>
        </w:r>
        <w:r w:rsidR="006F5A6B">
          <w:rPr>
            <w:noProof/>
            <w:webHidden/>
          </w:rPr>
          <w:fldChar w:fldCharType="separate"/>
        </w:r>
        <w:r w:rsidR="006F5A6B">
          <w:rPr>
            <w:noProof/>
            <w:webHidden/>
          </w:rPr>
          <w:t>17</w:t>
        </w:r>
        <w:r w:rsidR="006F5A6B">
          <w:rPr>
            <w:noProof/>
            <w:webHidden/>
          </w:rPr>
          <w:fldChar w:fldCharType="end"/>
        </w:r>
      </w:hyperlink>
    </w:p>
    <w:p w14:paraId="4139B6A1" w14:textId="4B5A2548" w:rsidR="006F5A6B" w:rsidRDefault="00C4658D" w:rsidP="006F5A6B">
      <w:pPr>
        <w:pStyle w:val="TableofFigures"/>
        <w:tabs>
          <w:tab w:val="right" w:leader="dot" w:pos="10790"/>
        </w:tabs>
        <w:rPr>
          <w:noProof/>
        </w:rPr>
      </w:pPr>
      <w:hyperlink w:anchor="_Toc55554953" w:history="1">
        <w:r w:rsidR="006F5A6B" w:rsidRPr="00C70355">
          <w:rPr>
            <w:rStyle w:val="Hyperlink"/>
            <w:noProof/>
          </w:rPr>
          <w:t>Figure 5: Final Units models residuals</w:t>
        </w:r>
        <w:r w:rsidR="006F5A6B">
          <w:rPr>
            <w:noProof/>
            <w:webHidden/>
          </w:rPr>
          <w:tab/>
        </w:r>
        <w:r w:rsidR="006F5A6B">
          <w:rPr>
            <w:noProof/>
            <w:webHidden/>
          </w:rPr>
          <w:fldChar w:fldCharType="begin"/>
        </w:r>
        <w:r w:rsidR="006F5A6B">
          <w:rPr>
            <w:noProof/>
            <w:webHidden/>
          </w:rPr>
          <w:instrText xml:space="preserve"> PAGEREF _Toc55554953 \h </w:instrText>
        </w:r>
        <w:r w:rsidR="006F5A6B">
          <w:rPr>
            <w:noProof/>
            <w:webHidden/>
          </w:rPr>
        </w:r>
        <w:r w:rsidR="006F5A6B">
          <w:rPr>
            <w:noProof/>
            <w:webHidden/>
          </w:rPr>
          <w:fldChar w:fldCharType="separate"/>
        </w:r>
        <w:r w:rsidR="006F5A6B">
          <w:rPr>
            <w:noProof/>
            <w:webHidden/>
          </w:rPr>
          <w:t>24</w:t>
        </w:r>
        <w:r w:rsidR="006F5A6B">
          <w:rPr>
            <w:noProof/>
            <w:webHidden/>
          </w:rPr>
          <w:fldChar w:fldCharType="end"/>
        </w:r>
      </w:hyperlink>
    </w:p>
    <w:p w14:paraId="5E201F4B" w14:textId="45476100" w:rsidR="006F5A6B" w:rsidRDefault="00C4658D" w:rsidP="006F5A6B">
      <w:pPr>
        <w:pStyle w:val="TableofFigures"/>
        <w:tabs>
          <w:tab w:val="right" w:leader="dot" w:pos="10790"/>
        </w:tabs>
        <w:rPr>
          <w:noProof/>
        </w:rPr>
      </w:pPr>
      <w:hyperlink w:anchor="_Toc55554954" w:history="1">
        <w:r w:rsidR="006F5A6B" w:rsidRPr="00C70355">
          <w:rPr>
            <w:rStyle w:val="Hyperlink"/>
            <w:noProof/>
          </w:rPr>
          <w:t>Figure 6: Final Price models residuals</w:t>
        </w:r>
        <w:r w:rsidR="006F5A6B">
          <w:rPr>
            <w:noProof/>
            <w:webHidden/>
          </w:rPr>
          <w:tab/>
        </w:r>
        <w:r w:rsidR="006F5A6B">
          <w:rPr>
            <w:noProof/>
            <w:webHidden/>
          </w:rPr>
          <w:fldChar w:fldCharType="begin"/>
        </w:r>
        <w:r w:rsidR="006F5A6B">
          <w:rPr>
            <w:noProof/>
            <w:webHidden/>
          </w:rPr>
          <w:instrText xml:space="preserve"> PAGEREF _Toc55554954 \h </w:instrText>
        </w:r>
        <w:r w:rsidR="006F5A6B">
          <w:rPr>
            <w:noProof/>
            <w:webHidden/>
          </w:rPr>
        </w:r>
        <w:r w:rsidR="006F5A6B">
          <w:rPr>
            <w:noProof/>
            <w:webHidden/>
          </w:rPr>
          <w:fldChar w:fldCharType="separate"/>
        </w:r>
        <w:r w:rsidR="006F5A6B">
          <w:rPr>
            <w:noProof/>
            <w:webHidden/>
          </w:rPr>
          <w:t>27</w:t>
        </w:r>
        <w:r w:rsidR="006F5A6B">
          <w:rPr>
            <w:noProof/>
            <w:webHidden/>
          </w:rPr>
          <w:fldChar w:fldCharType="end"/>
        </w:r>
      </w:hyperlink>
    </w:p>
    <w:p w14:paraId="115D742A" w14:textId="4EB8BC23" w:rsidR="006F5A6B" w:rsidRDefault="00C4658D" w:rsidP="006F5A6B">
      <w:pPr>
        <w:pStyle w:val="TableofFigures"/>
        <w:tabs>
          <w:tab w:val="right" w:leader="dot" w:pos="10790"/>
        </w:tabs>
        <w:rPr>
          <w:noProof/>
        </w:rPr>
      </w:pPr>
      <w:hyperlink w:anchor="_Toc55554955" w:history="1">
        <w:r w:rsidR="006F5A6B" w:rsidRPr="00C70355">
          <w:rPr>
            <w:rStyle w:val="Hyperlink"/>
            <w:noProof/>
          </w:rPr>
          <w:t>Figure 7: Final Units - Rental New model fit plots</w:t>
        </w:r>
        <w:r w:rsidR="006F5A6B">
          <w:rPr>
            <w:noProof/>
            <w:webHidden/>
          </w:rPr>
          <w:tab/>
        </w:r>
        <w:r w:rsidR="006F5A6B">
          <w:rPr>
            <w:noProof/>
            <w:webHidden/>
          </w:rPr>
          <w:fldChar w:fldCharType="begin"/>
        </w:r>
        <w:r w:rsidR="006F5A6B">
          <w:rPr>
            <w:noProof/>
            <w:webHidden/>
          </w:rPr>
          <w:instrText xml:space="preserve"> PAGEREF _Toc55554955 \h </w:instrText>
        </w:r>
        <w:r w:rsidR="006F5A6B">
          <w:rPr>
            <w:noProof/>
            <w:webHidden/>
          </w:rPr>
        </w:r>
        <w:r w:rsidR="006F5A6B">
          <w:rPr>
            <w:noProof/>
            <w:webHidden/>
          </w:rPr>
          <w:fldChar w:fldCharType="separate"/>
        </w:r>
        <w:r w:rsidR="006F5A6B">
          <w:rPr>
            <w:noProof/>
            <w:webHidden/>
          </w:rPr>
          <w:t>29</w:t>
        </w:r>
        <w:r w:rsidR="006F5A6B">
          <w:rPr>
            <w:noProof/>
            <w:webHidden/>
          </w:rPr>
          <w:fldChar w:fldCharType="end"/>
        </w:r>
      </w:hyperlink>
    </w:p>
    <w:p w14:paraId="493E22A9" w14:textId="17F3D80D" w:rsidR="006F5A6B" w:rsidRDefault="00C4658D" w:rsidP="006F5A6B">
      <w:pPr>
        <w:pStyle w:val="TableofFigures"/>
        <w:tabs>
          <w:tab w:val="right" w:leader="dot" w:pos="10790"/>
        </w:tabs>
        <w:rPr>
          <w:noProof/>
        </w:rPr>
      </w:pPr>
      <w:hyperlink w:anchor="_Toc55554956" w:history="1">
        <w:r w:rsidR="006F5A6B" w:rsidRPr="00C70355">
          <w:rPr>
            <w:rStyle w:val="Hyperlink"/>
            <w:noProof/>
          </w:rPr>
          <w:t>Figure 8: Final Units - Rental Existing model fit plots</w:t>
        </w:r>
        <w:r w:rsidR="006F5A6B">
          <w:rPr>
            <w:noProof/>
            <w:webHidden/>
          </w:rPr>
          <w:tab/>
        </w:r>
        <w:r w:rsidR="006F5A6B">
          <w:rPr>
            <w:noProof/>
            <w:webHidden/>
          </w:rPr>
          <w:fldChar w:fldCharType="begin"/>
        </w:r>
        <w:r w:rsidR="006F5A6B">
          <w:rPr>
            <w:noProof/>
            <w:webHidden/>
          </w:rPr>
          <w:instrText xml:space="preserve"> PAGEREF _Toc55554956 \h </w:instrText>
        </w:r>
        <w:r w:rsidR="006F5A6B">
          <w:rPr>
            <w:noProof/>
            <w:webHidden/>
          </w:rPr>
        </w:r>
        <w:r w:rsidR="006F5A6B">
          <w:rPr>
            <w:noProof/>
            <w:webHidden/>
          </w:rPr>
          <w:fldChar w:fldCharType="separate"/>
        </w:r>
        <w:r w:rsidR="006F5A6B">
          <w:rPr>
            <w:noProof/>
            <w:webHidden/>
          </w:rPr>
          <w:t>29</w:t>
        </w:r>
        <w:r w:rsidR="006F5A6B">
          <w:rPr>
            <w:noProof/>
            <w:webHidden/>
          </w:rPr>
          <w:fldChar w:fldCharType="end"/>
        </w:r>
      </w:hyperlink>
    </w:p>
    <w:p w14:paraId="6FC47818" w14:textId="1B1983A1" w:rsidR="006F5A6B" w:rsidRDefault="00C4658D" w:rsidP="006F5A6B">
      <w:pPr>
        <w:pStyle w:val="TableofFigures"/>
        <w:tabs>
          <w:tab w:val="right" w:leader="dot" w:pos="10790"/>
        </w:tabs>
        <w:rPr>
          <w:noProof/>
        </w:rPr>
      </w:pPr>
      <w:hyperlink w:anchor="_Toc55554957" w:history="1">
        <w:r w:rsidR="006F5A6B" w:rsidRPr="00C70355">
          <w:rPr>
            <w:rStyle w:val="Hyperlink"/>
            <w:noProof/>
          </w:rPr>
          <w:t>Figure 9: Final Units - Refinance model fit plots</w:t>
        </w:r>
        <w:r w:rsidR="006F5A6B">
          <w:rPr>
            <w:noProof/>
            <w:webHidden/>
          </w:rPr>
          <w:tab/>
        </w:r>
        <w:r w:rsidR="006F5A6B">
          <w:rPr>
            <w:noProof/>
            <w:webHidden/>
          </w:rPr>
          <w:fldChar w:fldCharType="begin"/>
        </w:r>
        <w:r w:rsidR="006F5A6B">
          <w:rPr>
            <w:noProof/>
            <w:webHidden/>
          </w:rPr>
          <w:instrText xml:space="preserve"> PAGEREF _Toc55554957 \h </w:instrText>
        </w:r>
        <w:r w:rsidR="006F5A6B">
          <w:rPr>
            <w:noProof/>
            <w:webHidden/>
          </w:rPr>
        </w:r>
        <w:r w:rsidR="006F5A6B">
          <w:rPr>
            <w:noProof/>
            <w:webHidden/>
          </w:rPr>
          <w:fldChar w:fldCharType="separate"/>
        </w:r>
        <w:r w:rsidR="006F5A6B">
          <w:rPr>
            <w:noProof/>
            <w:webHidden/>
          </w:rPr>
          <w:t>30</w:t>
        </w:r>
        <w:r w:rsidR="006F5A6B">
          <w:rPr>
            <w:noProof/>
            <w:webHidden/>
          </w:rPr>
          <w:fldChar w:fldCharType="end"/>
        </w:r>
      </w:hyperlink>
    </w:p>
    <w:p w14:paraId="5F403497" w14:textId="4BF63C9F" w:rsidR="006F5A6B" w:rsidRDefault="00C4658D" w:rsidP="006F5A6B">
      <w:pPr>
        <w:pStyle w:val="TableofFigures"/>
        <w:tabs>
          <w:tab w:val="right" w:leader="dot" w:pos="10790"/>
        </w:tabs>
        <w:rPr>
          <w:noProof/>
        </w:rPr>
      </w:pPr>
      <w:hyperlink w:anchor="_Toc55554958" w:history="1">
        <w:r w:rsidR="006F5A6B" w:rsidRPr="00C70355">
          <w:rPr>
            <w:rStyle w:val="Hyperlink"/>
            <w:noProof/>
          </w:rPr>
          <w:t>Figure 10: Final Price - Rental New model fit plots</w:t>
        </w:r>
        <w:r w:rsidR="006F5A6B">
          <w:rPr>
            <w:noProof/>
            <w:webHidden/>
          </w:rPr>
          <w:tab/>
        </w:r>
        <w:r w:rsidR="006F5A6B">
          <w:rPr>
            <w:noProof/>
            <w:webHidden/>
          </w:rPr>
          <w:fldChar w:fldCharType="begin"/>
        </w:r>
        <w:r w:rsidR="006F5A6B">
          <w:rPr>
            <w:noProof/>
            <w:webHidden/>
          </w:rPr>
          <w:instrText xml:space="preserve"> PAGEREF _Toc55554958 \h </w:instrText>
        </w:r>
        <w:r w:rsidR="006F5A6B">
          <w:rPr>
            <w:noProof/>
            <w:webHidden/>
          </w:rPr>
        </w:r>
        <w:r w:rsidR="006F5A6B">
          <w:rPr>
            <w:noProof/>
            <w:webHidden/>
          </w:rPr>
          <w:fldChar w:fldCharType="separate"/>
        </w:r>
        <w:r w:rsidR="006F5A6B">
          <w:rPr>
            <w:noProof/>
            <w:webHidden/>
          </w:rPr>
          <w:t>31</w:t>
        </w:r>
        <w:r w:rsidR="006F5A6B">
          <w:rPr>
            <w:noProof/>
            <w:webHidden/>
          </w:rPr>
          <w:fldChar w:fldCharType="end"/>
        </w:r>
      </w:hyperlink>
    </w:p>
    <w:p w14:paraId="3D2E7912" w14:textId="1F1014BA" w:rsidR="006F5A6B" w:rsidRDefault="00C4658D" w:rsidP="006F5A6B">
      <w:pPr>
        <w:pStyle w:val="TableofFigures"/>
        <w:tabs>
          <w:tab w:val="right" w:leader="dot" w:pos="10790"/>
        </w:tabs>
        <w:rPr>
          <w:noProof/>
        </w:rPr>
      </w:pPr>
      <w:hyperlink w:anchor="_Toc55554959" w:history="1">
        <w:r w:rsidR="006F5A6B" w:rsidRPr="00C70355">
          <w:rPr>
            <w:rStyle w:val="Hyperlink"/>
            <w:noProof/>
          </w:rPr>
          <w:t>Figure 11: Final Price - Rental Existing model fit plots</w:t>
        </w:r>
        <w:r w:rsidR="006F5A6B">
          <w:rPr>
            <w:noProof/>
            <w:webHidden/>
          </w:rPr>
          <w:tab/>
        </w:r>
        <w:r w:rsidR="006F5A6B">
          <w:rPr>
            <w:noProof/>
            <w:webHidden/>
          </w:rPr>
          <w:fldChar w:fldCharType="begin"/>
        </w:r>
        <w:r w:rsidR="006F5A6B">
          <w:rPr>
            <w:noProof/>
            <w:webHidden/>
          </w:rPr>
          <w:instrText xml:space="preserve"> PAGEREF _Toc55554959 \h </w:instrText>
        </w:r>
        <w:r w:rsidR="006F5A6B">
          <w:rPr>
            <w:noProof/>
            <w:webHidden/>
          </w:rPr>
        </w:r>
        <w:r w:rsidR="006F5A6B">
          <w:rPr>
            <w:noProof/>
            <w:webHidden/>
          </w:rPr>
          <w:fldChar w:fldCharType="separate"/>
        </w:r>
        <w:r w:rsidR="006F5A6B">
          <w:rPr>
            <w:noProof/>
            <w:webHidden/>
          </w:rPr>
          <w:t>32</w:t>
        </w:r>
        <w:r w:rsidR="006F5A6B">
          <w:rPr>
            <w:noProof/>
            <w:webHidden/>
          </w:rPr>
          <w:fldChar w:fldCharType="end"/>
        </w:r>
      </w:hyperlink>
    </w:p>
    <w:p w14:paraId="3AE776D0" w14:textId="2FF5B705" w:rsidR="006F5A6B" w:rsidRDefault="00C4658D" w:rsidP="006F5A6B">
      <w:pPr>
        <w:pStyle w:val="TableofFigures"/>
        <w:tabs>
          <w:tab w:val="right" w:leader="dot" w:pos="10790"/>
        </w:tabs>
        <w:rPr>
          <w:noProof/>
        </w:rPr>
      </w:pPr>
      <w:hyperlink w:anchor="_Toc55554960" w:history="1">
        <w:r w:rsidR="006F5A6B" w:rsidRPr="00C70355">
          <w:rPr>
            <w:rStyle w:val="Hyperlink"/>
            <w:noProof/>
          </w:rPr>
          <w:t>Figure 12: Final Price - Refinance model fit plots</w:t>
        </w:r>
        <w:r w:rsidR="006F5A6B">
          <w:rPr>
            <w:noProof/>
            <w:webHidden/>
          </w:rPr>
          <w:tab/>
        </w:r>
        <w:r w:rsidR="006F5A6B">
          <w:rPr>
            <w:noProof/>
            <w:webHidden/>
          </w:rPr>
          <w:fldChar w:fldCharType="begin"/>
        </w:r>
        <w:r w:rsidR="006F5A6B">
          <w:rPr>
            <w:noProof/>
            <w:webHidden/>
          </w:rPr>
          <w:instrText xml:space="preserve"> PAGEREF _Toc55554960 \h </w:instrText>
        </w:r>
        <w:r w:rsidR="006F5A6B">
          <w:rPr>
            <w:noProof/>
            <w:webHidden/>
          </w:rPr>
        </w:r>
        <w:r w:rsidR="006F5A6B">
          <w:rPr>
            <w:noProof/>
            <w:webHidden/>
          </w:rPr>
          <w:fldChar w:fldCharType="separate"/>
        </w:r>
        <w:r w:rsidR="006F5A6B">
          <w:rPr>
            <w:noProof/>
            <w:webHidden/>
          </w:rPr>
          <w:t>32</w:t>
        </w:r>
        <w:r w:rsidR="006F5A6B">
          <w:rPr>
            <w:noProof/>
            <w:webHidden/>
          </w:rPr>
          <w:fldChar w:fldCharType="end"/>
        </w:r>
      </w:hyperlink>
    </w:p>
    <w:p w14:paraId="63B747F3" w14:textId="6FB61BB3" w:rsidR="006F5A6B" w:rsidRDefault="006F5A6B" w:rsidP="007B3C59">
      <w:r>
        <w:fldChar w:fldCharType="end"/>
      </w:r>
    </w:p>
    <w:p w14:paraId="0B9F14F9" w14:textId="77777777" w:rsidR="006F5A6B" w:rsidRDefault="006F5A6B">
      <w:pPr>
        <w:rPr>
          <w:rFonts w:eastAsiaTheme="majorEastAsia" w:cstheme="minorHAnsi"/>
          <w:b/>
          <w:color w:val="000000" w:themeColor="text1"/>
        </w:rPr>
      </w:pPr>
      <w:r>
        <w:br w:type="page"/>
      </w:r>
    </w:p>
    <w:p w14:paraId="6E300437" w14:textId="08DFC541" w:rsidR="000B4371" w:rsidRDefault="00A115F6" w:rsidP="00A115F6">
      <w:pPr>
        <w:pStyle w:val="Heading1"/>
      </w:pPr>
      <w:bookmarkStart w:id="7" w:name="_Toc55555024"/>
      <w:r w:rsidRPr="00A115F6">
        <w:lastRenderedPageBreak/>
        <w:t>TERMINOLOGY</w:t>
      </w:r>
      <w:bookmarkEnd w:id="5"/>
      <w:bookmarkEnd w:id="7"/>
    </w:p>
    <w:p w14:paraId="58456DF4" w14:textId="248C6F2A" w:rsidR="00E55A68" w:rsidRPr="00E55A68" w:rsidRDefault="00E55A68" w:rsidP="00E55A68">
      <w:pPr>
        <w:pStyle w:val="Heading2"/>
      </w:pPr>
      <w:bookmarkStart w:id="8" w:name="_Toc55555025"/>
      <w:r>
        <w:t>Acronyms</w:t>
      </w:r>
      <w:bookmarkEnd w:id="8"/>
    </w:p>
    <w:p w14:paraId="3CEDB20C" w14:textId="6B744C29" w:rsidR="000B4371" w:rsidRDefault="000B4371" w:rsidP="000B4371">
      <w:r>
        <w:t>The following table collects important acronyms used in this document and their descriptions.</w:t>
      </w:r>
    </w:p>
    <w:p w14:paraId="679ABD33" w14:textId="29F1A303" w:rsidR="000B4371" w:rsidRDefault="000B4371" w:rsidP="000B4371">
      <w:pPr>
        <w:pStyle w:val="Caption"/>
      </w:pPr>
      <w:bookmarkStart w:id="9" w:name="_Toc55554999"/>
      <w:r>
        <w:t xml:space="preserve">Table </w:t>
      </w:r>
      <w:fldSimple w:instr=" SEQ Table \* ARABIC ">
        <w:r w:rsidR="006F5A6B">
          <w:rPr>
            <w:noProof/>
          </w:rPr>
          <w:t>1</w:t>
        </w:r>
      </w:fldSimple>
      <w:r>
        <w:t>:</w:t>
      </w:r>
      <w:r w:rsidR="004E0864">
        <w:t xml:space="preserve"> </w:t>
      </w:r>
      <w:r w:rsidRPr="00ED0353">
        <w:t>List of Acronyms</w:t>
      </w:r>
      <w:bookmarkEnd w:id="9"/>
    </w:p>
    <w:tbl>
      <w:tblPr>
        <w:tblStyle w:val="TableGrid"/>
        <w:tblW w:w="0" w:type="auto"/>
        <w:tblLook w:val="04A0" w:firstRow="1" w:lastRow="0" w:firstColumn="1" w:lastColumn="0" w:noHBand="0" w:noVBand="1"/>
      </w:tblPr>
      <w:tblGrid>
        <w:gridCol w:w="5395"/>
        <w:gridCol w:w="5395"/>
      </w:tblGrid>
      <w:tr w:rsidR="000B4371" w14:paraId="0AF9C15B" w14:textId="77777777" w:rsidTr="000B4371">
        <w:tc>
          <w:tcPr>
            <w:tcW w:w="5395" w:type="dxa"/>
          </w:tcPr>
          <w:p w14:paraId="28849BEE" w14:textId="4A941F3A" w:rsidR="000B4371" w:rsidRPr="001C746E" w:rsidRDefault="000B4371" w:rsidP="000B4371">
            <w:pPr>
              <w:rPr>
                <w:b/>
              </w:rPr>
            </w:pPr>
            <w:r w:rsidRPr="001C746E">
              <w:rPr>
                <w:b/>
              </w:rPr>
              <w:t>Acronym</w:t>
            </w:r>
          </w:p>
        </w:tc>
        <w:tc>
          <w:tcPr>
            <w:tcW w:w="5395" w:type="dxa"/>
          </w:tcPr>
          <w:p w14:paraId="025ED40E" w14:textId="2F7EE178" w:rsidR="000B4371" w:rsidRPr="001C746E" w:rsidRDefault="000B4371" w:rsidP="000B4371">
            <w:pPr>
              <w:rPr>
                <w:b/>
              </w:rPr>
            </w:pPr>
            <w:r w:rsidRPr="001C746E">
              <w:rPr>
                <w:b/>
              </w:rPr>
              <w:t>Description</w:t>
            </w:r>
          </w:p>
        </w:tc>
      </w:tr>
      <w:tr w:rsidR="000B4371" w14:paraId="449D5193" w14:textId="77777777" w:rsidTr="000B4371">
        <w:tc>
          <w:tcPr>
            <w:tcW w:w="5395" w:type="dxa"/>
          </w:tcPr>
          <w:p w14:paraId="2A7B703E" w14:textId="4E1DC83C" w:rsidR="000B4371" w:rsidRDefault="00454BAC" w:rsidP="000B4371">
            <w:r>
              <w:t>mollea</w:t>
            </w:r>
          </w:p>
        </w:tc>
        <w:tc>
          <w:tcPr>
            <w:tcW w:w="5395" w:type="dxa"/>
          </w:tcPr>
          <w:p w14:paraId="5C8DBD20" w14:textId="60838272" w:rsidR="000B4371" w:rsidRDefault="00454BAC" w:rsidP="000B4371">
            <w:r w:rsidRPr="00454BAC">
              <w:t>Multi-unit Lifecycle, Loss and Exposure Analyzer</w:t>
            </w:r>
          </w:p>
        </w:tc>
      </w:tr>
      <w:tr w:rsidR="00981A34" w14:paraId="2D3546CD" w14:textId="77777777" w:rsidTr="000B4371">
        <w:tc>
          <w:tcPr>
            <w:tcW w:w="5395" w:type="dxa"/>
          </w:tcPr>
          <w:p w14:paraId="1BE90482" w14:textId="6E983D4F" w:rsidR="00981A34" w:rsidRDefault="00981A34" w:rsidP="00981A34">
            <w:r>
              <w:t>OLS</w:t>
            </w:r>
          </w:p>
        </w:tc>
        <w:tc>
          <w:tcPr>
            <w:tcW w:w="5395" w:type="dxa"/>
          </w:tcPr>
          <w:p w14:paraId="555EB43C" w14:textId="6174FB2E" w:rsidR="00981A34" w:rsidRDefault="00981A34" w:rsidP="00981A34">
            <w:r>
              <w:t>Ordinary Least Squares</w:t>
            </w:r>
          </w:p>
        </w:tc>
      </w:tr>
      <w:tr w:rsidR="00981A34" w14:paraId="5236A20A" w14:textId="77777777" w:rsidTr="000B4371">
        <w:tc>
          <w:tcPr>
            <w:tcW w:w="5395" w:type="dxa"/>
          </w:tcPr>
          <w:p w14:paraId="0B5A70D4" w14:textId="35D324C4" w:rsidR="00981A34" w:rsidRDefault="00981A34" w:rsidP="00981A34">
            <w:r>
              <w:t>RPI</w:t>
            </w:r>
          </w:p>
        </w:tc>
        <w:tc>
          <w:tcPr>
            <w:tcW w:w="5395" w:type="dxa"/>
          </w:tcPr>
          <w:p w14:paraId="27A724AC" w14:textId="287EB714" w:rsidR="00981A34" w:rsidRDefault="00981A34" w:rsidP="00981A34">
            <w:r w:rsidRPr="00454BAC">
              <w:t>Repeated Prices Index</w:t>
            </w:r>
          </w:p>
        </w:tc>
      </w:tr>
      <w:tr w:rsidR="00981A34" w14:paraId="7FCB454A" w14:textId="77777777" w:rsidTr="000B4371">
        <w:tc>
          <w:tcPr>
            <w:tcW w:w="5395" w:type="dxa"/>
          </w:tcPr>
          <w:p w14:paraId="0CFD081F" w14:textId="606774D6" w:rsidR="00981A34" w:rsidRDefault="00981A34" w:rsidP="00981A34">
            <w:r>
              <w:t>NSA</w:t>
            </w:r>
          </w:p>
        </w:tc>
        <w:tc>
          <w:tcPr>
            <w:tcW w:w="5395" w:type="dxa"/>
          </w:tcPr>
          <w:p w14:paraId="622D52B8" w14:textId="2F238437" w:rsidR="00981A34" w:rsidRDefault="00981A34" w:rsidP="00981A34">
            <w:r>
              <w:t>Not Seasonally Adjusted</w:t>
            </w:r>
          </w:p>
        </w:tc>
      </w:tr>
      <w:tr w:rsidR="00981A34" w14:paraId="7AAF6E05" w14:textId="77777777" w:rsidTr="000B4371">
        <w:tc>
          <w:tcPr>
            <w:tcW w:w="5395" w:type="dxa"/>
          </w:tcPr>
          <w:p w14:paraId="0E6DC42F" w14:textId="08D7B2FE" w:rsidR="00981A34" w:rsidRDefault="00981A34" w:rsidP="00981A34">
            <w:r>
              <w:t>SA</w:t>
            </w:r>
          </w:p>
        </w:tc>
        <w:tc>
          <w:tcPr>
            <w:tcW w:w="5395" w:type="dxa"/>
          </w:tcPr>
          <w:p w14:paraId="240BFB2B" w14:textId="653BD95B" w:rsidR="00981A34" w:rsidRDefault="00981A34" w:rsidP="00981A34">
            <w:r>
              <w:t>Seasonally Adjusted</w:t>
            </w:r>
          </w:p>
        </w:tc>
      </w:tr>
      <w:tr w:rsidR="00981A34" w14:paraId="4D22C9B8" w14:textId="77777777" w:rsidTr="000B4371">
        <w:tc>
          <w:tcPr>
            <w:tcW w:w="5395" w:type="dxa"/>
          </w:tcPr>
          <w:p w14:paraId="291D3C0F" w14:textId="1B4BF410" w:rsidR="00981A34" w:rsidRDefault="00981A34" w:rsidP="00981A34">
            <w:r>
              <w:t>SAAR</w:t>
            </w:r>
          </w:p>
        </w:tc>
        <w:tc>
          <w:tcPr>
            <w:tcW w:w="5395" w:type="dxa"/>
          </w:tcPr>
          <w:p w14:paraId="6195DBEC" w14:textId="5FB61CEA" w:rsidR="00981A34" w:rsidRDefault="00981A34" w:rsidP="00981A34">
            <w:r w:rsidRPr="006F4FA5">
              <w:t>Seasonally Adjusted Annual Rate</w:t>
            </w:r>
          </w:p>
        </w:tc>
      </w:tr>
      <w:tr w:rsidR="00981A34" w14:paraId="71A46785" w14:textId="77777777" w:rsidTr="000B4371">
        <w:tc>
          <w:tcPr>
            <w:tcW w:w="5395" w:type="dxa"/>
          </w:tcPr>
          <w:p w14:paraId="321D45FD" w14:textId="70360947" w:rsidR="00981A34" w:rsidRDefault="00981A34" w:rsidP="00981A34">
            <w:pPr>
              <w:tabs>
                <w:tab w:val="left" w:pos="1816"/>
              </w:tabs>
            </w:pPr>
            <w:r>
              <w:t>AR</w:t>
            </w:r>
          </w:p>
        </w:tc>
        <w:tc>
          <w:tcPr>
            <w:tcW w:w="5395" w:type="dxa"/>
          </w:tcPr>
          <w:p w14:paraId="2812BB33" w14:textId="03DA5AC2" w:rsidR="00981A34" w:rsidRDefault="00981A34" w:rsidP="00981A34">
            <w:r>
              <w:t>Autoregressive</w:t>
            </w:r>
          </w:p>
        </w:tc>
      </w:tr>
    </w:tbl>
    <w:p w14:paraId="480C3170" w14:textId="3BF9BDDD" w:rsidR="000B4371" w:rsidRDefault="000B4371" w:rsidP="000B4371"/>
    <w:p w14:paraId="76F590B6" w14:textId="6D247C2D" w:rsidR="00E55A68" w:rsidRDefault="00E55A68" w:rsidP="00E55A68">
      <w:pPr>
        <w:pStyle w:val="Heading2"/>
      </w:pPr>
      <w:bookmarkStart w:id="10" w:name="_Toc55555026"/>
      <w:r>
        <w:t>Variable naming convention</w:t>
      </w:r>
      <w:bookmarkEnd w:id="10"/>
    </w:p>
    <w:p w14:paraId="2BBCB44C" w14:textId="26BD4A4B" w:rsidR="00E55A68" w:rsidRDefault="00E55A68" w:rsidP="00E55A68">
      <w:r>
        <w:t>The following variable naming convention is used in this document:</w:t>
      </w:r>
    </w:p>
    <w:p w14:paraId="62EA02AE" w14:textId="3603C2C0" w:rsidR="00E55A68" w:rsidRDefault="00E55A68" w:rsidP="00E55A68">
      <w:pPr>
        <w:pStyle w:val="ListParagraph"/>
        <w:numPr>
          <w:ilvl w:val="0"/>
          <w:numId w:val="8"/>
        </w:numPr>
      </w:pPr>
      <w:r>
        <w:t>“yd_” before variable name denotes year-over-year growth.</w:t>
      </w:r>
    </w:p>
    <w:p w14:paraId="53B31FCA" w14:textId="648DE057" w:rsidR="00E55A68" w:rsidRPr="00E55A68" w:rsidRDefault="00E55A68" w:rsidP="00E55A68">
      <w:pPr>
        <w:pStyle w:val="ListParagraph"/>
        <w:numPr>
          <w:ilvl w:val="0"/>
          <w:numId w:val="8"/>
        </w:numPr>
      </w:pPr>
      <w:r>
        <w:t>“yp_” before variable name denotes year-over-year growth rate.</w:t>
      </w:r>
    </w:p>
    <w:p w14:paraId="58E96AD2" w14:textId="28239DB3" w:rsidR="00E55A68" w:rsidRDefault="00E55A68" w:rsidP="00E55A68">
      <w:pPr>
        <w:pStyle w:val="ListParagraph"/>
        <w:numPr>
          <w:ilvl w:val="0"/>
          <w:numId w:val="8"/>
        </w:numPr>
      </w:pPr>
      <w:r>
        <w:t>“_#” number (#) after variable name denotes lagged value in # of lagged years.</w:t>
      </w:r>
    </w:p>
    <w:p w14:paraId="7965938C" w14:textId="5ABC73F2" w:rsidR="00E55A68" w:rsidRDefault="00E55A68" w:rsidP="00E55A68">
      <w:r>
        <w:t>Examples:</w:t>
      </w:r>
    </w:p>
    <w:p w14:paraId="0AB8EBCD" w14:textId="09B9487F" w:rsidR="00E55A68" w:rsidRDefault="00E55A68" w:rsidP="00E55A68">
      <w:pPr>
        <w:pStyle w:val="ListParagraph"/>
        <w:numPr>
          <w:ilvl w:val="0"/>
          <w:numId w:val="8"/>
        </w:numPr>
      </w:pPr>
      <w:r>
        <w:t>“yp_gdp_2” – year-over-year growth rate of gdp</w:t>
      </w:r>
      <w:r w:rsidR="001C746E">
        <w:t>,</w:t>
      </w:r>
      <w:r>
        <w:t xml:space="preserve"> lagged by 2 years</w:t>
      </w:r>
    </w:p>
    <w:p w14:paraId="36D33A97" w14:textId="0A850B46" w:rsidR="00E55A68" w:rsidRDefault="00E55A68" w:rsidP="00E55A68">
      <w:pPr>
        <w:pStyle w:val="ListParagraph"/>
        <w:numPr>
          <w:ilvl w:val="0"/>
          <w:numId w:val="8"/>
        </w:numPr>
      </w:pPr>
      <w:r>
        <w:t>“</w:t>
      </w:r>
      <w:r w:rsidR="001C746E">
        <w:t>yd_pop” – contemporaneous year-over-year growth in population.</w:t>
      </w:r>
    </w:p>
    <w:p w14:paraId="2D0E4496" w14:textId="0333499E" w:rsidR="001C746E" w:rsidRPr="00E55A68" w:rsidRDefault="001C746E" w:rsidP="00E55A68">
      <w:pPr>
        <w:pStyle w:val="ListParagraph"/>
        <w:numPr>
          <w:ilvl w:val="0"/>
          <w:numId w:val="8"/>
        </w:numPr>
      </w:pPr>
      <w:r>
        <w:t>“</w:t>
      </w:r>
      <w:r w:rsidRPr="00DE2FBD">
        <w:rPr>
          <w:rFonts w:ascii="Calibri" w:hAnsi="Calibri" w:cs="Calibri"/>
          <w:color w:val="000000"/>
          <w:lang w:val="en-US"/>
        </w:rPr>
        <w:t>stockp</w:t>
      </w:r>
      <w:r>
        <w:rPr>
          <w:rFonts w:ascii="Calibri" w:hAnsi="Calibri" w:cs="Calibri"/>
          <w:color w:val="000000"/>
          <w:lang w:val="en-US"/>
        </w:rPr>
        <w:t>_1” – stock prices in level, lagged by 1 year.</w:t>
      </w:r>
    </w:p>
    <w:p w14:paraId="6C6C1948" w14:textId="77777777" w:rsidR="000B4371" w:rsidRDefault="000B4371" w:rsidP="006157A1">
      <w:pPr>
        <w:rPr>
          <w:rFonts w:eastAsiaTheme="majorEastAsia"/>
          <w:color w:val="004F71"/>
          <w:lang w:val="fr-CA"/>
        </w:rPr>
      </w:pPr>
    </w:p>
    <w:bookmarkEnd w:id="2"/>
    <w:p w14:paraId="3C9D5FD9" w14:textId="77777777" w:rsidR="001C746E" w:rsidRDefault="001C746E">
      <w:pPr>
        <w:rPr>
          <w:rFonts w:eastAsiaTheme="majorEastAsia" w:cstheme="minorHAnsi"/>
          <w:b/>
          <w:color w:val="000000" w:themeColor="text1"/>
        </w:rPr>
      </w:pPr>
      <w:r>
        <w:br w:type="page"/>
      </w:r>
    </w:p>
    <w:p w14:paraId="62FA643A" w14:textId="04A4AD6A" w:rsidR="00B553E6" w:rsidRDefault="002039DA" w:rsidP="00A115F6">
      <w:pPr>
        <w:pStyle w:val="Heading1"/>
      </w:pPr>
      <w:bookmarkStart w:id="11" w:name="_Toc55555027"/>
      <w:r w:rsidRPr="00B17C47">
        <w:lastRenderedPageBreak/>
        <w:t>MODEL EXECUTIVE SUMMARY</w:t>
      </w:r>
      <w:bookmarkEnd w:id="11"/>
    </w:p>
    <w:p w14:paraId="6B3CA7C7" w14:textId="77777777" w:rsidR="00F94B3E" w:rsidRDefault="00F94B3E" w:rsidP="006157A1"/>
    <w:p w14:paraId="00065FCC" w14:textId="46B6BB4F" w:rsidR="00A8410C" w:rsidRDefault="00347DED" w:rsidP="00F94B3E">
      <w:pPr>
        <w:jc w:val="both"/>
      </w:pPr>
      <w:r w:rsidRPr="00347DED">
        <w:t xml:space="preserve">The </w:t>
      </w:r>
      <w:r w:rsidR="0012399A">
        <w:t>multi-unit</w:t>
      </w:r>
      <w:r w:rsidR="00B64F62">
        <w:t xml:space="preserve"> volume projection model developed by</w:t>
      </w:r>
      <w:r w:rsidR="000830B8">
        <w:t xml:space="preserve"> using the mollea</w:t>
      </w:r>
      <w:r w:rsidR="0012399A">
        <w:t xml:space="preserve"> (</w:t>
      </w:r>
      <w:r w:rsidR="0012399A" w:rsidRPr="00347DED">
        <w:t>Multi-unit Lifecycle Loss and Exposure Analyzer</w:t>
      </w:r>
      <w:r w:rsidR="0012399A">
        <w:t>)</w:t>
      </w:r>
      <w:r w:rsidR="000830B8">
        <w:t xml:space="preserve"> loan</w:t>
      </w:r>
      <w:r w:rsidR="00B508F6">
        <w:t>s data from 2004 to 2019 and</w:t>
      </w:r>
      <w:r w:rsidR="000830B8">
        <w:t xml:space="preserve"> economic data coming from CMHC internal sources and Moody’s Analytics DataBuffet. The objective of this model is</w:t>
      </w:r>
      <w:r w:rsidR="0012399A">
        <w:t xml:space="preserve"> to forecast the multi-unit</w:t>
      </w:r>
      <w:r w:rsidR="000830B8">
        <w:t xml:space="preserve"> business volumes to: </w:t>
      </w:r>
    </w:p>
    <w:p w14:paraId="0C849C42" w14:textId="3CDA7E45" w:rsidR="000830B8" w:rsidRPr="000830B8" w:rsidRDefault="000830B8" w:rsidP="00F94B3E">
      <w:pPr>
        <w:pStyle w:val="ListParagraph"/>
        <w:numPr>
          <w:ilvl w:val="0"/>
          <w:numId w:val="25"/>
        </w:numPr>
        <w:jc w:val="both"/>
      </w:pPr>
      <w:r w:rsidRPr="000830B8">
        <w:t>More accurately determine future MU volumes, and in doing so, allow CMHC to retain only the necessary economi</w:t>
      </w:r>
      <w:r w:rsidR="009A3B85">
        <w:t>c capital given expected losses</w:t>
      </w:r>
    </w:p>
    <w:p w14:paraId="566B4A7F" w14:textId="0B2DC828" w:rsidR="000830B8" w:rsidRPr="000830B8" w:rsidRDefault="000830B8" w:rsidP="00F94B3E">
      <w:pPr>
        <w:pStyle w:val="ListParagraph"/>
        <w:numPr>
          <w:ilvl w:val="0"/>
          <w:numId w:val="25"/>
        </w:numPr>
        <w:jc w:val="both"/>
      </w:pPr>
      <w:r w:rsidRPr="000830B8">
        <w:t>Support the credit assessment team in determining the application volumes they will face in the coming years, thus allowing them to better p</w:t>
      </w:r>
      <w:r w:rsidR="009A3B85">
        <w:t>lan their underwriter needs</w:t>
      </w:r>
    </w:p>
    <w:p w14:paraId="43F51B32" w14:textId="1F970453" w:rsidR="000830B8" w:rsidRDefault="000830B8" w:rsidP="00F94B3E">
      <w:pPr>
        <w:pStyle w:val="ListParagraph"/>
        <w:numPr>
          <w:ilvl w:val="0"/>
          <w:numId w:val="25"/>
        </w:numPr>
        <w:jc w:val="both"/>
      </w:pPr>
      <w:r w:rsidRPr="000830B8">
        <w:t xml:space="preserve">Assess the supply of affordable housing coming on the market in the coming years, </w:t>
      </w:r>
      <w:r w:rsidR="007B035B">
        <w:t xml:space="preserve">to </w:t>
      </w:r>
      <w:r w:rsidRPr="000830B8">
        <w:t xml:space="preserve">determine </w:t>
      </w:r>
      <w:r>
        <w:t>whether it will meet the demand</w:t>
      </w:r>
    </w:p>
    <w:p w14:paraId="5D671D58" w14:textId="5F578867" w:rsidR="00C20886" w:rsidRDefault="00645A9E" w:rsidP="00F94B3E">
      <w:pPr>
        <w:jc w:val="both"/>
      </w:pPr>
      <w:r>
        <w:t>In terms of the</w:t>
      </w:r>
      <w:r w:rsidR="005147F3">
        <w:t xml:space="preserve"> model development data</w:t>
      </w:r>
      <w:r w:rsidR="00BA1FBE">
        <w:t>, t</w:t>
      </w:r>
      <w:r w:rsidR="00BA1FBE" w:rsidRPr="00BA1FBE">
        <w:t>he source of the</w:t>
      </w:r>
      <w:r w:rsidR="00BA1FBE">
        <w:t xml:space="preserve"> modelling</w:t>
      </w:r>
      <w:r w:rsidR="00BA1FBE" w:rsidRPr="00BA1FBE">
        <w:t xml:space="preserve"> data for loan originations is the mollea Master Datas</w:t>
      </w:r>
      <w:r w:rsidR="00BA1FBE">
        <w:t xml:space="preserve">et created as part of the mollea Data Preprocessing Analyzer (DPA). </w:t>
      </w:r>
      <w:r>
        <w:t>T</w:t>
      </w:r>
      <w:r w:rsidR="00BA1FBE">
        <w:t>he mollea Master Dataset include data on 51,587 unique loans originated over the period 2000-2019</w:t>
      </w:r>
      <w:r>
        <w:t>. However, from a modelling data perspec</w:t>
      </w:r>
      <w:r w:rsidR="005147F3">
        <w:t>tive and the data limitation of</w:t>
      </w:r>
      <w:r w:rsidR="00F94B3E">
        <w:t xml:space="preserve"> r</w:t>
      </w:r>
      <w:r>
        <w:t xml:space="preserve">efinance segment, the final sample for modelling development is from 2004 to 2019 and the final modeled number of loans after exclusion and removal of pre-2004 is 44,784. </w:t>
      </w:r>
    </w:p>
    <w:p w14:paraId="28A88A87" w14:textId="09F64A38" w:rsidR="007B035B" w:rsidRDefault="009A3B85" w:rsidP="00F94B3E">
      <w:pPr>
        <w:jc w:val="both"/>
      </w:pPr>
      <w:r>
        <w:t>For</w:t>
      </w:r>
      <w:r w:rsidR="00645A9E">
        <w:t xml:space="preserve"> the</w:t>
      </w:r>
      <w:r>
        <w:t xml:space="preserve"> </w:t>
      </w:r>
      <w:r w:rsidR="00645A9E">
        <w:t xml:space="preserve">multi-unit volume projection model, </w:t>
      </w:r>
      <w:r w:rsidRPr="009A3B85">
        <w:t>Modeling, Oversight</w:t>
      </w:r>
      <w:r w:rsidR="007B035B">
        <w:t>,</w:t>
      </w:r>
      <w:r w:rsidRPr="009A3B85">
        <w:t xml:space="preserve"> and Risk Analytics</w:t>
      </w:r>
      <w:r w:rsidR="00BA1FBE">
        <w:t xml:space="preserve"> (referred to as MORA hereafter)</w:t>
      </w:r>
      <w:r w:rsidRPr="009A3B85">
        <w:t xml:space="preserve"> in conjunction with Moody’s Analytics</w:t>
      </w:r>
      <w:r>
        <w:t xml:space="preserve"> developed two distinct model sets, one for Units and one for Price. </w:t>
      </w:r>
      <w:r w:rsidR="007B035B" w:rsidRPr="007B035B">
        <w:t xml:space="preserve">Each of the modeling sets </w:t>
      </w:r>
      <w:r w:rsidR="007B035B">
        <w:t>is</w:t>
      </w:r>
      <w:r w:rsidR="007B035B" w:rsidRPr="007B035B">
        <w:t xml:space="preserve"> divided into three product specific models, so in total this modeling effort had six separate models.</w:t>
      </w:r>
      <w:r w:rsidR="007B035B">
        <w:t xml:space="preserve"> </w:t>
      </w:r>
      <w:r w:rsidR="00C20886">
        <w:t>And,</w:t>
      </w:r>
      <w:r w:rsidR="007B035B">
        <w:t xml:space="preserve"> </w:t>
      </w:r>
      <w:r w:rsidR="00C20886">
        <w:t xml:space="preserve">this model set out to forecast volumes and values for six multi-unit products over five regions. </w:t>
      </w:r>
    </w:p>
    <w:p w14:paraId="6FB8C3B4" w14:textId="16637401" w:rsidR="007B035B" w:rsidRDefault="00B508F6" w:rsidP="00F94B3E">
      <w:pPr>
        <w:jc w:val="both"/>
      </w:pPr>
      <w:r>
        <w:t xml:space="preserve">A </w:t>
      </w:r>
      <w:r w:rsidR="007B035B" w:rsidRPr="007B035B">
        <w:t>panel time-series regression</w:t>
      </w:r>
      <w:r>
        <w:t xml:space="preserve"> is chosen for the model framework</w:t>
      </w:r>
      <w:r w:rsidR="007B035B" w:rsidRPr="007B035B">
        <w:t>, the data is an aggregated time series per segment (region and product) and should be modeled as such. This methodology conforms to industry standards and best practices and academic literature.</w:t>
      </w:r>
      <w:r w:rsidR="007B035B">
        <w:t xml:space="preserve"> In particular, c</w:t>
      </w:r>
      <w:r w:rsidR="007B035B" w:rsidRPr="007B035B">
        <w:t>onsidering data volatility and the short time-series available, regions were pooled into a panel and estimated together in six national models.</w:t>
      </w:r>
      <w:r w:rsidR="00C20886">
        <w:t xml:space="preserve"> </w:t>
      </w:r>
    </w:p>
    <w:p w14:paraId="006619A4" w14:textId="39623473" w:rsidR="00C20886" w:rsidRDefault="00645A9E" w:rsidP="00F94B3E">
      <w:pPr>
        <w:jc w:val="both"/>
      </w:pPr>
      <w:r>
        <w:t xml:space="preserve">The model performance results are provided </w:t>
      </w:r>
      <w:r w:rsidR="0012399A">
        <w:t xml:space="preserve">for </w:t>
      </w:r>
      <w:r w:rsidR="00405F74">
        <w:t xml:space="preserve">the </w:t>
      </w:r>
      <w:r w:rsidR="0012399A">
        <w:t>Units and Price model, respectively. MORA team</w:t>
      </w:r>
      <w:r w:rsidR="0012399A" w:rsidRPr="0012399A">
        <w:t xml:space="preserve"> calculated the divergence between the </w:t>
      </w:r>
      <w:r w:rsidR="0012399A">
        <w:t>final model outputs</w:t>
      </w:r>
      <w:r w:rsidR="0012399A" w:rsidRPr="0012399A">
        <w:t xml:space="preserve"> with the actual data and compared the model divergence between the old business</w:t>
      </w:r>
      <w:r w:rsidR="0012399A">
        <w:t xml:space="preserve"> model</w:t>
      </w:r>
      <w:r w:rsidR="0012399A" w:rsidRPr="0012399A">
        <w:t xml:space="preserve"> and the </w:t>
      </w:r>
      <w:r w:rsidR="0012399A">
        <w:t>multi-unit</w:t>
      </w:r>
      <w:r w:rsidR="0012399A" w:rsidRPr="0012399A">
        <w:t xml:space="preserve"> </w:t>
      </w:r>
      <w:r w:rsidR="0012399A">
        <w:t xml:space="preserve">volume projection model by using the most current data from 2016 to 2020. </w:t>
      </w:r>
    </w:p>
    <w:p w14:paraId="1B47FBB7" w14:textId="2B36F7DC" w:rsidR="00BA1FBE" w:rsidRDefault="00645A9E" w:rsidP="00F94B3E">
      <w:pPr>
        <w:jc w:val="both"/>
      </w:pPr>
      <w:r>
        <w:t>In order to assist model users implement this model</w:t>
      </w:r>
      <w:r w:rsidR="00BA1FBE">
        <w:t xml:space="preserve">, MORA team </w:t>
      </w:r>
      <w:r>
        <w:t>develops the user interface and manual to smoothly transit this model into production.</w:t>
      </w:r>
      <w:r w:rsidR="00DF426C">
        <w:t xml:space="preserve"> </w:t>
      </w:r>
      <w:commentRangeStart w:id="12"/>
      <w:r w:rsidR="00DF426C" w:rsidRPr="00DF426C">
        <w:t>The multi-unit v</w:t>
      </w:r>
      <w:r w:rsidR="00DF426C">
        <w:t>olume projection model is developed by using the RStudio (</w:t>
      </w:r>
      <w:r w:rsidR="00DF426C" w:rsidRPr="00DF426C">
        <w:t>Version 1.2.5033</w:t>
      </w:r>
      <w:r w:rsidR="00DF426C">
        <w:t xml:space="preserve">) software. </w:t>
      </w:r>
      <w:commentRangeEnd w:id="12"/>
      <w:r w:rsidR="00DF426C">
        <w:rPr>
          <w:rStyle w:val="CommentReference"/>
        </w:rPr>
        <w:commentReference w:id="12"/>
      </w:r>
      <w:r w:rsidR="00DF426C">
        <w:t>Ad</w:t>
      </w:r>
      <w:r>
        <w:t>ditionally, the MORA team migrates this model to the</w:t>
      </w:r>
      <w:r w:rsidR="00DF426C">
        <w:t xml:space="preserve"> CMHC</w:t>
      </w:r>
      <w:r>
        <w:t xml:space="preserve"> AIP</w:t>
      </w:r>
      <w:r w:rsidR="00DF426C">
        <w:t xml:space="preserve"> Rstudio</w:t>
      </w:r>
      <w:r>
        <w:t xml:space="preserve"> platform</w:t>
      </w:r>
      <w:r w:rsidR="00DF426C">
        <w:t>.</w:t>
      </w:r>
    </w:p>
    <w:p w14:paraId="6110CBCE" w14:textId="3AF30B77" w:rsidR="007B035B" w:rsidRPr="00B553E6" w:rsidRDefault="00645A9E" w:rsidP="00F94B3E">
      <w:pPr>
        <w:jc w:val="both"/>
      </w:pPr>
      <w:r>
        <w:t>In summary, t</w:t>
      </w:r>
      <w:r w:rsidR="007B035B" w:rsidRPr="007B035B">
        <w:t xml:space="preserve">his document describes the development of the </w:t>
      </w:r>
      <w:r w:rsidR="007B035B">
        <w:t>volume projection model</w:t>
      </w:r>
      <w:r w:rsidR="007B035B" w:rsidRPr="007B035B">
        <w:t xml:space="preserve">, including the data used, the modeling techniques, the </w:t>
      </w:r>
      <w:r w:rsidR="007B035B">
        <w:t>model performance results</w:t>
      </w:r>
      <w:r w:rsidR="007B035B" w:rsidRPr="007B035B">
        <w:t>,</w:t>
      </w:r>
      <w:r w:rsidR="007B035B">
        <w:t xml:space="preserve"> </w:t>
      </w:r>
      <w:r w:rsidR="00405F74">
        <w:t xml:space="preserve">the </w:t>
      </w:r>
      <w:r w:rsidR="007B035B">
        <w:t>model development process,</w:t>
      </w:r>
      <w:r w:rsidR="007B035B" w:rsidRPr="007B035B">
        <w:t xml:space="preserve"> and </w:t>
      </w:r>
      <w:r w:rsidR="007B035B">
        <w:t>model user guideline</w:t>
      </w:r>
      <w:r w:rsidR="00405F74">
        <w:t>s</w:t>
      </w:r>
      <w:r w:rsidR="007B035B" w:rsidRPr="007B035B">
        <w:t>.</w:t>
      </w:r>
    </w:p>
    <w:p w14:paraId="24F45663" w14:textId="3DAE7BFA" w:rsidR="00B553E6" w:rsidRPr="00405F74" w:rsidRDefault="00B553E6" w:rsidP="00F94B3E">
      <w:pPr>
        <w:jc w:val="both"/>
        <w:rPr>
          <w:rFonts w:eastAsiaTheme="majorEastAsia" w:cstheme="minorHAnsi"/>
          <w:color w:val="000000" w:themeColor="text1"/>
        </w:rPr>
      </w:pPr>
    </w:p>
    <w:p w14:paraId="3AE4020D" w14:textId="4528D967" w:rsidR="00A8410C" w:rsidRDefault="002039DA" w:rsidP="00A115F6">
      <w:pPr>
        <w:pStyle w:val="Heading1"/>
      </w:pPr>
      <w:bookmarkStart w:id="13" w:name="_Toc55555028"/>
      <w:r w:rsidRPr="00B17C47">
        <w:t>MODEL THEORY AND APPROACH</w:t>
      </w:r>
      <w:bookmarkEnd w:id="13"/>
    </w:p>
    <w:p w14:paraId="394C5922" w14:textId="40356DCC" w:rsidR="005771EA" w:rsidRDefault="005771EA" w:rsidP="006157A1">
      <w:pPr>
        <w:pStyle w:val="Heading2"/>
      </w:pPr>
      <w:bookmarkStart w:id="14" w:name="_Toc55555029"/>
      <w:r>
        <w:t>Product and Region Segmentation</w:t>
      </w:r>
      <w:bookmarkEnd w:id="14"/>
    </w:p>
    <w:p w14:paraId="5CC1FA28" w14:textId="38523662" w:rsidR="000B42B5" w:rsidRDefault="000B42B5" w:rsidP="000B42B5">
      <w:r>
        <w:t>This model set out to forecast volumes and values for 6 multi-unit products over 5 regions:</w:t>
      </w:r>
    </w:p>
    <w:p w14:paraId="44FD1695" w14:textId="7F9719A4" w:rsidR="002D4813" w:rsidRPr="002D4813" w:rsidRDefault="002D4813" w:rsidP="002D4813">
      <w:pPr>
        <w:pStyle w:val="Caption"/>
      </w:pPr>
      <w:bookmarkStart w:id="15" w:name="_Toc55555000"/>
      <w:r w:rsidRPr="002D4813">
        <w:t xml:space="preserve">Table </w:t>
      </w:r>
      <w:fldSimple w:instr=" SEQ Table \* ARABIC ">
        <w:r w:rsidR="006F5A6B">
          <w:rPr>
            <w:noProof/>
          </w:rPr>
          <w:t>2</w:t>
        </w:r>
      </w:fldSimple>
      <w:r>
        <w:t>:</w:t>
      </w:r>
      <w:r w:rsidRPr="002D4813">
        <w:t xml:space="preserve"> Projections product and region segments</w:t>
      </w:r>
      <w:bookmarkEnd w:id="15"/>
    </w:p>
    <w:tbl>
      <w:tblPr>
        <w:tblStyle w:val="TableGrid"/>
        <w:tblW w:w="7448" w:type="dxa"/>
        <w:jc w:val="center"/>
        <w:tblLook w:val="04A0" w:firstRow="1" w:lastRow="0" w:firstColumn="1" w:lastColumn="0" w:noHBand="0" w:noVBand="1"/>
      </w:tblPr>
      <w:tblGrid>
        <w:gridCol w:w="3724"/>
        <w:gridCol w:w="3724"/>
      </w:tblGrid>
      <w:tr w:rsidR="002D4813" w14:paraId="5861BBEA" w14:textId="77777777" w:rsidTr="00363B4F">
        <w:trPr>
          <w:jc w:val="center"/>
        </w:trPr>
        <w:tc>
          <w:tcPr>
            <w:tcW w:w="3724" w:type="dxa"/>
            <w:vAlign w:val="center"/>
          </w:tcPr>
          <w:p w14:paraId="6660851C" w14:textId="28F2127C" w:rsidR="002D4813" w:rsidRPr="002D4813" w:rsidRDefault="002D4813" w:rsidP="00363B4F">
            <w:pPr>
              <w:rPr>
                <w:b/>
              </w:rPr>
            </w:pPr>
            <w:r w:rsidRPr="002D4813">
              <w:rPr>
                <w:b/>
              </w:rPr>
              <w:t>Products</w:t>
            </w:r>
          </w:p>
        </w:tc>
        <w:tc>
          <w:tcPr>
            <w:tcW w:w="3724" w:type="dxa"/>
            <w:vAlign w:val="center"/>
          </w:tcPr>
          <w:p w14:paraId="66E21D1D" w14:textId="491C867F" w:rsidR="002D4813" w:rsidRPr="002D4813" w:rsidRDefault="002D4813" w:rsidP="00363B4F">
            <w:pPr>
              <w:rPr>
                <w:b/>
              </w:rPr>
            </w:pPr>
            <w:r w:rsidRPr="002D4813">
              <w:rPr>
                <w:b/>
              </w:rPr>
              <w:t>Regions</w:t>
            </w:r>
          </w:p>
        </w:tc>
      </w:tr>
      <w:tr w:rsidR="002D4813" w14:paraId="2A558AD8" w14:textId="77777777" w:rsidTr="00363B4F">
        <w:trPr>
          <w:jc w:val="center"/>
        </w:trPr>
        <w:tc>
          <w:tcPr>
            <w:tcW w:w="3724" w:type="dxa"/>
            <w:vAlign w:val="center"/>
          </w:tcPr>
          <w:p w14:paraId="59953004" w14:textId="707E1B69" w:rsidR="002D4813" w:rsidRDefault="002D4813" w:rsidP="00363B4F">
            <w:r>
              <w:t>Rental New - Above 7 units</w:t>
            </w:r>
          </w:p>
        </w:tc>
        <w:tc>
          <w:tcPr>
            <w:tcW w:w="3724" w:type="dxa"/>
            <w:vAlign w:val="center"/>
          </w:tcPr>
          <w:p w14:paraId="3872F2CC" w14:textId="1FDF6E3F" w:rsidR="002D4813" w:rsidRDefault="002D4813" w:rsidP="00363B4F">
            <w:r>
              <w:t>Atlantic</w:t>
            </w:r>
          </w:p>
        </w:tc>
      </w:tr>
      <w:tr w:rsidR="002D4813" w14:paraId="4F2E06BE" w14:textId="77777777" w:rsidTr="00363B4F">
        <w:trPr>
          <w:jc w:val="center"/>
        </w:trPr>
        <w:tc>
          <w:tcPr>
            <w:tcW w:w="3724" w:type="dxa"/>
            <w:vAlign w:val="center"/>
          </w:tcPr>
          <w:p w14:paraId="3A3D734C" w14:textId="4D5C0390" w:rsidR="002D4813" w:rsidRDefault="002D4813" w:rsidP="00363B4F">
            <w:r>
              <w:t>Rental New - Below 7 units</w:t>
            </w:r>
          </w:p>
        </w:tc>
        <w:tc>
          <w:tcPr>
            <w:tcW w:w="3724" w:type="dxa"/>
            <w:vAlign w:val="center"/>
          </w:tcPr>
          <w:p w14:paraId="2EBC585C" w14:textId="4B5FEE15" w:rsidR="002D4813" w:rsidRDefault="002D4813" w:rsidP="00363B4F">
            <w:r>
              <w:t>Quebec</w:t>
            </w:r>
          </w:p>
        </w:tc>
      </w:tr>
      <w:tr w:rsidR="002D4813" w14:paraId="0A5CC894" w14:textId="77777777" w:rsidTr="00363B4F">
        <w:trPr>
          <w:jc w:val="center"/>
        </w:trPr>
        <w:tc>
          <w:tcPr>
            <w:tcW w:w="3724" w:type="dxa"/>
            <w:vAlign w:val="center"/>
          </w:tcPr>
          <w:p w14:paraId="6E5D6143" w14:textId="49C3B3EB" w:rsidR="002D4813" w:rsidRDefault="002D4813" w:rsidP="00363B4F">
            <w:r>
              <w:t>Rental Existing - Above 7 units</w:t>
            </w:r>
          </w:p>
        </w:tc>
        <w:tc>
          <w:tcPr>
            <w:tcW w:w="3724" w:type="dxa"/>
            <w:vAlign w:val="center"/>
          </w:tcPr>
          <w:p w14:paraId="33C591DF" w14:textId="627CF204" w:rsidR="002D4813" w:rsidRDefault="002D4813" w:rsidP="00363B4F">
            <w:r>
              <w:t>Ontario</w:t>
            </w:r>
          </w:p>
        </w:tc>
      </w:tr>
      <w:tr w:rsidR="002D4813" w14:paraId="3BB9E15D" w14:textId="77777777" w:rsidTr="00363B4F">
        <w:trPr>
          <w:jc w:val="center"/>
        </w:trPr>
        <w:tc>
          <w:tcPr>
            <w:tcW w:w="3724" w:type="dxa"/>
            <w:vAlign w:val="center"/>
          </w:tcPr>
          <w:p w14:paraId="518C180A" w14:textId="46774487" w:rsidR="002D4813" w:rsidRDefault="002D4813" w:rsidP="00363B4F">
            <w:r>
              <w:t>Rental Existing - Below 7 units</w:t>
            </w:r>
          </w:p>
        </w:tc>
        <w:tc>
          <w:tcPr>
            <w:tcW w:w="3724" w:type="dxa"/>
            <w:vAlign w:val="center"/>
          </w:tcPr>
          <w:p w14:paraId="248785F2" w14:textId="0F693111" w:rsidR="002D4813" w:rsidRDefault="002D4813" w:rsidP="00363B4F">
            <w:r>
              <w:t>Prairies and Territories</w:t>
            </w:r>
          </w:p>
        </w:tc>
      </w:tr>
      <w:tr w:rsidR="002D4813" w14:paraId="3A767569" w14:textId="77777777" w:rsidTr="00363B4F">
        <w:trPr>
          <w:jc w:val="center"/>
        </w:trPr>
        <w:tc>
          <w:tcPr>
            <w:tcW w:w="3724" w:type="dxa"/>
            <w:vAlign w:val="center"/>
          </w:tcPr>
          <w:p w14:paraId="6F89A660" w14:textId="4C816404" w:rsidR="002D4813" w:rsidRDefault="002D4813" w:rsidP="00363B4F">
            <w:r>
              <w:lastRenderedPageBreak/>
              <w:t>Refinance - Above 7 units</w:t>
            </w:r>
          </w:p>
        </w:tc>
        <w:tc>
          <w:tcPr>
            <w:tcW w:w="3724" w:type="dxa"/>
            <w:vAlign w:val="center"/>
          </w:tcPr>
          <w:p w14:paraId="650790F6" w14:textId="068320B0" w:rsidR="002D4813" w:rsidRDefault="002D4813" w:rsidP="00363B4F">
            <w:r>
              <w:t>British Columbia</w:t>
            </w:r>
          </w:p>
        </w:tc>
      </w:tr>
      <w:tr w:rsidR="002D4813" w14:paraId="02579243" w14:textId="77777777" w:rsidTr="00363B4F">
        <w:trPr>
          <w:jc w:val="center"/>
        </w:trPr>
        <w:tc>
          <w:tcPr>
            <w:tcW w:w="3724" w:type="dxa"/>
            <w:vAlign w:val="center"/>
          </w:tcPr>
          <w:p w14:paraId="0CA1B421" w14:textId="4339E62B" w:rsidR="002D4813" w:rsidRDefault="002D4813" w:rsidP="00363B4F">
            <w:r>
              <w:t>Refinance - Below 7 units</w:t>
            </w:r>
          </w:p>
        </w:tc>
        <w:tc>
          <w:tcPr>
            <w:tcW w:w="3724" w:type="dxa"/>
            <w:vAlign w:val="center"/>
          </w:tcPr>
          <w:p w14:paraId="6D8318C8" w14:textId="0EC091B0" w:rsidR="002D4813" w:rsidRDefault="002D4813" w:rsidP="00363B4F"/>
        </w:tc>
      </w:tr>
    </w:tbl>
    <w:p w14:paraId="757D7299" w14:textId="5319D9B5" w:rsidR="000B42B5" w:rsidRDefault="000B42B5" w:rsidP="000B42B5"/>
    <w:p w14:paraId="21C1CBAC" w14:textId="42115C49" w:rsidR="000B42B5" w:rsidRDefault="000B42B5" w:rsidP="000B42B5">
      <w:r>
        <w:t>Development data included data from 2000 to</w:t>
      </w:r>
      <w:r w:rsidR="0090457E">
        <w:t xml:space="preserve"> 2019 (R</w:t>
      </w:r>
      <w:r>
        <w:t>efinance products starting at Q2 of 2003). Initial data analysis examin</w:t>
      </w:r>
      <w:r w:rsidR="00ED551E">
        <w:t>ed</w:t>
      </w:r>
      <w:r>
        <w:t xml:space="preserve"> data coverage for the above 30 segments (5 regions times 6 products) when loan originations are aggregated on a quarterly basis. Analysis revealed that data is too thin and too volatile </w:t>
      </w:r>
      <w:r w:rsidR="003B210A">
        <w:t xml:space="preserve">for some </w:t>
      </w:r>
      <w:r>
        <w:t>segments, with some having no loans at all for specific quarters.</w:t>
      </w:r>
      <w:r w:rsidR="00CC613E">
        <w:t xml:space="preserve"> As presented in </w:t>
      </w:r>
      <w:r w:rsidR="00CC613E">
        <w:fldChar w:fldCharType="begin"/>
      </w:r>
      <w:r w:rsidR="00CC613E">
        <w:instrText xml:space="preserve"> REF _Ref53755183 \h </w:instrText>
      </w:r>
      <w:r w:rsidR="00CC613E">
        <w:fldChar w:fldCharType="separate"/>
      </w:r>
      <w:r w:rsidR="006F5A6B">
        <w:t xml:space="preserve">Table </w:t>
      </w:r>
      <w:r w:rsidR="006F5A6B">
        <w:rPr>
          <w:noProof/>
        </w:rPr>
        <w:t>3</w:t>
      </w:r>
      <w:r w:rsidR="00CC613E">
        <w:fldChar w:fldCharType="end"/>
      </w:r>
      <w:r w:rsidR="00CC613E">
        <w:t>, many region-product segments have many observations (quarters) with 3 loans or less which is highly susceptible to high volatility.</w:t>
      </w:r>
    </w:p>
    <w:p w14:paraId="4A077DBF" w14:textId="16621160" w:rsidR="002D4813" w:rsidRDefault="002D4813" w:rsidP="002D4813">
      <w:pPr>
        <w:pStyle w:val="Caption"/>
      </w:pPr>
      <w:bookmarkStart w:id="16" w:name="_Ref53755183"/>
      <w:bookmarkStart w:id="17" w:name="_Toc55555001"/>
      <w:r>
        <w:t xml:space="preserve">Table </w:t>
      </w:r>
      <w:fldSimple w:instr=" SEQ Table \* ARABIC ">
        <w:r w:rsidR="006F5A6B">
          <w:rPr>
            <w:noProof/>
          </w:rPr>
          <w:t>3</w:t>
        </w:r>
      </w:fldSimple>
      <w:bookmarkEnd w:id="16"/>
      <w:r>
        <w:t>: Segments data coverage analysis- share of quarters with 3 loans or less</w:t>
      </w:r>
      <w:r w:rsidR="002C094F">
        <w:t>, %</w:t>
      </w:r>
      <w:bookmarkEnd w:id="17"/>
    </w:p>
    <w:tbl>
      <w:tblPr>
        <w:tblW w:w="10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1314"/>
        <w:gridCol w:w="1314"/>
        <w:gridCol w:w="1314"/>
        <w:gridCol w:w="1314"/>
        <w:gridCol w:w="1314"/>
        <w:gridCol w:w="1315"/>
      </w:tblGrid>
      <w:tr w:rsidR="002C094F" w:rsidRPr="002C094F" w14:paraId="02A3D5E8" w14:textId="77777777" w:rsidTr="00363B4F">
        <w:trPr>
          <w:trHeight w:val="300"/>
          <w:jc w:val="center"/>
        </w:trPr>
        <w:tc>
          <w:tcPr>
            <w:tcW w:w="2335" w:type="dxa"/>
            <w:shd w:val="clear" w:color="auto" w:fill="auto"/>
            <w:noWrap/>
            <w:vAlign w:val="center"/>
            <w:hideMark/>
          </w:tcPr>
          <w:p w14:paraId="5CF578DC" w14:textId="77777777" w:rsidR="002C094F" w:rsidRPr="002C094F" w:rsidRDefault="002C094F" w:rsidP="00363B4F">
            <w:pPr>
              <w:rPr>
                <w:lang w:val="en-US"/>
              </w:rPr>
            </w:pPr>
          </w:p>
        </w:tc>
        <w:tc>
          <w:tcPr>
            <w:tcW w:w="2628" w:type="dxa"/>
            <w:gridSpan w:val="2"/>
            <w:shd w:val="clear" w:color="auto" w:fill="auto"/>
            <w:noWrap/>
            <w:vAlign w:val="center"/>
            <w:hideMark/>
          </w:tcPr>
          <w:p w14:paraId="502A81F6" w14:textId="77777777" w:rsidR="002C094F" w:rsidRPr="002C094F" w:rsidRDefault="002C094F" w:rsidP="00363B4F">
            <w:pPr>
              <w:jc w:val="center"/>
              <w:rPr>
                <w:rFonts w:ascii="Calibri" w:hAnsi="Calibri" w:cs="Calibri"/>
                <w:b/>
                <w:color w:val="000000"/>
                <w:lang w:val="en-US"/>
              </w:rPr>
            </w:pPr>
            <w:r w:rsidRPr="002C094F">
              <w:rPr>
                <w:rFonts w:ascii="Calibri" w:hAnsi="Calibri" w:cs="Calibri"/>
                <w:b/>
                <w:color w:val="000000"/>
                <w:lang w:val="en-US"/>
              </w:rPr>
              <w:t>Refinance</w:t>
            </w:r>
          </w:p>
        </w:tc>
        <w:tc>
          <w:tcPr>
            <w:tcW w:w="2628" w:type="dxa"/>
            <w:gridSpan w:val="2"/>
            <w:shd w:val="clear" w:color="auto" w:fill="auto"/>
            <w:noWrap/>
            <w:vAlign w:val="center"/>
            <w:hideMark/>
          </w:tcPr>
          <w:p w14:paraId="09C8A5BE" w14:textId="77777777" w:rsidR="002C094F" w:rsidRPr="002C094F" w:rsidRDefault="002C094F" w:rsidP="00363B4F">
            <w:pPr>
              <w:jc w:val="center"/>
              <w:rPr>
                <w:rFonts w:ascii="Calibri" w:hAnsi="Calibri" w:cs="Calibri"/>
                <w:b/>
                <w:color w:val="000000"/>
                <w:lang w:val="en-US"/>
              </w:rPr>
            </w:pPr>
            <w:r w:rsidRPr="002C094F">
              <w:rPr>
                <w:rFonts w:ascii="Calibri" w:hAnsi="Calibri" w:cs="Calibri"/>
                <w:b/>
                <w:color w:val="000000"/>
                <w:lang w:val="en-US"/>
              </w:rPr>
              <w:t>Rental Existing</w:t>
            </w:r>
          </w:p>
        </w:tc>
        <w:tc>
          <w:tcPr>
            <w:tcW w:w="2629" w:type="dxa"/>
            <w:gridSpan w:val="2"/>
            <w:shd w:val="clear" w:color="auto" w:fill="auto"/>
            <w:noWrap/>
            <w:vAlign w:val="center"/>
            <w:hideMark/>
          </w:tcPr>
          <w:p w14:paraId="718B28A9" w14:textId="77777777" w:rsidR="002C094F" w:rsidRPr="002C094F" w:rsidRDefault="002C094F" w:rsidP="00363B4F">
            <w:pPr>
              <w:jc w:val="center"/>
              <w:rPr>
                <w:rFonts w:ascii="Calibri" w:hAnsi="Calibri" w:cs="Calibri"/>
                <w:b/>
                <w:color w:val="000000"/>
                <w:lang w:val="en-US"/>
              </w:rPr>
            </w:pPr>
            <w:r w:rsidRPr="002C094F">
              <w:rPr>
                <w:rFonts w:ascii="Calibri" w:hAnsi="Calibri" w:cs="Calibri"/>
                <w:b/>
                <w:color w:val="000000"/>
                <w:lang w:val="en-US"/>
              </w:rPr>
              <w:t>Rental New</w:t>
            </w:r>
          </w:p>
        </w:tc>
      </w:tr>
      <w:tr w:rsidR="002C094F" w:rsidRPr="002C094F" w14:paraId="19AFA837" w14:textId="77777777" w:rsidTr="00363B4F">
        <w:trPr>
          <w:trHeight w:val="300"/>
          <w:jc w:val="center"/>
        </w:trPr>
        <w:tc>
          <w:tcPr>
            <w:tcW w:w="2335" w:type="dxa"/>
            <w:shd w:val="clear" w:color="auto" w:fill="auto"/>
            <w:noWrap/>
            <w:vAlign w:val="center"/>
            <w:hideMark/>
          </w:tcPr>
          <w:p w14:paraId="6251D828" w14:textId="77777777" w:rsidR="002C094F" w:rsidRPr="002C094F" w:rsidRDefault="002C094F" w:rsidP="00363B4F">
            <w:pPr>
              <w:rPr>
                <w:rFonts w:ascii="Calibri" w:hAnsi="Calibri" w:cs="Calibri"/>
                <w:b/>
                <w:color w:val="000000"/>
                <w:lang w:val="en-US"/>
              </w:rPr>
            </w:pPr>
            <w:r w:rsidRPr="002C094F">
              <w:rPr>
                <w:rFonts w:ascii="Calibri" w:hAnsi="Calibri" w:cs="Calibri"/>
                <w:b/>
                <w:color w:val="000000"/>
                <w:lang w:val="en-US"/>
              </w:rPr>
              <w:t>Region</w:t>
            </w:r>
          </w:p>
        </w:tc>
        <w:tc>
          <w:tcPr>
            <w:tcW w:w="1314" w:type="dxa"/>
            <w:shd w:val="clear" w:color="auto" w:fill="auto"/>
            <w:noWrap/>
            <w:vAlign w:val="center"/>
            <w:hideMark/>
          </w:tcPr>
          <w:p w14:paraId="78DE5D2F" w14:textId="77777777" w:rsidR="002C094F" w:rsidRPr="002C094F" w:rsidRDefault="002C094F" w:rsidP="00363B4F">
            <w:pPr>
              <w:jc w:val="center"/>
              <w:rPr>
                <w:rFonts w:ascii="Calibri" w:hAnsi="Calibri" w:cs="Calibri"/>
                <w:b/>
                <w:color w:val="000000"/>
                <w:lang w:val="en-US"/>
              </w:rPr>
            </w:pPr>
            <w:r w:rsidRPr="002C094F">
              <w:rPr>
                <w:rFonts w:ascii="Calibri" w:hAnsi="Calibri" w:cs="Calibri"/>
                <w:b/>
                <w:color w:val="000000"/>
                <w:lang w:val="en-US"/>
              </w:rPr>
              <w:t>Below 7 units</w:t>
            </w:r>
          </w:p>
        </w:tc>
        <w:tc>
          <w:tcPr>
            <w:tcW w:w="1314" w:type="dxa"/>
            <w:shd w:val="clear" w:color="auto" w:fill="auto"/>
            <w:noWrap/>
            <w:vAlign w:val="center"/>
            <w:hideMark/>
          </w:tcPr>
          <w:p w14:paraId="05A9BF13" w14:textId="77777777" w:rsidR="002C094F" w:rsidRPr="002C094F" w:rsidRDefault="002C094F" w:rsidP="00363B4F">
            <w:pPr>
              <w:jc w:val="center"/>
              <w:rPr>
                <w:rFonts w:ascii="Calibri" w:hAnsi="Calibri" w:cs="Calibri"/>
                <w:b/>
                <w:color w:val="000000"/>
                <w:lang w:val="en-US"/>
              </w:rPr>
            </w:pPr>
            <w:r w:rsidRPr="002C094F">
              <w:rPr>
                <w:rFonts w:ascii="Calibri" w:hAnsi="Calibri" w:cs="Calibri"/>
                <w:b/>
                <w:color w:val="000000"/>
                <w:lang w:val="en-US"/>
              </w:rPr>
              <w:t>above 7 units</w:t>
            </w:r>
          </w:p>
        </w:tc>
        <w:tc>
          <w:tcPr>
            <w:tcW w:w="1314" w:type="dxa"/>
            <w:shd w:val="clear" w:color="auto" w:fill="auto"/>
            <w:noWrap/>
            <w:vAlign w:val="center"/>
            <w:hideMark/>
          </w:tcPr>
          <w:p w14:paraId="5C13FE10" w14:textId="77777777" w:rsidR="002C094F" w:rsidRPr="002C094F" w:rsidRDefault="002C094F" w:rsidP="00363B4F">
            <w:pPr>
              <w:jc w:val="center"/>
              <w:rPr>
                <w:rFonts w:ascii="Calibri" w:hAnsi="Calibri" w:cs="Calibri"/>
                <w:b/>
                <w:color w:val="000000"/>
                <w:lang w:val="en-US"/>
              </w:rPr>
            </w:pPr>
            <w:r w:rsidRPr="002C094F">
              <w:rPr>
                <w:rFonts w:ascii="Calibri" w:hAnsi="Calibri" w:cs="Calibri"/>
                <w:b/>
                <w:color w:val="000000"/>
                <w:lang w:val="en-US"/>
              </w:rPr>
              <w:t>Below 7 units</w:t>
            </w:r>
          </w:p>
        </w:tc>
        <w:tc>
          <w:tcPr>
            <w:tcW w:w="1314" w:type="dxa"/>
            <w:shd w:val="clear" w:color="auto" w:fill="auto"/>
            <w:noWrap/>
            <w:vAlign w:val="center"/>
            <w:hideMark/>
          </w:tcPr>
          <w:p w14:paraId="06069491" w14:textId="77777777" w:rsidR="002C094F" w:rsidRPr="002C094F" w:rsidRDefault="002C094F" w:rsidP="00363B4F">
            <w:pPr>
              <w:jc w:val="center"/>
              <w:rPr>
                <w:rFonts w:ascii="Calibri" w:hAnsi="Calibri" w:cs="Calibri"/>
                <w:b/>
                <w:color w:val="000000"/>
                <w:lang w:val="en-US"/>
              </w:rPr>
            </w:pPr>
            <w:r w:rsidRPr="002C094F">
              <w:rPr>
                <w:rFonts w:ascii="Calibri" w:hAnsi="Calibri" w:cs="Calibri"/>
                <w:b/>
                <w:color w:val="000000"/>
                <w:lang w:val="en-US"/>
              </w:rPr>
              <w:t>above 7 units</w:t>
            </w:r>
          </w:p>
        </w:tc>
        <w:tc>
          <w:tcPr>
            <w:tcW w:w="1314" w:type="dxa"/>
            <w:shd w:val="clear" w:color="auto" w:fill="auto"/>
            <w:noWrap/>
            <w:vAlign w:val="center"/>
            <w:hideMark/>
          </w:tcPr>
          <w:p w14:paraId="457E2F9B" w14:textId="77777777" w:rsidR="002C094F" w:rsidRPr="002C094F" w:rsidRDefault="002C094F" w:rsidP="00363B4F">
            <w:pPr>
              <w:jc w:val="center"/>
              <w:rPr>
                <w:rFonts w:ascii="Calibri" w:hAnsi="Calibri" w:cs="Calibri"/>
                <w:b/>
                <w:color w:val="000000"/>
                <w:lang w:val="en-US"/>
              </w:rPr>
            </w:pPr>
            <w:r w:rsidRPr="002C094F">
              <w:rPr>
                <w:rFonts w:ascii="Calibri" w:hAnsi="Calibri" w:cs="Calibri"/>
                <w:b/>
                <w:color w:val="000000"/>
                <w:lang w:val="en-US"/>
              </w:rPr>
              <w:t>Below 7 units</w:t>
            </w:r>
          </w:p>
        </w:tc>
        <w:tc>
          <w:tcPr>
            <w:tcW w:w="1315" w:type="dxa"/>
            <w:shd w:val="clear" w:color="auto" w:fill="auto"/>
            <w:noWrap/>
            <w:vAlign w:val="center"/>
            <w:hideMark/>
          </w:tcPr>
          <w:p w14:paraId="14F5183D" w14:textId="77777777" w:rsidR="002C094F" w:rsidRPr="002C094F" w:rsidRDefault="002C094F" w:rsidP="00363B4F">
            <w:pPr>
              <w:jc w:val="center"/>
              <w:rPr>
                <w:rFonts w:ascii="Calibri" w:hAnsi="Calibri" w:cs="Calibri"/>
                <w:b/>
                <w:color w:val="000000"/>
                <w:lang w:val="en-US"/>
              </w:rPr>
            </w:pPr>
            <w:r w:rsidRPr="002C094F">
              <w:rPr>
                <w:rFonts w:ascii="Calibri" w:hAnsi="Calibri" w:cs="Calibri"/>
                <w:b/>
                <w:color w:val="000000"/>
                <w:lang w:val="en-US"/>
              </w:rPr>
              <w:t>above 7 units</w:t>
            </w:r>
          </w:p>
        </w:tc>
      </w:tr>
      <w:tr w:rsidR="002C094F" w:rsidRPr="002C094F" w14:paraId="0D3955E9" w14:textId="77777777" w:rsidTr="00363B4F">
        <w:trPr>
          <w:trHeight w:val="300"/>
          <w:jc w:val="center"/>
        </w:trPr>
        <w:tc>
          <w:tcPr>
            <w:tcW w:w="2335" w:type="dxa"/>
            <w:shd w:val="clear" w:color="auto" w:fill="auto"/>
            <w:noWrap/>
            <w:vAlign w:val="center"/>
            <w:hideMark/>
          </w:tcPr>
          <w:p w14:paraId="02D50779" w14:textId="77777777" w:rsidR="002C094F" w:rsidRPr="002C094F" w:rsidRDefault="002C094F" w:rsidP="00363B4F">
            <w:pPr>
              <w:rPr>
                <w:rFonts w:ascii="Calibri" w:hAnsi="Calibri" w:cs="Calibri"/>
                <w:color w:val="000000"/>
                <w:lang w:val="en-US"/>
              </w:rPr>
            </w:pPr>
            <w:r w:rsidRPr="002C094F">
              <w:rPr>
                <w:rFonts w:ascii="Calibri" w:hAnsi="Calibri" w:cs="Calibri"/>
                <w:color w:val="000000"/>
                <w:lang w:val="en-US"/>
              </w:rPr>
              <w:t>Atlantic</w:t>
            </w:r>
          </w:p>
        </w:tc>
        <w:tc>
          <w:tcPr>
            <w:tcW w:w="1314" w:type="dxa"/>
            <w:shd w:val="clear" w:color="auto" w:fill="auto"/>
            <w:noWrap/>
            <w:vAlign w:val="center"/>
            <w:hideMark/>
          </w:tcPr>
          <w:p w14:paraId="418C56FE"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70.1%</w:t>
            </w:r>
          </w:p>
        </w:tc>
        <w:tc>
          <w:tcPr>
            <w:tcW w:w="1314" w:type="dxa"/>
            <w:shd w:val="clear" w:color="auto" w:fill="auto"/>
            <w:noWrap/>
            <w:vAlign w:val="center"/>
            <w:hideMark/>
          </w:tcPr>
          <w:p w14:paraId="3FF2244B"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1.5%</w:t>
            </w:r>
          </w:p>
        </w:tc>
        <w:tc>
          <w:tcPr>
            <w:tcW w:w="1314" w:type="dxa"/>
            <w:shd w:val="clear" w:color="auto" w:fill="auto"/>
            <w:noWrap/>
            <w:vAlign w:val="center"/>
            <w:hideMark/>
          </w:tcPr>
          <w:p w14:paraId="47672FCE"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57.5%</w:t>
            </w:r>
          </w:p>
        </w:tc>
        <w:tc>
          <w:tcPr>
            <w:tcW w:w="1314" w:type="dxa"/>
            <w:shd w:val="clear" w:color="auto" w:fill="auto"/>
            <w:noWrap/>
            <w:vAlign w:val="center"/>
            <w:hideMark/>
          </w:tcPr>
          <w:p w14:paraId="5CA1D484"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17.5%</w:t>
            </w:r>
          </w:p>
        </w:tc>
        <w:tc>
          <w:tcPr>
            <w:tcW w:w="1314" w:type="dxa"/>
            <w:shd w:val="clear" w:color="auto" w:fill="auto"/>
            <w:noWrap/>
            <w:vAlign w:val="center"/>
            <w:hideMark/>
          </w:tcPr>
          <w:p w14:paraId="4762AE42"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87.5%</w:t>
            </w:r>
          </w:p>
        </w:tc>
        <w:tc>
          <w:tcPr>
            <w:tcW w:w="1315" w:type="dxa"/>
            <w:shd w:val="clear" w:color="auto" w:fill="auto"/>
            <w:noWrap/>
            <w:vAlign w:val="center"/>
            <w:hideMark/>
          </w:tcPr>
          <w:p w14:paraId="2FC3FFCE"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6.3%</w:t>
            </w:r>
          </w:p>
        </w:tc>
      </w:tr>
      <w:tr w:rsidR="002C094F" w:rsidRPr="002C094F" w14:paraId="22AB45CB" w14:textId="77777777" w:rsidTr="00363B4F">
        <w:trPr>
          <w:trHeight w:val="300"/>
          <w:jc w:val="center"/>
        </w:trPr>
        <w:tc>
          <w:tcPr>
            <w:tcW w:w="2335" w:type="dxa"/>
            <w:shd w:val="clear" w:color="auto" w:fill="auto"/>
            <w:noWrap/>
            <w:vAlign w:val="center"/>
            <w:hideMark/>
          </w:tcPr>
          <w:p w14:paraId="6BA1777A" w14:textId="77777777" w:rsidR="002C094F" w:rsidRPr="002C094F" w:rsidRDefault="002C094F" w:rsidP="00363B4F">
            <w:pPr>
              <w:rPr>
                <w:rFonts w:ascii="Calibri" w:hAnsi="Calibri" w:cs="Calibri"/>
                <w:color w:val="000000"/>
                <w:lang w:val="en-US"/>
              </w:rPr>
            </w:pPr>
            <w:r w:rsidRPr="002C094F">
              <w:rPr>
                <w:rFonts w:ascii="Calibri" w:hAnsi="Calibri" w:cs="Calibri"/>
                <w:color w:val="000000"/>
                <w:lang w:val="en-US"/>
              </w:rPr>
              <w:t>British Columbia</w:t>
            </w:r>
          </w:p>
        </w:tc>
        <w:tc>
          <w:tcPr>
            <w:tcW w:w="1314" w:type="dxa"/>
            <w:shd w:val="clear" w:color="auto" w:fill="auto"/>
            <w:noWrap/>
            <w:vAlign w:val="center"/>
            <w:hideMark/>
          </w:tcPr>
          <w:p w14:paraId="2C716720"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98.5%</w:t>
            </w:r>
          </w:p>
        </w:tc>
        <w:tc>
          <w:tcPr>
            <w:tcW w:w="1314" w:type="dxa"/>
            <w:shd w:val="clear" w:color="auto" w:fill="auto"/>
            <w:noWrap/>
            <w:vAlign w:val="center"/>
            <w:hideMark/>
          </w:tcPr>
          <w:p w14:paraId="158E0E5E"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1.5%</w:t>
            </w:r>
          </w:p>
        </w:tc>
        <w:tc>
          <w:tcPr>
            <w:tcW w:w="1314" w:type="dxa"/>
            <w:shd w:val="clear" w:color="auto" w:fill="auto"/>
            <w:noWrap/>
            <w:vAlign w:val="center"/>
            <w:hideMark/>
          </w:tcPr>
          <w:p w14:paraId="05C9FA87"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85.0%</w:t>
            </w:r>
          </w:p>
        </w:tc>
        <w:tc>
          <w:tcPr>
            <w:tcW w:w="1314" w:type="dxa"/>
            <w:shd w:val="clear" w:color="auto" w:fill="auto"/>
            <w:noWrap/>
            <w:vAlign w:val="center"/>
            <w:hideMark/>
          </w:tcPr>
          <w:p w14:paraId="309CC05F"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0.0%</w:t>
            </w:r>
          </w:p>
        </w:tc>
        <w:tc>
          <w:tcPr>
            <w:tcW w:w="1314" w:type="dxa"/>
            <w:shd w:val="clear" w:color="auto" w:fill="auto"/>
            <w:noWrap/>
            <w:vAlign w:val="center"/>
            <w:hideMark/>
          </w:tcPr>
          <w:p w14:paraId="088CC040"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98.8%</w:t>
            </w:r>
          </w:p>
        </w:tc>
        <w:tc>
          <w:tcPr>
            <w:tcW w:w="1315" w:type="dxa"/>
            <w:shd w:val="clear" w:color="auto" w:fill="auto"/>
            <w:noWrap/>
            <w:vAlign w:val="center"/>
            <w:hideMark/>
          </w:tcPr>
          <w:p w14:paraId="1AB81285"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71.3%</w:t>
            </w:r>
          </w:p>
        </w:tc>
      </w:tr>
      <w:tr w:rsidR="002C094F" w:rsidRPr="002C094F" w14:paraId="7D231303" w14:textId="77777777" w:rsidTr="00363B4F">
        <w:trPr>
          <w:trHeight w:val="300"/>
          <w:jc w:val="center"/>
        </w:trPr>
        <w:tc>
          <w:tcPr>
            <w:tcW w:w="2335" w:type="dxa"/>
            <w:shd w:val="clear" w:color="auto" w:fill="auto"/>
            <w:noWrap/>
            <w:vAlign w:val="center"/>
            <w:hideMark/>
          </w:tcPr>
          <w:p w14:paraId="1FA14F8B" w14:textId="77777777" w:rsidR="002C094F" w:rsidRPr="002C094F" w:rsidRDefault="002C094F" w:rsidP="00363B4F">
            <w:pPr>
              <w:rPr>
                <w:rFonts w:ascii="Calibri" w:hAnsi="Calibri" w:cs="Calibri"/>
                <w:color w:val="000000"/>
                <w:lang w:val="en-US"/>
              </w:rPr>
            </w:pPr>
            <w:r w:rsidRPr="002C094F">
              <w:rPr>
                <w:rFonts w:ascii="Calibri" w:hAnsi="Calibri" w:cs="Calibri"/>
                <w:color w:val="000000"/>
                <w:lang w:val="en-US"/>
              </w:rPr>
              <w:t>Ontario</w:t>
            </w:r>
          </w:p>
        </w:tc>
        <w:tc>
          <w:tcPr>
            <w:tcW w:w="1314" w:type="dxa"/>
            <w:shd w:val="clear" w:color="auto" w:fill="auto"/>
            <w:noWrap/>
            <w:vAlign w:val="center"/>
            <w:hideMark/>
          </w:tcPr>
          <w:p w14:paraId="0A755653"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16.4%</w:t>
            </w:r>
          </w:p>
        </w:tc>
        <w:tc>
          <w:tcPr>
            <w:tcW w:w="1314" w:type="dxa"/>
            <w:shd w:val="clear" w:color="auto" w:fill="auto"/>
            <w:noWrap/>
            <w:vAlign w:val="center"/>
            <w:hideMark/>
          </w:tcPr>
          <w:p w14:paraId="527D64ED"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1.5%</w:t>
            </w:r>
          </w:p>
        </w:tc>
        <w:tc>
          <w:tcPr>
            <w:tcW w:w="1314" w:type="dxa"/>
            <w:shd w:val="clear" w:color="auto" w:fill="auto"/>
            <w:noWrap/>
            <w:vAlign w:val="center"/>
            <w:hideMark/>
          </w:tcPr>
          <w:p w14:paraId="2F95A979"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25.0%</w:t>
            </w:r>
          </w:p>
        </w:tc>
        <w:tc>
          <w:tcPr>
            <w:tcW w:w="1314" w:type="dxa"/>
            <w:shd w:val="clear" w:color="auto" w:fill="auto"/>
            <w:noWrap/>
            <w:vAlign w:val="center"/>
            <w:hideMark/>
          </w:tcPr>
          <w:p w14:paraId="1B93447A"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0.0%</w:t>
            </w:r>
          </w:p>
        </w:tc>
        <w:tc>
          <w:tcPr>
            <w:tcW w:w="1314" w:type="dxa"/>
            <w:shd w:val="clear" w:color="auto" w:fill="auto"/>
            <w:noWrap/>
            <w:vAlign w:val="center"/>
            <w:hideMark/>
          </w:tcPr>
          <w:p w14:paraId="7BB6B4AA"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98.8%</w:t>
            </w:r>
          </w:p>
        </w:tc>
        <w:tc>
          <w:tcPr>
            <w:tcW w:w="1315" w:type="dxa"/>
            <w:shd w:val="clear" w:color="auto" w:fill="auto"/>
            <w:noWrap/>
            <w:vAlign w:val="center"/>
            <w:hideMark/>
          </w:tcPr>
          <w:p w14:paraId="2B3DCE60"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13.8%</w:t>
            </w:r>
          </w:p>
        </w:tc>
      </w:tr>
      <w:tr w:rsidR="002C094F" w:rsidRPr="002C094F" w14:paraId="3B200904" w14:textId="77777777" w:rsidTr="00363B4F">
        <w:trPr>
          <w:trHeight w:val="300"/>
          <w:jc w:val="center"/>
        </w:trPr>
        <w:tc>
          <w:tcPr>
            <w:tcW w:w="2335" w:type="dxa"/>
            <w:shd w:val="clear" w:color="auto" w:fill="auto"/>
            <w:noWrap/>
            <w:vAlign w:val="center"/>
            <w:hideMark/>
          </w:tcPr>
          <w:p w14:paraId="459D47A3" w14:textId="44A6C550" w:rsidR="002C094F" w:rsidRPr="002C094F" w:rsidRDefault="00F239B8" w:rsidP="00363B4F">
            <w:pPr>
              <w:rPr>
                <w:rFonts w:ascii="Calibri" w:hAnsi="Calibri" w:cs="Calibri"/>
                <w:color w:val="000000"/>
                <w:lang w:val="en-US"/>
              </w:rPr>
            </w:pPr>
            <w:r w:rsidRPr="002C094F">
              <w:rPr>
                <w:rFonts w:ascii="Calibri" w:hAnsi="Calibri" w:cs="Calibri"/>
                <w:color w:val="000000"/>
                <w:lang w:val="en-US"/>
              </w:rPr>
              <w:t>Prairie</w:t>
            </w:r>
            <w:r>
              <w:rPr>
                <w:rFonts w:ascii="Calibri" w:hAnsi="Calibri" w:cs="Calibri"/>
                <w:color w:val="000000"/>
                <w:lang w:val="en-US"/>
              </w:rPr>
              <w:t xml:space="preserve">s and </w:t>
            </w:r>
            <w:r w:rsidRPr="002C094F">
              <w:rPr>
                <w:rFonts w:ascii="Calibri" w:hAnsi="Calibri" w:cs="Calibri"/>
                <w:color w:val="000000"/>
                <w:lang w:val="en-US"/>
              </w:rPr>
              <w:t>Territories</w:t>
            </w:r>
          </w:p>
        </w:tc>
        <w:tc>
          <w:tcPr>
            <w:tcW w:w="1314" w:type="dxa"/>
            <w:shd w:val="clear" w:color="auto" w:fill="auto"/>
            <w:noWrap/>
            <w:vAlign w:val="center"/>
            <w:hideMark/>
          </w:tcPr>
          <w:p w14:paraId="3DD20145"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68.7%</w:t>
            </w:r>
          </w:p>
        </w:tc>
        <w:tc>
          <w:tcPr>
            <w:tcW w:w="1314" w:type="dxa"/>
            <w:shd w:val="clear" w:color="auto" w:fill="auto"/>
            <w:noWrap/>
            <w:vAlign w:val="center"/>
            <w:hideMark/>
          </w:tcPr>
          <w:p w14:paraId="3C8791BA"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1.5%</w:t>
            </w:r>
          </w:p>
        </w:tc>
        <w:tc>
          <w:tcPr>
            <w:tcW w:w="1314" w:type="dxa"/>
            <w:shd w:val="clear" w:color="auto" w:fill="auto"/>
            <w:noWrap/>
            <w:vAlign w:val="center"/>
            <w:hideMark/>
          </w:tcPr>
          <w:p w14:paraId="37EE685C"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57.5%</w:t>
            </w:r>
          </w:p>
        </w:tc>
        <w:tc>
          <w:tcPr>
            <w:tcW w:w="1314" w:type="dxa"/>
            <w:shd w:val="clear" w:color="auto" w:fill="auto"/>
            <w:noWrap/>
            <w:vAlign w:val="center"/>
            <w:hideMark/>
          </w:tcPr>
          <w:p w14:paraId="50265874"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8.8%</w:t>
            </w:r>
          </w:p>
        </w:tc>
        <w:tc>
          <w:tcPr>
            <w:tcW w:w="1314" w:type="dxa"/>
            <w:shd w:val="clear" w:color="auto" w:fill="auto"/>
            <w:noWrap/>
            <w:vAlign w:val="center"/>
            <w:hideMark/>
          </w:tcPr>
          <w:p w14:paraId="6A1C3B78"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87.5%</w:t>
            </w:r>
          </w:p>
        </w:tc>
        <w:tc>
          <w:tcPr>
            <w:tcW w:w="1315" w:type="dxa"/>
            <w:shd w:val="clear" w:color="auto" w:fill="auto"/>
            <w:noWrap/>
            <w:vAlign w:val="center"/>
            <w:hideMark/>
          </w:tcPr>
          <w:p w14:paraId="582268EC"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32.5%</w:t>
            </w:r>
          </w:p>
        </w:tc>
      </w:tr>
      <w:tr w:rsidR="002C094F" w:rsidRPr="002C094F" w14:paraId="41A2A28D" w14:textId="77777777" w:rsidTr="00363B4F">
        <w:trPr>
          <w:trHeight w:val="300"/>
          <w:jc w:val="center"/>
        </w:trPr>
        <w:tc>
          <w:tcPr>
            <w:tcW w:w="2335" w:type="dxa"/>
            <w:shd w:val="clear" w:color="auto" w:fill="auto"/>
            <w:noWrap/>
            <w:vAlign w:val="center"/>
            <w:hideMark/>
          </w:tcPr>
          <w:p w14:paraId="5706ABC7" w14:textId="1AB0B0EF" w:rsidR="002C094F" w:rsidRPr="002C094F" w:rsidRDefault="002C094F" w:rsidP="00363B4F">
            <w:pPr>
              <w:rPr>
                <w:rFonts w:ascii="Calibri" w:hAnsi="Calibri" w:cs="Calibri"/>
                <w:color w:val="000000"/>
                <w:lang w:val="en-US"/>
              </w:rPr>
            </w:pPr>
            <w:r w:rsidRPr="002C094F">
              <w:rPr>
                <w:rFonts w:ascii="Calibri" w:hAnsi="Calibri" w:cs="Calibri"/>
                <w:color w:val="000000"/>
                <w:lang w:val="en-US"/>
              </w:rPr>
              <w:t>Q</w:t>
            </w:r>
            <w:r w:rsidR="00F239B8">
              <w:rPr>
                <w:rFonts w:ascii="Calibri" w:hAnsi="Calibri" w:cs="Calibri"/>
                <w:color w:val="000000"/>
                <w:lang w:val="en-US"/>
              </w:rPr>
              <w:t>uebec</w:t>
            </w:r>
          </w:p>
        </w:tc>
        <w:tc>
          <w:tcPr>
            <w:tcW w:w="1314" w:type="dxa"/>
            <w:shd w:val="clear" w:color="auto" w:fill="auto"/>
            <w:noWrap/>
            <w:vAlign w:val="center"/>
            <w:hideMark/>
          </w:tcPr>
          <w:p w14:paraId="35F8DC84"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1.5%</w:t>
            </w:r>
          </w:p>
        </w:tc>
        <w:tc>
          <w:tcPr>
            <w:tcW w:w="1314" w:type="dxa"/>
            <w:shd w:val="clear" w:color="auto" w:fill="auto"/>
            <w:noWrap/>
            <w:vAlign w:val="center"/>
            <w:hideMark/>
          </w:tcPr>
          <w:p w14:paraId="27308B06"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1.5%</w:t>
            </w:r>
          </w:p>
        </w:tc>
        <w:tc>
          <w:tcPr>
            <w:tcW w:w="1314" w:type="dxa"/>
            <w:shd w:val="clear" w:color="auto" w:fill="auto"/>
            <w:noWrap/>
            <w:vAlign w:val="center"/>
            <w:hideMark/>
          </w:tcPr>
          <w:p w14:paraId="0C521B35"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0.0%</w:t>
            </w:r>
          </w:p>
        </w:tc>
        <w:tc>
          <w:tcPr>
            <w:tcW w:w="1314" w:type="dxa"/>
            <w:shd w:val="clear" w:color="auto" w:fill="auto"/>
            <w:noWrap/>
            <w:vAlign w:val="center"/>
            <w:hideMark/>
          </w:tcPr>
          <w:p w14:paraId="44EA724E"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0.0%</w:t>
            </w:r>
          </w:p>
        </w:tc>
        <w:tc>
          <w:tcPr>
            <w:tcW w:w="1314" w:type="dxa"/>
            <w:shd w:val="clear" w:color="auto" w:fill="auto"/>
            <w:noWrap/>
            <w:vAlign w:val="center"/>
            <w:hideMark/>
          </w:tcPr>
          <w:p w14:paraId="7130010F"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2.5%</w:t>
            </w:r>
          </w:p>
        </w:tc>
        <w:tc>
          <w:tcPr>
            <w:tcW w:w="1315" w:type="dxa"/>
            <w:shd w:val="clear" w:color="auto" w:fill="auto"/>
            <w:noWrap/>
            <w:vAlign w:val="center"/>
            <w:hideMark/>
          </w:tcPr>
          <w:p w14:paraId="59A59DC6" w14:textId="77777777" w:rsidR="002C094F" w:rsidRPr="002C094F" w:rsidRDefault="002C094F" w:rsidP="00363B4F">
            <w:pPr>
              <w:jc w:val="center"/>
              <w:rPr>
                <w:rFonts w:ascii="Calibri" w:hAnsi="Calibri" w:cs="Calibri"/>
                <w:color w:val="000000"/>
                <w:lang w:val="en-US"/>
              </w:rPr>
            </w:pPr>
            <w:r w:rsidRPr="002C094F">
              <w:rPr>
                <w:rFonts w:ascii="Calibri" w:hAnsi="Calibri" w:cs="Calibri"/>
                <w:color w:val="000000"/>
                <w:lang w:val="en-US"/>
              </w:rPr>
              <w:t>1.3%</w:t>
            </w:r>
          </w:p>
        </w:tc>
      </w:tr>
    </w:tbl>
    <w:p w14:paraId="50FD608F" w14:textId="744AEC32" w:rsidR="002D4813" w:rsidRDefault="002D4813" w:rsidP="002D4813"/>
    <w:p w14:paraId="795431F9" w14:textId="5B2B0B19" w:rsidR="00CC613E" w:rsidRDefault="00A16F13" w:rsidP="002D4813">
      <w:r>
        <w:fldChar w:fldCharType="begin"/>
      </w:r>
      <w:r>
        <w:instrText xml:space="preserve"> REF _Ref53773221 \h </w:instrText>
      </w:r>
      <w:r>
        <w:fldChar w:fldCharType="separate"/>
      </w:r>
      <w:r w:rsidR="006F5A6B">
        <w:t xml:space="preserve">Figure </w:t>
      </w:r>
      <w:r w:rsidR="006F5A6B">
        <w:rPr>
          <w:noProof/>
        </w:rPr>
        <w:t>1</w:t>
      </w:r>
      <w:r>
        <w:fldChar w:fldCharType="end"/>
      </w:r>
      <w:r>
        <w:t xml:space="preserve"> presents the share of loans from below 7 units products over the total historical data available (2000-2019) including a 3-year moving average. </w:t>
      </w:r>
      <w:r w:rsidR="00CC613E">
        <w:t xml:space="preserve">The </w:t>
      </w:r>
      <w:r>
        <w:t xml:space="preserve">average </w:t>
      </w:r>
      <w:r w:rsidR="00CC613E">
        <w:t xml:space="preserve">share of above and below 7 units is stable over </w:t>
      </w:r>
      <w:r>
        <w:t xml:space="preserve">the past few years </w:t>
      </w:r>
      <w:r w:rsidR="00CC613E">
        <w:t xml:space="preserve">for most products and regions. </w:t>
      </w:r>
      <w:r w:rsidR="00ED551E">
        <w:t>Considering</w:t>
      </w:r>
      <w:r w:rsidR="00CC613E">
        <w:t xml:space="preserve"> that, </w:t>
      </w:r>
      <w:r>
        <w:t xml:space="preserve">for forecasting purposes the data </w:t>
      </w:r>
      <w:r w:rsidR="00DD0437">
        <w:t>is</w:t>
      </w:r>
      <w:r>
        <w:t xml:space="preserve"> </w:t>
      </w:r>
      <w:r w:rsidR="00CC613E">
        <w:t>aggregate</w:t>
      </w:r>
      <w:r>
        <w:t xml:space="preserve">d </w:t>
      </w:r>
      <w:r w:rsidR="00CC613E">
        <w:t>to three</w:t>
      </w:r>
      <w:r>
        <w:t xml:space="preserve"> products</w:t>
      </w:r>
      <w:r w:rsidR="00CC613E">
        <w:t>: Rental New, Rental Existing and Refinance.</w:t>
      </w:r>
      <w:r>
        <w:t xml:space="preserve"> The forecasted numbers will be shared down to the original 6 products using the average share of below/above 7 units over the past 3 years.</w:t>
      </w:r>
    </w:p>
    <w:p w14:paraId="6A726390" w14:textId="7467FACE" w:rsidR="00A16F13" w:rsidRDefault="00A16F13" w:rsidP="00A16F13">
      <w:pPr>
        <w:pStyle w:val="Caption"/>
      </w:pPr>
      <w:bookmarkStart w:id="18" w:name="_Ref53773221"/>
      <w:bookmarkStart w:id="19" w:name="_Toc55554949"/>
      <w:r>
        <w:t xml:space="preserve">Figure </w:t>
      </w:r>
      <w:fldSimple w:instr=" SEQ Figure \* ARABIC ">
        <w:r w:rsidR="006F5A6B">
          <w:rPr>
            <w:noProof/>
          </w:rPr>
          <w:t>1</w:t>
        </w:r>
      </w:fldSimple>
      <w:bookmarkEnd w:id="18"/>
      <w:r>
        <w:t xml:space="preserve">: </w:t>
      </w:r>
      <w:r w:rsidR="00DB56D8">
        <w:t>National s</w:t>
      </w:r>
      <w:r>
        <w:t>hare of loans with below 7 units by three aggregate products with 3-year moving average, %</w:t>
      </w:r>
      <w:bookmarkEnd w:id="19"/>
    </w:p>
    <w:p w14:paraId="22E0F8F4" w14:textId="1D657C4A" w:rsidR="00A16F13" w:rsidRPr="00A16F13" w:rsidRDefault="00BA398C" w:rsidP="00A16F13">
      <w:pPr>
        <w:jc w:val="center"/>
      </w:pPr>
      <w:r w:rsidRPr="00BA398C">
        <w:rPr>
          <w:noProof/>
        </w:rPr>
        <w:lastRenderedPageBreak/>
        <w:drawing>
          <wp:inline distT="0" distB="0" distL="0" distR="0" wp14:anchorId="2D222C59" wp14:editId="5E20CEF0">
            <wp:extent cx="6400800" cy="4000500"/>
            <wp:effectExtent l="0" t="0" r="0" b="0"/>
            <wp:docPr id="4" name="Picture 4" descr="Z:\zrubin\volume_projection\results\charts\data_analysis\below_7_un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zrubin\volume_projection\results\charts\data_analysis\below_7_uni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p>
    <w:p w14:paraId="43A52D78" w14:textId="41A7E163" w:rsidR="007D2947" w:rsidRDefault="007D2947" w:rsidP="007D2947">
      <w:pPr>
        <w:pStyle w:val="Heading2"/>
      </w:pPr>
      <w:bookmarkStart w:id="20" w:name="_Toc55555030"/>
      <w:r>
        <w:t>Temporal Segmentation</w:t>
      </w:r>
      <w:bookmarkEnd w:id="20"/>
    </w:p>
    <w:p w14:paraId="607E5905" w14:textId="739C6A85" w:rsidR="007D2947" w:rsidRDefault="007D2947" w:rsidP="007D2947">
      <w:r>
        <w:t xml:space="preserve">As seen in the charts below, even after aggregating data into 3 product segments, quarterly data was very volatile and contained a few missing observations. An attempt was made to estimate models for both number of units and price using the quarterly data. Quarterly models required </w:t>
      </w:r>
      <w:r w:rsidR="00ED551E">
        <w:t>several</w:t>
      </w:r>
      <w:r>
        <w:t xml:space="preserve"> dummies to control for extreme values and fit metrics were lower than annual models. In addition, most </w:t>
      </w:r>
      <w:r w:rsidR="00ED551E">
        <w:t>series</w:t>
      </w:r>
      <w:r>
        <w:t xml:space="preserve"> did not have any seasonal pattern</w:t>
      </w:r>
      <w:r w:rsidR="000A202A">
        <w:t xml:space="preserve"> and prices have a trend</w:t>
      </w:r>
      <w:r>
        <w:t xml:space="preserve">, so </w:t>
      </w:r>
      <w:r w:rsidR="004219C4">
        <w:t xml:space="preserve">modeling at the annual frequency </w:t>
      </w:r>
      <w:r>
        <w:t xml:space="preserve">is </w:t>
      </w:r>
      <w:r w:rsidR="000A202A">
        <w:t>a sensible solution.</w:t>
      </w:r>
    </w:p>
    <w:p w14:paraId="13F0B713" w14:textId="681A08AF" w:rsidR="0099604E" w:rsidRDefault="0003610D" w:rsidP="0003610D">
      <w:pPr>
        <w:pStyle w:val="Caption"/>
      </w:pPr>
      <w:bookmarkStart w:id="21" w:name="_Toc55554950"/>
      <w:r>
        <w:t xml:space="preserve">Figure </w:t>
      </w:r>
      <w:fldSimple w:instr=" SEQ Figure \* ARABIC ">
        <w:r w:rsidR="006F5A6B">
          <w:rPr>
            <w:noProof/>
          </w:rPr>
          <w:t>2</w:t>
        </w:r>
      </w:fldSimple>
      <w:r>
        <w:t xml:space="preserve">: </w:t>
      </w:r>
      <w:r w:rsidR="00C7060C">
        <w:t>Quarterly n</w:t>
      </w:r>
      <w:r>
        <w:t>umber of unit</w:t>
      </w:r>
      <w:r w:rsidR="00C7060C">
        <w:t>s originated</w:t>
      </w:r>
      <w:r>
        <w:t xml:space="preserve"> by region and product, #</w:t>
      </w:r>
      <w:bookmarkEnd w:id="21"/>
    </w:p>
    <w:p w14:paraId="15AFCFD2" w14:textId="6FDBF273" w:rsidR="00C7060C" w:rsidRPr="00C7060C" w:rsidRDefault="001C4E22" w:rsidP="00C7060C">
      <w:pPr>
        <w:jc w:val="center"/>
      </w:pPr>
      <w:r w:rsidRPr="001C4E22">
        <w:rPr>
          <w:noProof/>
        </w:rPr>
        <w:lastRenderedPageBreak/>
        <w:drawing>
          <wp:inline distT="0" distB="0" distL="0" distR="0" wp14:anchorId="08FEABDF" wp14:editId="3C95E85E">
            <wp:extent cx="6400800" cy="4000500"/>
            <wp:effectExtent l="0" t="0" r="0" b="0"/>
            <wp:docPr id="3" name="Picture 3" descr="Z:\zrubin\volume_projection\results\charts\data_analysis\units_regional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zrubin\volume_projection\results\charts\data_analysis\units_regional_produc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p>
    <w:p w14:paraId="272D20FC" w14:textId="72E9BE01" w:rsidR="0003610D" w:rsidRDefault="0003610D" w:rsidP="0003610D"/>
    <w:p w14:paraId="0C2B2C45" w14:textId="587EB4B0" w:rsidR="00C7060C" w:rsidRDefault="00C7060C" w:rsidP="00C7060C">
      <w:pPr>
        <w:pStyle w:val="Caption"/>
      </w:pPr>
      <w:bookmarkStart w:id="22" w:name="_Toc55554951"/>
      <w:r>
        <w:t xml:space="preserve">Figure </w:t>
      </w:r>
      <w:fldSimple w:instr=" SEQ Figure \* ARABIC ">
        <w:r w:rsidR="006F5A6B">
          <w:rPr>
            <w:noProof/>
          </w:rPr>
          <w:t>3</w:t>
        </w:r>
      </w:fldSimple>
      <w:r>
        <w:t xml:space="preserve">: </w:t>
      </w:r>
      <w:r w:rsidRPr="00D402E5">
        <w:t xml:space="preserve">Quarterly </w:t>
      </w:r>
      <w:r>
        <w:t>average price</w:t>
      </w:r>
      <w:r w:rsidRPr="00D402E5">
        <w:t xml:space="preserve"> of units ori</w:t>
      </w:r>
      <w:r>
        <w:t>ginated by region and product, $000</w:t>
      </w:r>
      <w:bookmarkEnd w:id="22"/>
    </w:p>
    <w:p w14:paraId="2F7D11E1" w14:textId="12AE6004" w:rsidR="00C7060C" w:rsidRPr="00C7060C" w:rsidRDefault="001C4E22" w:rsidP="00C7060C">
      <w:pPr>
        <w:jc w:val="center"/>
      </w:pPr>
      <w:r w:rsidRPr="001C4E22">
        <w:rPr>
          <w:noProof/>
        </w:rPr>
        <w:lastRenderedPageBreak/>
        <w:drawing>
          <wp:inline distT="0" distB="0" distL="0" distR="0" wp14:anchorId="68B939B3" wp14:editId="5904BF1A">
            <wp:extent cx="6400800" cy="4000500"/>
            <wp:effectExtent l="0" t="0" r="0" b="0"/>
            <wp:docPr id="13" name="Picture 13" descr="Z:\zrubin\volume_projection\results\charts\data_analysis\price_regional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rubin\volume_projection\results\charts\data_analysis\price_regional_produc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p>
    <w:p w14:paraId="53ACF1C8" w14:textId="13872FEC" w:rsidR="000B42B5" w:rsidRDefault="000B42B5" w:rsidP="000B42B5"/>
    <w:p w14:paraId="2C85CB70" w14:textId="66C42D27" w:rsidR="0049794A" w:rsidRDefault="00C7060C" w:rsidP="0049794A">
      <w:r>
        <w:t>As a result of the above analysis</w:t>
      </w:r>
      <w:r w:rsidR="00EA0458">
        <w:t>,</w:t>
      </w:r>
      <w:r>
        <w:t xml:space="preserve"> </w:t>
      </w:r>
      <w:r w:rsidR="00EA0458">
        <w:t xml:space="preserve">Modeling, </w:t>
      </w:r>
      <w:r w:rsidR="00EA0458" w:rsidRPr="006157A1">
        <w:t>Oversight and Risk Analytics</w:t>
      </w:r>
      <w:r w:rsidR="00EA0458">
        <w:t xml:space="preserve"> in </w:t>
      </w:r>
      <w:r w:rsidR="00EA0458" w:rsidRPr="00EA0458">
        <w:t xml:space="preserve">conjunction </w:t>
      </w:r>
      <w:r w:rsidR="00EA0458">
        <w:t>with Moody’s Analytics</w:t>
      </w:r>
      <w:r w:rsidR="00EA0458" w:rsidRPr="006157A1">
        <w:t xml:space="preserve"> </w:t>
      </w:r>
      <w:r w:rsidR="00EA0458">
        <w:t xml:space="preserve">have </w:t>
      </w:r>
      <w:r>
        <w:t xml:space="preserve">chosen a regional panel model for each of the three products </w:t>
      </w:r>
      <w:r w:rsidR="00EA0458">
        <w:t xml:space="preserve">segmentation </w:t>
      </w:r>
      <w:r>
        <w:t xml:space="preserve">using annual aggregation </w:t>
      </w:r>
      <w:r w:rsidR="00EA0458">
        <w:t>for modeling</w:t>
      </w:r>
      <w:r>
        <w:t>.</w:t>
      </w:r>
    </w:p>
    <w:p w14:paraId="0F051606" w14:textId="77777777" w:rsidR="004219C4" w:rsidRPr="0049794A" w:rsidRDefault="004219C4" w:rsidP="0049794A"/>
    <w:p w14:paraId="625F0C62" w14:textId="6B3CB460" w:rsidR="005771EA" w:rsidRDefault="005771EA" w:rsidP="006157A1">
      <w:pPr>
        <w:pStyle w:val="Heading2"/>
      </w:pPr>
      <w:bookmarkStart w:id="23" w:name="_Toc55555031"/>
      <w:r>
        <w:t>Modeling Framework</w:t>
      </w:r>
      <w:bookmarkEnd w:id="23"/>
    </w:p>
    <w:p w14:paraId="12E0B5C6" w14:textId="2B25E162" w:rsidR="006157A1" w:rsidRDefault="00711512" w:rsidP="006157A1">
      <w:r>
        <w:t xml:space="preserve">In order to forecast loan originations by number of units and loan value, </w:t>
      </w:r>
      <w:r w:rsidR="00EA0458">
        <w:t xml:space="preserve">Modeling, </w:t>
      </w:r>
      <w:r w:rsidR="006157A1" w:rsidRPr="006157A1">
        <w:t>Oversight and Risk Analytics</w:t>
      </w:r>
      <w:r w:rsidR="00EA0458">
        <w:t xml:space="preserve"> in </w:t>
      </w:r>
      <w:r w:rsidR="00EA0458" w:rsidRPr="00EA0458">
        <w:t xml:space="preserve">conjunction </w:t>
      </w:r>
      <w:r w:rsidR="00EA0458">
        <w:t>with Moody’s Analytics</w:t>
      </w:r>
      <w:r w:rsidR="006157A1" w:rsidRPr="006157A1">
        <w:t xml:space="preserve"> </w:t>
      </w:r>
      <w:r>
        <w:t>have chosen to model the number of units and their corresponding decomposed price per unit. Appropriate</w:t>
      </w:r>
      <w:r w:rsidR="005D25C1">
        <w:t>ly, two distinct model sets</w:t>
      </w:r>
      <w:r w:rsidR="00781788">
        <w:t xml:space="preserve"> were developed, one for U</w:t>
      </w:r>
      <w:r>
        <w:t xml:space="preserve">nits and one for </w:t>
      </w:r>
      <w:r w:rsidR="00781788">
        <w:t>P</w:t>
      </w:r>
      <w:r>
        <w:t xml:space="preserve">rice. </w:t>
      </w:r>
      <w:r w:rsidR="005D25C1">
        <w:t xml:space="preserve">Each of the modeling sets are divided into three product specific models, so in total this modeling effort had six separate models. </w:t>
      </w:r>
      <w:r>
        <w:t>The general framework chosen for</w:t>
      </w:r>
      <w:r w:rsidRPr="006157A1">
        <w:t xml:space="preserve"> the analysis </w:t>
      </w:r>
      <w:r>
        <w:t>is a</w:t>
      </w:r>
      <w:r w:rsidR="006157A1" w:rsidRPr="006157A1">
        <w:t xml:space="preserve"> panel time-series regression</w:t>
      </w:r>
      <w:r>
        <w:t xml:space="preserve">, </w:t>
      </w:r>
      <w:r w:rsidR="006157A1" w:rsidRPr="006157A1">
        <w:t xml:space="preserve">the data is an aggregated time series </w:t>
      </w:r>
      <w:r>
        <w:t>p</w:t>
      </w:r>
      <w:r w:rsidRPr="006157A1">
        <w:t xml:space="preserve">er segment (region and product) </w:t>
      </w:r>
      <w:r>
        <w:t>and</w:t>
      </w:r>
      <w:r w:rsidR="006157A1" w:rsidRPr="006157A1">
        <w:t xml:space="preserve"> should be modeled as such. </w:t>
      </w:r>
      <w:r w:rsidR="006157A1">
        <w:t xml:space="preserve">This methodology conforms </w:t>
      </w:r>
      <w:r w:rsidR="004B3ED7">
        <w:t>to</w:t>
      </w:r>
      <w:r w:rsidR="006157A1">
        <w:t xml:space="preserve"> industry standards and best practices and </w:t>
      </w:r>
      <w:r w:rsidR="00070BFB">
        <w:t xml:space="preserve">to </w:t>
      </w:r>
      <w:r w:rsidR="004B3ED7">
        <w:t>academic</w:t>
      </w:r>
      <w:r w:rsidR="006157A1">
        <w:t xml:space="preserve"> literature. </w:t>
      </w:r>
      <w:r w:rsidR="007C501B" w:rsidRPr="006157A1">
        <w:t>Considering</w:t>
      </w:r>
      <w:r w:rsidR="006157A1" w:rsidRPr="006157A1">
        <w:t xml:space="preserve"> data volatility and the short </w:t>
      </w:r>
      <w:r>
        <w:t>time-</w:t>
      </w:r>
      <w:r w:rsidR="006157A1" w:rsidRPr="006157A1">
        <w:t xml:space="preserve">series available, regions were pooled into a panel and estimated </w:t>
      </w:r>
      <w:r>
        <w:t xml:space="preserve">together in </w:t>
      </w:r>
      <w:r w:rsidR="005D25C1">
        <w:t xml:space="preserve">six </w:t>
      </w:r>
      <w:r>
        <w:t xml:space="preserve">national models. </w:t>
      </w:r>
      <w:r w:rsidR="004B3ED7">
        <w:t>As detailed below, e</w:t>
      </w:r>
      <w:r w:rsidR="006157A1">
        <w:t xml:space="preserve">ach of the </w:t>
      </w:r>
      <w:r w:rsidR="005D25C1">
        <w:t>two</w:t>
      </w:r>
      <w:r w:rsidR="006157A1">
        <w:t xml:space="preserve"> </w:t>
      </w:r>
      <w:r w:rsidR="004B3ED7">
        <w:t>model</w:t>
      </w:r>
      <w:r w:rsidR="005D25C1">
        <w:t xml:space="preserve"> sets (</w:t>
      </w:r>
      <w:r w:rsidR="001C5929">
        <w:t>U</w:t>
      </w:r>
      <w:r w:rsidR="005D25C1">
        <w:t xml:space="preserve">nits and </w:t>
      </w:r>
      <w:r w:rsidR="001C5929">
        <w:t>P</w:t>
      </w:r>
      <w:r w:rsidR="005D25C1">
        <w:t>rice)</w:t>
      </w:r>
      <w:r w:rsidR="006157A1">
        <w:t xml:space="preserve"> had a separate modeling frame</w:t>
      </w:r>
      <w:r w:rsidR="004B3ED7">
        <w:t>work</w:t>
      </w:r>
      <w:r w:rsidR="006157A1">
        <w:t xml:space="preserve"> appropriate to its distinct features. All models were tested using appropriate panel time-series analysis tests (i.e. stationarity, serial-correlation, spatial dependence).</w:t>
      </w:r>
    </w:p>
    <w:p w14:paraId="004A4705" w14:textId="62FD7CAF" w:rsidR="00C82EAD" w:rsidRDefault="00C82EAD" w:rsidP="00C82EAD">
      <w:pPr>
        <w:pStyle w:val="Heading3"/>
      </w:pPr>
      <w:bookmarkStart w:id="24" w:name="_Toc55555032"/>
      <w:r>
        <w:t>Unit root tests</w:t>
      </w:r>
      <w:bookmarkEnd w:id="24"/>
    </w:p>
    <w:p w14:paraId="6DF1214D" w14:textId="1BA1478D" w:rsidR="00C82EAD" w:rsidRDefault="00C82EAD" w:rsidP="00C82EAD">
      <w:r>
        <w:t>The first step in choosing the econometric framework was to decide on the appropriate modeled variable. Which tra</w:t>
      </w:r>
      <w:r w:rsidR="001C5929">
        <w:t>nsformation should be used for U</w:t>
      </w:r>
      <w:r>
        <w:t xml:space="preserve">nits and </w:t>
      </w:r>
      <w:r w:rsidR="001C5929">
        <w:t>P</w:t>
      </w:r>
      <w:r w:rsidR="006C12CF">
        <w:t>rices?</w:t>
      </w:r>
      <w:r>
        <w:t xml:space="preserve"> For that, unit root tests were performed on the modeled variables in levels and transformed. </w:t>
      </w:r>
      <w:r>
        <w:fldChar w:fldCharType="begin"/>
      </w:r>
      <w:r>
        <w:instrText xml:space="preserve"> REF _Ref55246882 \h </w:instrText>
      </w:r>
      <w:r>
        <w:fldChar w:fldCharType="separate"/>
      </w:r>
      <w:r w:rsidR="006F5A6B">
        <w:t xml:space="preserve">Table </w:t>
      </w:r>
      <w:r w:rsidR="006F5A6B">
        <w:rPr>
          <w:noProof/>
        </w:rPr>
        <w:t>4</w:t>
      </w:r>
      <w:r>
        <w:fldChar w:fldCharType="end"/>
      </w:r>
      <w:r>
        <w:t xml:space="preserve"> below shows panel unit root tests after product data was aggregated into the 5 regions. The reason for aggregation is missing data in some segment observations causing an unbalanced panel.</w:t>
      </w:r>
      <w:r w:rsidR="00945F5B">
        <w:t xml:space="preserve"> Units </w:t>
      </w:r>
      <w:r w:rsidR="0052142A">
        <w:t xml:space="preserve">is stationary </w:t>
      </w:r>
      <w:r w:rsidR="00945F5B">
        <w:t xml:space="preserve">in levels as well as transformed. Price in levels is as expected non-stationary but is stationary in growth and growth rate. </w:t>
      </w:r>
    </w:p>
    <w:p w14:paraId="53F0A1C6" w14:textId="3317E007" w:rsidR="00C82EAD" w:rsidRDefault="00C82EAD" w:rsidP="00C82EAD">
      <w:pPr>
        <w:pStyle w:val="Caption"/>
      </w:pPr>
      <w:bookmarkStart w:id="25" w:name="_Ref55246882"/>
      <w:bookmarkStart w:id="26" w:name="_Toc55555002"/>
      <w:r>
        <w:lastRenderedPageBreak/>
        <w:t xml:space="preserve">Table </w:t>
      </w:r>
      <w:fldSimple w:instr=" SEQ Table \* ARABIC ">
        <w:r w:rsidR="006F5A6B">
          <w:rPr>
            <w:noProof/>
          </w:rPr>
          <w:t>4</w:t>
        </w:r>
      </w:fldSimple>
      <w:bookmarkEnd w:id="25"/>
      <w:r w:rsidR="001C5929">
        <w:t xml:space="preserve">: Unit root tests for Units and </w:t>
      </w:r>
      <w:r w:rsidR="00781788">
        <w:t>P</w:t>
      </w:r>
      <w:r w:rsidR="001C5929">
        <w:t>rice</w:t>
      </w:r>
      <w:bookmarkEnd w:id="26"/>
    </w:p>
    <w:tbl>
      <w:tblPr>
        <w:tblW w:w="10392" w:type="dxa"/>
        <w:jc w:val="center"/>
        <w:tblLayout w:type="fixed"/>
        <w:tblLook w:val="04A0" w:firstRow="1" w:lastRow="0" w:firstColumn="1" w:lastColumn="0" w:noHBand="0" w:noVBand="1"/>
      </w:tblPr>
      <w:tblGrid>
        <w:gridCol w:w="1206"/>
        <w:gridCol w:w="2029"/>
        <w:gridCol w:w="1789"/>
        <w:gridCol w:w="1789"/>
        <w:gridCol w:w="1789"/>
        <w:gridCol w:w="1790"/>
      </w:tblGrid>
      <w:tr w:rsidR="00C82EAD" w:rsidRPr="00C82EAD" w14:paraId="74A112F0" w14:textId="77777777" w:rsidTr="0058096A">
        <w:trPr>
          <w:trHeight w:val="300"/>
          <w:jc w:val="center"/>
        </w:trPr>
        <w:tc>
          <w:tcPr>
            <w:tcW w:w="3235" w:type="dxa"/>
            <w:gridSpan w:val="2"/>
            <w:tcBorders>
              <w:top w:val="single" w:sz="4" w:space="0" w:color="auto"/>
              <w:left w:val="single" w:sz="4" w:space="0" w:color="auto"/>
              <w:bottom w:val="single" w:sz="4" w:space="0" w:color="auto"/>
              <w:right w:val="single" w:sz="4" w:space="0" w:color="auto"/>
            </w:tcBorders>
            <w:vAlign w:val="center"/>
          </w:tcPr>
          <w:p w14:paraId="4EBD8F6D" w14:textId="6EF6BE34" w:rsidR="00C82EAD" w:rsidRPr="00C82EAD" w:rsidRDefault="00C82EAD" w:rsidP="00C82EAD">
            <w:pPr>
              <w:jc w:val="center"/>
              <w:rPr>
                <w:rFonts w:ascii="Calibri" w:hAnsi="Calibri" w:cs="Calibri"/>
                <w:b/>
                <w:color w:val="000000"/>
                <w:lang w:val="en-US"/>
              </w:rPr>
            </w:pPr>
          </w:p>
        </w:tc>
        <w:tc>
          <w:tcPr>
            <w:tcW w:w="1789" w:type="dxa"/>
            <w:tcBorders>
              <w:top w:val="single" w:sz="4" w:space="0" w:color="auto"/>
              <w:left w:val="nil"/>
              <w:bottom w:val="single" w:sz="4" w:space="0" w:color="auto"/>
              <w:right w:val="single" w:sz="4" w:space="0" w:color="auto"/>
            </w:tcBorders>
            <w:shd w:val="clear" w:color="auto" w:fill="auto"/>
            <w:noWrap/>
            <w:vAlign w:val="center"/>
            <w:hideMark/>
          </w:tcPr>
          <w:p w14:paraId="59342B21" w14:textId="6ECE8D30" w:rsidR="00C82EAD" w:rsidRPr="00945F5B" w:rsidRDefault="00C82EAD" w:rsidP="00C82EAD">
            <w:pPr>
              <w:jc w:val="center"/>
              <w:rPr>
                <w:rFonts w:ascii="Calibri" w:hAnsi="Calibri" w:cs="Calibri"/>
                <w:b/>
                <w:color w:val="000000"/>
                <w:lang w:val="en-US"/>
              </w:rPr>
            </w:pPr>
            <w:r w:rsidRPr="00945F5B">
              <w:rPr>
                <w:rFonts w:ascii="Calibri" w:hAnsi="Calibri" w:cs="Calibri"/>
                <w:b/>
                <w:color w:val="000000"/>
                <w:lang w:val="en-US"/>
              </w:rPr>
              <w:t>Maddala and Wu</w:t>
            </w:r>
            <w:r w:rsidR="000831F9" w:rsidRPr="00945F5B">
              <w:rPr>
                <w:rFonts w:ascii="Calibri" w:hAnsi="Calibri" w:cs="Calibri"/>
                <w:b/>
                <w:color w:val="000000"/>
                <w:lang w:val="en-US"/>
              </w:rPr>
              <w:t xml:space="preserve"> </w:t>
            </w:r>
            <w:sdt>
              <w:sdtPr>
                <w:rPr>
                  <w:rFonts w:ascii="Calibri" w:hAnsi="Calibri" w:cs="Calibri"/>
                  <w:b/>
                  <w:color w:val="000000"/>
                  <w:lang w:val="en-US"/>
                </w:rPr>
                <w:id w:val="116266739"/>
                <w:citation/>
              </w:sdtPr>
              <w:sdtEndPr/>
              <w:sdtContent>
                <w:r w:rsidR="000831F9" w:rsidRPr="00945F5B">
                  <w:rPr>
                    <w:rFonts w:ascii="Calibri" w:hAnsi="Calibri" w:cs="Calibri"/>
                    <w:b/>
                    <w:color w:val="000000"/>
                    <w:lang w:val="en-US"/>
                  </w:rPr>
                  <w:fldChar w:fldCharType="begin"/>
                </w:r>
                <w:r w:rsidR="000831F9" w:rsidRPr="00945F5B">
                  <w:rPr>
                    <w:rFonts w:ascii="Calibri" w:hAnsi="Calibri" w:cs="Calibri"/>
                    <w:b/>
                    <w:color w:val="000000"/>
                    <w:lang w:val="en-US"/>
                  </w:rPr>
                  <w:instrText xml:space="preserve">CITATION Mad99 \n  \t  \l 1033 </w:instrText>
                </w:r>
                <w:r w:rsidR="000831F9" w:rsidRPr="00945F5B">
                  <w:rPr>
                    <w:rFonts w:ascii="Calibri" w:hAnsi="Calibri" w:cs="Calibri"/>
                    <w:b/>
                    <w:color w:val="000000"/>
                    <w:lang w:val="en-US"/>
                  </w:rPr>
                  <w:fldChar w:fldCharType="separate"/>
                </w:r>
                <w:r w:rsidR="006F5A6B" w:rsidRPr="006F5A6B">
                  <w:rPr>
                    <w:rFonts w:ascii="Calibri" w:hAnsi="Calibri" w:cs="Calibri"/>
                    <w:noProof/>
                    <w:color w:val="000000"/>
                    <w:lang w:val="en-US"/>
                  </w:rPr>
                  <w:t>(1999)</w:t>
                </w:r>
                <w:r w:rsidR="000831F9" w:rsidRPr="00945F5B">
                  <w:rPr>
                    <w:rFonts w:ascii="Calibri" w:hAnsi="Calibri" w:cs="Calibri"/>
                    <w:b/>
                    <w:color w:val="000000"/>
                    <w:lang w:val="en-US"/>
                  </w:rPr>
                  <w:fldChar w:fldCharType="end"/>
                </w:r>
              </w:sdtContent>
            </w:sdt>
          </w:p>
        </w:tc>
        <w:tc>
          <w:tcPr>
            <w:tcW w:w="1789" w:type="dxa"/>
            <w:tcBorders>
              <w:top w:val="single" w:sz="4" w:space="0" w:color="auto"/>
              <w:left w:val="nil"/>
              <w:bottom w:val="single" w:sz="4" w:space="0" w:color="auto"/>
              <w:right w:val="single" w:sz="4" w:space="0" w:color="auto"/>
            </w:tcBorders>
            <w:shd w:val="clear" w:color="auto" w:fill="auto"/>
            <w:noWrap/>
            <w:vAlign w:val="center"/>
            <w:hideMark/>
          </w:tcPr>
          <w:p w14:paraId="4167655C" w14:textId="3800C0BE" w:rsidR="00C82EAD" w:rsidRPr="00945F5B" w:rsidRDefault="00C82EAD" w:rsidP="00C82EAD">
            <w:pPr>
              <w:jc w:val="center"/>
              <w:rPr>
                <w:rFonts w:ascii="Calibri" w:hAnsi="Calibri" w:cs="Calibri"/>
                <w:b/>
                <w:color w:val="000000"/>
                <w:lang w:val="en-US"/>
              </w:rPr>
            </w:pPr>
            <w:r w:rsidRPr="00945F5B">
              <w:rPr>
                <w:rFonts w:ascii="Calibri" w:hAnsi="Calibri" w:cs="Calibri"/>
                <w:b/>
                <w:color w:val="000000"/>
                <w:lang w:val="en-US"/>
              </w:rPr>
              <w:t xml:space="preserve">PM </w:t>
            </w:r>
            <w:r w:rsidR="000831F9" w:rsidRPr="00945F5B">
              <w:rPr>
                <w:rFonts w:ascii="Calibri" w:hAnsi="Calibri" w:cs="Calibri"/>
                <w:b/>
                <w:color w:val="000000"/>
                <w:lang w:val="en-US"/>
              </w:rPr>
              <w:t>–</w:t>
            </w:r>
            <w:r w:rsidRPr="00945F5B">
              <w:rPr>
                <w:rFonts w:ascii="Calibri" w:hAnsi="Calibri" w:cs="Calibri"/>
                <w:b/>
                <w:color w:val="000000"/>
                <w:lang w:val="en-US"/>
              </w:rPr>
              <w:t xml:space="preserve"> Choi</w:t>
            </w:r>
            <w:r w:rsidR="000831F9" w:rsidRPr="00945F5B">
              <w:rPr>
                <w:rFonts w:ascii="Calibri" w:hAnsi="Calibri" w:cs="Calibri"/>
                <w:b/>
                <w:color w:val="000000"/>
                <w:lang w:val="en-US"/>
              </w:rPr>
              <w:t xml:space="preserve"> </w:t>
            </w:r>
            <w:sdt>
              <w:sdtPr>
                <w:rPr>
                  <w:rFonts w:ascii="Calibri" w:hAnsi="Calibri" w:cs="Calibri"/>
                  <w:b/>
                  <w:color w:val="000000"/>
                  <w:lang w:val="en-US"/>
                </w:rPr>
                <w:id w:val="-588849817"/>
                <w:citation/>
              </w:sdtPr>
              <w:sdtEndPr/>
              <w:sdtContent>
                <w:r w:rsidR="000831F9" w:rsidRPr="00945F5B">
                  <w:rPr>
                    <w:rFonts w:ascii="Calibri" w:hAnsi="Calibri" w:cs="Calibri"/>
                    <w:b/>
                    <w:color w:val="000000"/>
                    <w:lang w:val="en-US"/>
                  </w:rPr>
                  <w:fldChar w:fldCharType="begin"/>
                </w:r>
                <w:r w:rsidR="000831F9" w:rsidRPr="00945F5B">
                  <w:rPr>
                    <w:rFonts w:ascii="Calibri" w:hAnsi="Calibri" w:cs="Calibri"/>
                    <w:b/>
                    <w:color w:val="000000"/>
                    <w:lang w:val="en-US"/>
                  </w:rPr>
                  <w:instrText xml:space="preserve">CITATION Cho01 \n  \t  \l 1033 </w:instrText>
                </w:r>
                <w:r w:rsidR="000831F9" w:rsidRPr="00945F5B">
                  <w:rPr>
                    <w:rFonts w:ascii="Calibri" w:hAnsi="Calibri" w:cs="Calibri"/>
                    <w:b/>
                    <w:color w:val="000000"/>
                    <w:lang w:val="en-US"/>
                  </w:rPr>
                  <w:fldChar w:fldCharType="separate"/>
                </w:r>
                <w:r w:rsidR="006F5A6B" w:rsidRPr="006F5A6B">
                  <w:rPr>
                    <w:rFonts w:ascii="Calibri" w:hAnsi="Calibri" w:cs="Calibri"/>
                    <w:noProof/>
                    <w:color w:val="000000"/>
                    <w:lang w:val="en-US"/>
                  </w:rPr>
                  <w:t>(2001)</w:t>
                </w:r>
                <w:r w:rsidR="000831F9" w:rsidRPr="00945F5B">
                  <w:rPr>
                    <w:rFonts w:ascii="Calibri" w:hAnsi="Calibri" w:cs="Calibri"/>
                    <w:b/>
                    <w:color w:val="000000"/>
                    <w:lang w:val="en-US"/>
                  </w:rPr>
                  <w:fldChar w:fldCharType="end"/>
                </w:r>
              </w:sdtContent>
            </w:sdt>
          </w:p>
        </w:tc>
        <w:tc>
          <w:tcPr>
            <w:tcW w:w="1789" w:type="dxa"/>
            <w:tcBorders>
              <w:top w:val="single" w:sz="4" w:space="0" w:color="auto"/>
              <w:left w:val="nil"/>
              <w:bottom w:val="single" w:sz="4" w:space="0" w:color="auto"/>
              <w:right w:val="single" w:sz="4" w:space="0" w:color="auto"/>
            </w:tcBorders>
            <w:shd w:val="clear" w:color="auto" w:fill="auto"/>
            <w:noWrap/>
            <w:vAlign w:val="center"/>
            <w:hideMark/>
          </w:tcPr>
          <w:p w14:paraId="36A84221" w14:textId="5306D2DB" w:rsidR="00C82EAD" w:rsidRPr="00945F5B" w:rsidRDefault="00C82EAD" w:rsidP="000831F9">
            <w:pPr>
              <w:jc w:val="center"/>
              <w:rPr>
                <w:rFonts w:ascii="Calibri" w:hAnsi="Calibri" w:cs="Calibri"/>
                <w:b/>
                <w:color w:val="000000"/>
                <w:lang w:val="en-US"/>
              </w:rPr>
            </w:pPr>
            <w:r w:rsidRPr="00945F5B">
              <w:rPr>
                <w:rFonts w:ascii="Calibri" w:hAnsi="Calibri" w:cs="Calibri"/>
                <w:b/>
                <w:color w:val="000000"/>
                <w:lang w:val="en-US"/>
              </w:rPr>
              <w:t xml:space="preserve">invnormal - Choi </w:t>
            </w:r>
            <w:sdt>
              <w:sdtPr>
                <w:rPr>
                  <w:rFonts w:ascii="Calibri" w:hAnsi="Calibri" w:cs="Calibri"/>
                  <w:b/>
                  <w:color w:val="000000"/>
                  <w:lang w:val="en-US"/>
                </w:rPr>
                <w:id w:val="927457130"/>
                <w:citation/>
              </w:sdtPr>
              <w:sdtEndPr/>
              <w:sdtContent>
                <w:r w:rsidR="000831F9" w:rsidRPr="00945F5B">
                  <w:rPr>
                    <w:rFonts w:ascii="Calibri" w:hAnsi="Calibri" w:cs="Calibri"/>
                    <w:b/>
                    <w:color w:val="000000"/>
                    <w:lang w:val="en-US"/>
                  </w:rPr>
                  <w:fldChar w:fldCharType="begin"/>
                </w:r>
                <w:r w:rsidR="000831F9" w:rsidRPr="00945F5B">
                  <w:rPr>
                    <w:rFonts w:ascii="Calibri" w:hAnsi="Calibri" w:cs="Calibri"/>
                    <w:b/>
                    <w:color w:val="000000"/>
                    <w:lang w:val="en-US"/>
                  </w:rPr>
                  <w:instrText xml:space="preserve">CITATION Cho01 \n  \t  \l 1033 </w:instrText>
                </w:r>
                <w:r w:rsidR="000831F9" w:rsidRPr="00945F5B">
                  <w:rPr>
                    <w:rFonts w:ascii="Calibri" w:hAnsi="Calibri" w:cs="Calibri"/>
                    <w:b/>
                    <w:color w:val="000000"/>
                    <w:lang w:val="en-US"/>
                  </w:rPr>
                  <w:fldChar w:fldCharType="separate"/>
                </w:r>
                <w:r w:rsidR="006F5A6B" w:rsidRPr="006F5A6B">
                  <w:rPr>
                    <w:rFonts w:ascii="Calibri" w:hAnsi="Calibri" w:cs="Calibri"/>
                    <w:noProof/>
                    <w:color w:val="000000"/>
                    <w:lang w:val="en-US"/>
                  </w:rPr>
                  <w:t>(2001)</w:t>
                </w:r>
                <w:r w:rsidR="000831F9" w:rsidRPr="00945F5B">
                  <w:rPr>
                    <w:rFonts w:ascii="Calibri" w:hAnsi="Calibri" w:cs="Calibri"/>
                    <w:b/>
                    <w:color w:val="000000"/>
                    <w:lang w:val="en-US"/>
                  </w:rPr>
                  <w:fldChar w:fldCharType="end"/>
                </w:r>
              </w:sdtContent>
            </w:sdt>
          </w:p>
        </w:tc>
        <w:tc>
          <w:tcPr>
            <w:tcW w:w="1790" w:type="dxa"/>
            <w:tcBorders>
              <w:top w:val="single" w:sz="4" w:space="0" w:color="auto"/>
              <w:left w:val="nil"/>
              <w:bottom w:val="single" w:sz="4" w:space="0" w:color="auto"/>
              <w:right w:val="single" w:sz="4" w:space="0" w:color="auto"/>
            </w:tcBorders>
            <w:shd w:val="clear" w:color="auto" w:fill="auto"/>
            <w:noWrap/>
            <w:vAlign w:val="center"/>
            <w:hideMark/>
          </w:tcPr>
          <w:p w14:paraId="6FFDBF4E" w14:textId="12D3D974" w:rsidR="00C82EAD" w:rsidRPr="00945F5B" w:rsidRDefault="00C82EAD" w:rsidP="00C82EAD">
            <w:pPr>
              <w:jc w:val="center"/>
              <w:rPr>
                <w:rFonts w:ascii="Calibri" w:hAnsi="Calibri" w:cs="Calibri"/>
                <w:b/>
                <w:color w:val="000000"/>
                <w:lang w:val="en-US"/>
              </w:rPr>
            </w:pPr>
            <w:r w:rsidRPr="00945F5B">
              <w:rPr>
                <w:rFonts w:ascii="Calibri" w:hAnsi="Calibri" w:cs="Calibri"/>
                <w:b/>
                <w:color w:val="000000"/>
                <w:lang w:val="en-US"/>
              </w:rPr>
              <w:t xml:space="preserve">logit - Choi </w:t>
            </w:r>
            <w:sdt>
              <w:sdtPr>
                <w:rPr>
                  <w:rFonts w:ascii="Calibri" w:hAnsi="Calibri" w:cs="Calibri"/>
                  <w:b/>
                  <w:color w:val="000000"/>
                  <w:lang w:val="en-US"/>
                </w:rPr>
                <w:id w:val="-2056535299"/>
                <w:citation/>
              </w:sdtPr>
              <w:sdtEndPr/>
              <w:sdtContent>
                <w:r w:rsidR="000831F9" w:rsidRPr="00945F5B">
                  <w:rPr>
                    <w:rFonts w:ascii="Calibri" w:hAnsi="Calibri" w:cs="Calibri"/>
                    <w:b/>
                    <w:color w:val="000000"/>
                    <w:lang w:val="en-US"/>
                  </w:rPr>
                  <w:fldChar w:fldCharType="begin"/>
                </w:r>
                <w:r w:rsidR="000831F9" w:rsidRPr="00945F5B">
                  <w:rPr>
                    <w:rFonts w:ascii="Calibri" w:hAnsi="Calibri" w:cs="Calibri"/>
                    <w:b/>
                    <w:color w:val="000000"/>
                    <w:lang w:val="en-US"/>
                  </w:rPr>
                  <w:instrText xml:space="preserve">CITATION Cho01 \n  \t  \l 1033 </w:instrText>
                </w:r>
                <w:r w:rsidR="000831F9" w:rsidRPr="00945F5B">
                  <w:rPr>
                    <w:rFonts w:ascii="Calibri" w:hAnsi="Calibri" w:cs="Calibri"/>
                    <w:b/>
                    <w:color w:val="000000"/>
                    <w:lang w:val="en-US"/>
                  </w:rPr>
                  <w:fldChar w:fldCharType="separate"/>
                </w:r>
                <w:r w:rsidR="006F5A6B" w:rsidRPr="006F5A6B">
                  <w:rPr>
                    <w:rFonts w:ascii="Calibri" w:hAnsi="Calibri" w:cs="Calibri"/>
                    <w:noProof/>
                    <w:color w:val="000000"/>
                    <w:lang w:val="en-US"/>
                  </w:rPr>
                  <w:t>(2001)</w:t>
                </w:r>
                <w:r w:rsidR="000831F9" w:rsidRPr="00945F5B">
                  <w:rPr>
                    <w:rFonts w:ascii="Calibri" w:hAnsi="Calibri" w:cs="Calibri"/>
                    <w:b/>
                    <w:color w:val="000000"/>
                    <w:lang w:val="en-US"/>
                  </w:rPr>
                  <w:fldChar w:fldCharType="end"/>
                </w:r>
              </w:sdtContent>
            </w:sdt>
          </w:p>
        </w:tc>
      </w:tr>
      <w:tr w:rsidR="00C82EAD" w:rsidRPr="00C82EAD" w14:paraId="048129C4" w14:textId="77777777" w:rsidTr="0058096A">
        <w:trPr>
          <w:trHeight w:val="300"/>
          <w:jc w:val="center"/>
        </w:trPr>
        <w:tc>
          <w:tcPr>
            <w:tcW w:w="3235" w:type="dxa"/>
            <w:gridSpan w:val="2"/>
            <w:tcBorders>
              <w:top w:val="nil"/>
              <w:left w:val="single" w:sz="4" w:space="0" w:color="auto"/>
              <w:bottom w:val="single" w:sz="4" w:space="0" w:color="auto"/>
              <w:right w:val="single" w:sz="4" w:space="0" w:color="auto"/>
            </w:tcBorders>
            <w:vAlign w:val="center"/>
          </w:tcPr>
          <w:p w14:paraId="626067EA" w14:textId="38E72D3F" w:rsidR="00C82EAD" w:rsidRPr="00C82EAD" w:rsidRDefault="00C82EAD" w:rsidP="00C82EAD">
            <w:pPr>
              <w:jc w:val="center"/>
              <w:rPr>
                <w:rFonts w:ascii="Calibri" w:hAnsi="Calibri" w:cs="Calibri"/>
                <w:b/>
                <w:color w:val="000000"/>
                <w:lang w:val="en-US"/>
              </w:rPr>
            </w:pPr>
            <w:r w:rsidRPr="00C82EAD">
              <w:rPr>
                <w:rFonts w:ascii="Calibri" w:hAnsi="Calibri" w:cs="Calibri"/>
                <w:b/>
                <w:color w:val="000000"/>
                <w:lang w:val="en-US"/>
              </w:rPr>
              <w:t>Hypothesis</w:t>
            </w:r>
          </w:p>
        </w:tc>
        <w:tc>
          <w:tcPr>
            <w:tcW w:w="1789" w:type="dxa"/>
            <w:tcBorders>
              <w:top w:val="nil"/>
              <w:left w:val="nil"/>
              <w:bottom w:val="single" w:sz="4" w:space="0" w:color="auto"/>
              <w:right w:val="single" w:sz="4" w:space="0" w:color="auto"/>
            </w:tcBorders>
            <w:shd w:val="clear" w:color="auto" w:fill="auto"/>
            <w:noWrap/>
            <w:vAlign w:val="center"/>
            <w:hideMark/>
          </w:tcPr>
          <w:p w14:paraId="277F570C" w14:textId="77777777" w:rsidR="00C82EAD" w:rsidRPr="00C82EAD" w:rsidRDefault="00C82EAD" w:rsidP="00C82EAD">
            <w:pPr>
              <w:jc w:val="center"/>
              <w:rPr>
                <w:rFonts w:ascii="Calibri" w:hAnsi="Calibri" w:cs="Calibri"/>
                <w:b/>
                <w:color w:val="000000"/>
                <w:lang w:val="en-US"/>
              </w:rPr>
            </w:pPr>
            <w:r w:rsidRPr="00C82EAD">
              <w:rPr>
                <w:rFonts w:ascii="Calibri" w:hAnsi="Calibri" w:cs="Calibri"/>
                <w:b/>
                <w:color w:val="000000"/>
                <w:lang w:val="en-US"/>
              </w:rPr>
              <w:t>H1: stationarity</w:t>
            </w:r>
          </w:p>
        </w:tc>
        <w:tc>
          <w:tcPr>
            <w:tcW w:w="1789" w:type="dxa"/>
            <w:tcBorders>
              <w:top w:val="nil"/>
              <w:left w:val="nil"/>
              <w:bottom w:val="single" w:sz="4" w:space="0" w:color="auto"/>
              <w:right w:val="single" w:sz="4" w:space="0" w:color="auto"/>
            </w:tcBorders>
            <w:shd w:val="clear" w:color="auto" w:fill="auto"/>
            <w:noWrap/>
            <w:vAlign w:val="center"/>
            <w:hideMark/>
          </w:tcPr>
          <w:p w14:paraId="5B3B356F" w14:textId="77777777" w:rsidR="00C82EAD" w:rsidRPr="00C82EAD" w:rsidRDefault="00C82EAD" w:rsidP="00C82EAD">
            <w:pPr>
              <w:jc w:val="center"/>
              <w:rPr>
                <w:rFonts w:ascii="Calibri" w:hAnsi="Calibri" w:cs="Calibri"/>
                <w:b/>
                <w:color w:val="000000"/>
                <w:lang w:val="en-US"/>
              </w:rPr>
            </w:pPr>
            <w:r w:rsidRPr="00C82EAD">
              <w:rPr>
                <w:rFonts w:ascii="Calibri" w:hAnsi="Calibri" w:cs="Calibri"/>
                <w:b/>
                <w:color w:val="000000"/>
                <w:lang w:val="en-US"/>
              </w:rPr>
              <w:t>H1: stationarity</w:t>
            </w:r>
          </w:p>
        </w:tc>
        <w:tc>
          <w:tcPr>
            <w:tcW w:w="1789" w:type="dxa"/>
            <w:tcBorders>
              <w:top w:val="nil"/>
              <w:left w:val="nil"/>
              <w:bottom w:val="single" w:sz="4" w:space="0" w:color="auto"/>
              <w:right w:val="single" w:sz="4" w:space="0" w:color="auto"/>
            </w:tcBorders>
            <w:shd w:val="clear" w:color="auto" w:fill="auto"/>
            <w:noWrap/>
            <w:vAlign w:val="center"/>
            <w:hideMark/>
          </w:tcPr>
          <w:p w14:paraId="097DC782" w14:textId="77777777" w:rsidR="00C82EAD" w:rsidRPr="00C82EAD" w:rsidRDefault="00C82EAD" w:rsidP="00C82EAD">
            <w:pPr>
              <w:jc w:val="center"/>
              <w:rPr>
                <w:rFonts w:ascii="Calibri" w:hAnsi="Calibri" w:cs="Calibri"/>
                <w:b/>
                <w:color w:val="000000"/>
                <w:lang w:val="en-US"/>
              </w:rPr>
            </w:pPr>
            <w:r w:rsidRPr="00C82EAD">
              <w:rPr>
                <w:rFonts w:ascii="Calibri" w:hAnsi="Calibri" w:cs="Calibri"/>
                <w:b/>
                <w:color w:val="000000"/>
                <w:lang w:val="en-US"/>
              </w:rPr>
              <w:t>H1: stationarity</w:t>
            </w:r>
          </w:p>
        </w:tc>
        <w:tc>
          <w:tcPr>
            <w:tcW w:w="1790" w:type="dxa"/>
            <w:tcBorders>
              <w:top w:val="nil"/>
              <w:left w:val="nil"/>
              <w:bottom w:val="single" w:sz="4" w:space="0" w:color="auto"/>
              <w:right w:val="single" w:sz="4" w:space="0" w:color="auto"/>
            </w:tcBorders>
            <w:shd w:val="clear" w:color="auto" w:fill="auto"/>
            <w:noWrap/>
            <w:vAlign w:val="center"/>
            <w:hideMark/>
          </w:tcPr>
          <w:p w14:paraId="395B7415" w14:textId="77777777" w:rsidR="00C82EAD" w:rsidRPr="00C82EAD" w:rsidRDefault="00C82EAD" w:rsidP="00C82EAD">
            <w:pPr>
              <w:jc w:val="center"/>
              <w:rPr>
                <w:rFonts w:ascii="Calibri" w:hAnsi="Calibri" w:cs="Calibri"/>
                <w:b/>
                <w:color w:val="000000"/>
                <w:lang w:val="en-US"/>
              </w:rPr>
            </w:pPr>
            <w:r w:rsidRPr="00C82EAD">
              <w:rPr>
                <w:rFonts w:ascii="Calibri" w:hAnsi="Calibri" w:cs="Calibri"/>
                <w:b/>
                <w:color w:val="000000"/>
                <w:lang w:val="en-US"/>
              </w:rPr>
              <w:t>H1: stationarity</w:t>
            </w:r>
          </w:p>
        </w:tc>
      </w:tr>
      <w:tr w:rsidR="00C82EAD" w:rsidRPr="00C82EAD" w14:paraId="79680BEF" w14:textId="77777777" w:rsidTr="0058096A">
        <w:trPr>
          <w:trHeight w:val="300"/>
          <w:jc w:val="center"/>
        </w:trPr>
        <w:tc>
          <w:tcPr>
            <w:tcW w:w="1206" w:type="dxa"/>
            <w:vMerge w:val="restart"/>
            <w:tcBorders>
              <w:top w:val="nil"/>
              <w:left w:val="single" w:sz="4" w:space="0" w:color="auto"/>
              <w:right w:val="single" w:sz="4" w:space="0" w:color="auto"/>
            </w:tcBorders>
            <w:vAlign w:val="center"/>
          </w:tcPr>
          <w:p w14:paraId="605995CA" w14:textId="342FD198" w:rsidR="00C82EAD" w:rsidRPr="00C82EAD" w:rsidRDefault="00C82EAD" w:rsidP="00C82EAD">
            <w:pPr>
              <w:rPr>
                <w:rFonts w:ascii="Calibri" w:hAnsi="Calibri" w:cs="Calibri"/>
                <w:b/>
                <w:color w:val="000000"/>
                <w:lang w:val="en-US"/>
              </w:rPr>
            </w:pPr>
            <w:r w:rsidRPr="00C82EAD">
              <w:rPr>
                <w:rFonts w:ascii="Calibri" w:hAnsi="Calibri" w:cs="Calibri"/>
                <w:b/>
                <w:color w:val="000000"/>
                <w:lang w:val="en-US"/>
              </w:rPr>
              <w:t>Units</w:t>
            </w:r>
          </w:p>
        </w:tc>
        <w:tc>
          <w:tcPr>
            <w:tcW w:w="2029" w:type="dxa"/>
            <w:tcBorders>
              <w:top w:val="nil"/>
              <w:left w:val="single" w:sz="4" w:space="0" w:color="auto"/>
              <w:bottom w:val="single" w:sz="4" w:space="0" w:color="auto"/>
              <w:right w:val="single" w:sz="4" w:space="0" w:color="auto"/>
            </w:tcBorders>
            <w:shd w:val="clear" w:color="auto" w:fill="auto"/>
            <w:noWrap/>
            <w:vAlign w:val="center"/>
            <w:hideMark/>
          </w:tcPr>
          <w:p w14:paraId="6A2BF966" w14:textId="6C586561" w:rsidR="00C82EAD" w:rsidRPr="00C82EAD" w:rsidRDefault="00C82EAD" w:rsidP="00C82EAD">
            <w:pPr>
              <w:jc w:val="center"/>
              <w:rPr>
                <w:rFonts w:ascii="Calibri" w:hAnsi="Calibri" w:cs="Calibri"/>
                <w:color w:val="000000"/>
                <w:lang w:val="en-US"/>
              </w:rPr>
            </w:pPr>
            <w:r>
              <w:rPr>
                <w:rFonts w:ascii="Calibri" w:hAnsi="Calibri" w:cs="Calibri"/>
                <w:color w:val="000000"/>
                <w:lang w:val="en-US"/>
              </w:rPr>
              <w:t>Level</w:t>
            </w:r>
          </w:p>
        </w:tc>
        <w:tc>
          <w:tcPr>
            <w:tcW w:w="1789" w:type="dxa"/>
            <w:tcBorders>
              <w:top w:val="nil"/>
              <w:left w:val="nil"/>
              <w:bottom w:val="single" w:sz="4" w:space="0" w:color="auto"/>
              <w:right w:val="single" w:sz="4" w:space="0" w:color="auto"/>
            </w:tcBorders>
            <w:shd w:val="clear" w:color="auto" w:fill="auto"/>
            <w:noWrap/>
            <w:vAlign w:val="center"/>
            <w:hideMark/>
          </w:tcPr>
          <w:p w14:paraId="340BBCE9"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0.046</w:t>
            </w:r>
          </w:p>
        </w:tc>
        <w:tc>
          <w:tcPr>
            <w:tcW w:w="1789" w:type="dxa"/>
            <w:tcBorders>
              <w:top w:val="nil"/>
              <w:left w:val="nil"/>
              <w:bottom w:val="single" w:sz="4" w:space="0" w:color="auto"/>
              <w:right w:val="single" w:sz="4" w:space="0" w:color="auto"/>
            </w:tcBorders>
            <w:shd w:val="clear" w:color="auto" w:fill="auto"/>
            <w:noWrap/>
            <w:vAlign w:val="center"/>
            <w:hideMark/>
          </w:tcPr>
          <w:p w14:paraId="415AFDFA"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0.028</w:t>
            </w:r>
          </w:p>
        </w:tc>
        <w:tc>
          <w:tcPr>
            <w:tcW w:w="1789" w:type="dxa"/>
            <w:tcBorders>
              <w:top w:val="nil"/>
              <w:left w:val="nil"/>
              <w:bottom w:val="single" w:sz="4" w:space="0" w:color="auto"/>
              <w:right w:val="single" w:sz="4" w:space="0" w:color="auto"/>
            </w:tcBorders>
            <w:shd w:val="clear" w:color="auto" w:fill="auto"/>
            <w:noWrap/>
            <w:vAlign w:val="center"/>
            <w:hideMark/>
          </w:tcPr>
          <w:p w14:paraId="5ACE36A9"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0.054</w:t>
            </w:r>
          </w:p>
        </w:tc>
        <w:tc>
          <w:tcPr>
            <w:tcW w:w="1790" w:type="dxa"/>
            <w:tcBorders>
              <w:top w:val="nil"/>
              <w:left w:val="nil"/>
              <w:bottom w:val="single" w:sz="4" w:space="0" w:color="auto"/>
              <w:right w:val="single" w:sz="4" w:space="0" w:color="auto"/>
            </w:tcBorders>
            <w:shd w:val="clear" w:color="auto" w:fill="auto"/>
            <w:noWrap/>
            <w:vAlign w:val="center"/>
            <w:hideMark/>
          </w:tcPr>
          <w:p w14:paraId="3413DF3E"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0.042</w:t>
            </w:r>
          </w:p>
        </w:tc>
      </w:tr>
      <w:tr w:rsidR="00C82EAD" w:rsidRPr="00C82EAD" w14:paraId="3EA0B7CC" w14:textId="77777777" w:rsidTr="0058096A">
        <w:trPr>
          <w:trHeight w:val="300"/>
          <w:jc w:val="center"/>
        </w:trPr>
        <w:tc>
          <w:tcPr>
            <w:tcW w:w="1206" w:type="dxa"/>
            <w:vMerge/>
            <w:tcBorders>
              <w:left w:val="single" w:sz="4" w:space="0" w:color="auto"/>
              <w:right w:val="single" w:sz="4" w:space="0" w:color="auto"/>
            </w:tcBorders>
            <w:vAlign w:val="center"/>
          </w:tcPr>
          <w:p w14:paraId="5617EC36" w14:textId="77777777" w:rsidR="00C82EAD" w:rsidRPr="00C82EAD" w:rsidRDefault="00C82EAD" w:rsidP="00C82EAD">
            <w:pPr>
              <w:rPr>
                <w:rFonts w:ascii="Calibri" w:hAnsi="Calibri" w:cs="Calibri"/>
                <w:b/>
                <w:color w:val="000000"/>
                <w:lang w:val="en-US"/>
              </w:rPr>
            </w:pPr>
          </w:p>
        </w:tc>
        <w:tc>
          <w:tcPr>
            <w:tcW w:w="2029" w:type="dxa"/>
            <w:tcBorders>
              <w:top w:val="nil"/>
              <w:left w:val="single" w:sz="4" w:space="0" w:color="auto"/>
              <w:bottom w:val="single" w:sz="4" w:space="0" w:color="auto"/>
              <w:right w:val="single" w:sz="4" w:space="0" w:color="auto"/>
            </w:tcBorders>
            <w:shd w:val="clear" w:color="auto" w:fill="auto"/>
            <w:noWrap/>
            <w:vAlign w:val="center"/>
            <w:hideMark/>
          </w:tcPr>
          <w:p w14:paraId="279EDBCB" w14:textId="796A7D72" w:rsidR="00C82EAD" w:rsidRPr="00C82EAD" w:rsidRDefault="00C82EAD" w:rsidP="00C82EAD">
            <w:pPr>
              <w:jc w:val="center"/>
              <w:rPr>
                <w:rFonts w:ascii="Calibri" w:hAnsi="Calibri" w:cs="Calibri"/>
                <w:color w:val="000000"/>
                <w:lang w:val="en-US"/>
              </w:rPr>
            </w:pPr>
            <w:r>
              <w:rPr>
                <w:rFonts w:ascii="Calibri" w:hAnsi="Calibri" w:cs="Calibri"/>
                <w:color w:val="000000"/>
                <w:lang w:val="en-US"/>
              </w:rPr>
              <w:t>Annual growth</w:t>
            </w:r>
          </w:p>
        </w:tc>
        <w:tc>
          <w:tcPr>
            <w:tcW w:w="1789" w:type="dxa"/>
            <w:tcBorders>
              <w:top w:val="nil"/>
              <w:left w:val="nil"/>
              <w:bottom w:val="single" w:sz="4" w:space="0" w:color="auto"/>
              <w:right w:val="single" w:sz="4" w:space="0" w:color="auto"/>
            </w:tcBorders>
            <w:shd w:val="clear" w:color="auto" w:fill="auto"/>
            <w:noWrap/>
            <w:vAlign w:val="center"/>
            <w:hideMark/>
          </w:tcPr>
          <w:p w14:paraId="1462B9EA"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c>
          <w:tcPr>
            <w:tcW w:w="1789" w:type="dxa"/>
            <w:tcBorders>
              <w:top w:val="nil"/>
              <w:left w:val="nil"/>
              <w:bottom w:val="single" w:sz="4" w:space="0" w:color="auto"/>
              <w:right w:val="single" w:sz="4" w:space="0" w:color="auto"/>
            </w:tcBorders>
            <w:shd w:val="clear" w:color="auto" w:fill="auto"/>
            <w:noWrap/>
            <w:vAlign w:val="center"/>
            <w:hideMark/>
          </w:tcPr>
          <w:p w14:paraId="2A82FE35"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c>
          <w:tcPr>
            <w:tcW w:w="1789" w:type="dxa"/>
            <w:tcBorders>
              <w:top w:val="nil"/>
              <w:left w:val="nil"/>
              <w:bottom w:val="single" w:sz="4" w:space="0" w:color="auto"/>
              <w:right w:val="single" w:sz="4" w:space="0" w:color="auto"/>
            </w:tcBorders>
            <w:shd w:val="clear" w:color="auto" w:fill="auto"/>
            <w:noWrap/>
            <w:vAlign w:val="center"/>
            <w:hideMark/>
          </w:tcPr>
          <w:p w14:paraId="7E5EF391"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c>
          <w:tcPr>
            <w:tcW w:w="1790" w:type="dxa"/>
            <w:tcBorders>
              <w:top w:val="nil"/>
              <w:left w:val="nil"/>
              <w:bottom w:val="single" w:sz="4" w:space="0" w:color="auto"/>
              <w:right w:val="single" w:sz="4" w:space="0" w:color="auto"/>
            </w:tcBorders>
            <w:shd w:val="clear" w:color="auto" w:fill="auto"/>
            <w:noWrap/>
            <w:vAlign w:val="center"/>
            <w:hideMark/>
          </w:tcPr>
          <w:p w14:paraId="1BB30A59"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r>
      <w:tr w:rsidR="00C82EAD" w:rsidRPr="00C82EAD" w14:paraId="78A1F80B" w14:textId="77777777" w:rsidTr="0058096A">
        <w:trPr>
          <w:trHeight w:val="300"/>
          <w:jc w:val="center"/>
        </w:trPr>
        <w:tc>
          <w:tcPr>
            <w:tcW w:w="1206" w:type="dxa"/>
            <w:vMerge/>
            <w:tcBorders>
              <w:left w:val="single" w:sz="4" w:space="0" w:color="auto"/>
              <w:bottom w:val="single" w:sz="4" w:space="0" w:color="auto"/>
              <w:right w:val="single" w:sz="4" w:space="0" w:color="auto"/>
            </w:tcBorders>
            <w:vAlign w:val="center"/>
          </w:tcPr>
          <w:p w14:paraId="66BD2E0F" w14:textId="77777777" w:rsidR="00C82EAD" w:rsidRPr="00C82EAD" w:rsidRDefault="00C82EAD" w:rsidP="00C82EAD">
            <w:pPr>
              <w:rPr>
                <w:rFonts w:ascii="Calibri" w:hAnsi="Calibri" w:cs="Calibri"/>
                <w:b/>
                <w:color w:val="000000"/>
                <w:lang w:val="en-US"/>
              </w:rPr>
            </w:pPr>
          </w:p>
        </w:tc>
        <w:tc>
          <w:tcPr>
            <w:tcW w:w="2029" w:type="dxa"/>
            <w:tcBorders>
              <w:top w:val="nil"/>
              <w:left w:val="single" w:sz="4" w:space="0" w:color="auto"/>
              <w:bottom w:val="single" w:sz="4" w:space="0" w:color="auto"/>
              <w:right w:val="single" w:sz="4" w:space="0" w:color="auto"/>
            </w:tcBorders>
            <w:shd w:val="clear" w:color="auto" w:fill="auto"/>
            <w:noWrap/>
            <w:vAlign w:val="center"/>
            <w:hideMark/>
          </w:tcPr>
          <w:p w14:paraId="36B7E12E" w14:textId="79A4E518" w:rsidR="00C82EAD" w:rsidRPr="00C82EAD" w:rsidRDefault="00C82EAD" w:rsidP="00C82EAD">
            <w:pPr>
              <w:jc w:val="center"/>
              <w:rPr>
                <w:rFonts w:ascii="Calibri" w:hAnsi="Calibri" w:cs="Calibri"/>
                <w:color w:val="000000"/>
                <w:lang w:val="en-US"/>
              </w:rPr>
            </w:pPr>
            <w:r>
              <w:rPr>
                <w:rFonts w:ascii="Calibri" w:hAnsi="Calibri" w:cs="Calibri"/>
                <w:color w:val="000000"/>
                <w:lang w:val="en-US"/>
              </w:rPr>
              <w:t>Annual growth rate</w:t>
            </w:r>
          </w:p>
        </w:tc>
        <w:tc>
          <w:tcPr>
            <w:tcW w:w="1789" w:type="dxa"/>
            <w:tcBorders>
              <w:top w:val="nil"/>
              <w:left w:val="nil"/>
              <w:bottom w:val="single" w:sz="4" w:space="0" w:color="auto"/>
              <w:right w:val="single" w:sz="4" w:space="0" w:color="auto"/>
            </w:tcBorders>
            <w:shd w:val="clear" w:color="auto" w:fill="auto"/>
            <w:noWrap/>
            <w:vAlign w:val="center"/>
            <w:hideMark/>
          </w:tcPr>
          <w:p w14:paraId="474673E8"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c>
          <w:tcPr>
            <w:tcW w:w="1789" w:type="dxa"/>
            <w:tcBorders>
              <w:top w:val="nil"/>
              <w:left w:val="nil"/>
              <w:bottom w:val="single" w:sz="4" w:space="0" w:color="auto"/>
              <w:right w:val="single" w:sz="4" w:space="0" w:color="auto"/>
            </w:tcBorders>
            <w:shd w:val="clear" w:color="auto" w:fill="auto"/>
            <w:noWrap/>
            <w:vAlign w:val="center"/>
            <w:hideMark/>
          </w:tcPr>
          <w:p w14:paraId="74D96F15"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c>
          <w:tcPr>
            <w:tcW w:w="1789" w:type="dxa"/>
            <w:tcBorders>
              <w:top w:val="nil"/>
              <w:left w:val="nil"/>
              <w:bottom w:val="single" w:sz="4" w:space="0" w:color="auto"/>
              <w:right w:val="single" w:sz="4" w:space="0" w:color="auto"/>
            </w:tcBorders>
            <w:shd w:val="clear" w:color="auto" w:fill="auto"/>
            <w:noWrap/>
            <w:vAlign w:val="center"/>
            <w:hideMark/>
          </w:tcPr>
          <w:p w14:paraId="548776BB"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0.010</w:t>
            </w:r>
          </w:p>
        </w:tc>
        <w:tc>
          <w:tcPr>
            <w:tcW w:w="1790" w:type="dxa"/>
            <w:tcBorders>
              <w:top w:val="nil"/>
              <w:left w:val="nil"/>
              <w:bottom w:val="single" w:sz="4" w:space="0" w:color="auto"/>
              <w:right w:val="single" w:sz="4" w:space="0" w:color="auto"/>
            </w:tcBorders>
            <w:shd w:val="clear" w:color="auto" w:fill="auto"/>
            <w:noWrap/>
            <w:vAlign w:val="center"/>
            <w:hideMark/>
          </w:tcPr>
          <w:p w14:paraId="6BE2D8BF"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r>
      <w:tr w:rsidR="00C82EAD" w:rsidRPr="00C82EAD" w14:paraId="5C251C3D" w14:textId="77777777" w:rsidTr="0058096A">
        <w:trPr>
          <w:trHeight w:val="300"/>
          <w:jc w:val="center"/>
        </w:trPr>
        <w:tc>
          <w:tcPr>
            <w:tcW w:w="1206" w:type="dxa"/>
            <w:vMerge w:val="restart"/>
            <w:tcBorders>
              <w:top w:val="nil"/>
              <w:left w:val="single" w:sz="4" w:space="0" w:color="auto"/>
              <w:right w:val="single" w:sz="4" w:space="0" w:color="auto"/>
            </w:tcBorders>
            <w:vAlign w:val="center"/>
          </w:tcPr>
          <w:p w14:paraId="55B4D0F3" w14:textId="1B2FF658" w:rsidR="00C82EAD" w:rsidRPr="00C82EAD" w:rsidRDefault="00C82EAD" w:rsidP="00C82EAD">
            <w:pPr>
              <w:rPr>
                <w:rFonts w:ascii="Calibri" w:hAnsi="Calibri" w:cs="Calibri"/>
                <w:b/>
                <w:color w:val="000000"/>
                <w:lang w:val="en-US"/>
              </w:rPr>
            </w:pPr>
            <w:r w:rsidRPr="00C82EAD">
              <w:rPr>
                <w:rFonts w:ascii="Calibri" w:hAnsi="Calibri" w:cs="Calibri"/>
                <w:b/>
                <w:color w:val="000000"/>
                <w:lang w:val="en-US"/>
              </w:rPr>
              <w:t>Price</w:t>
            </w:r>
          </w:p>
        </w:tc>
        <w:tc>
          <w:tcPr>
            <w:tcW w:w="2029" w:type="dxa"/>
            <w:tcBorders>
              <w:top w:val="nil"/>
              <w:left w:val="single" w:sz="4" w:space="0" w:color="auto"/>
              <w:bottom w:val="single" w:sz="4" w:space="0" w:color="auto"/>
              <w:right w:val="single" w:sz="4" w:space="0" w:color="auto"/>
            </w:tcBorders>
            <w:shd w:val="clear" w:color="auto" w:fill="auto"/>
            <w:noWrap/>
            <w:vAlign w:val="center"/>
            <w:hideMark/>
          </w:tcPr>
          <w:p w14:paraId="78B5A41F" w14:textId="178D1D40" w:rsidR="00C82EAD" w:rsidRPr="00C82EAD" w:rsidRDefault="00C82EAD" w:rsidP="00C82EAD">
            <w:pPr>
              <w:jc w:val="center"/>
              <w:rPr>
                <w:rFonts w:ascii="Calibri" w:hAnsi="Calibri" w:cs="Calibri"/>
                <w:color w:val="000000"/>
                <w:lang w:val="en-US"/>
              </w:rPr>
            </w:pPr>
            <w:r>
              <w:rPr>
                <w:rFonts w:ascii="Calibri" w:hAnsi="Calibri" w:cs="Calibri"/>
                <w:color w:val="000000"/>
                <w:lang w:val="en-US"/>
              </w:rPr>
              <w:t>Level</w:t>
            </w:r>
          </w:p>
        </w:tc>
        <w:tc>
          <w:tcPr>
            <w:tcW w:w="1789" w:type="dxa"/>
            <w:tcBorders>
              <w:top w:val="nil"/>
              <w:left w:val="nil"/>
              <w:bottom w:val="single" w:sz="4" w:space="0" w:color="auto"/>
              <w:right w:val="single" w:sz="4" w:space="0" w:color="auto"/>
            </w:tcBorders>
            <w:shd w:val="clear" w:color="auto" w:fill="auto"/>
            <w:noWrap/>
            <w:vAlign w:val="center"/>
            <w:hideMark/>
          </w:tcPr>
          <w:p w14:paraId="6B662947"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0.987</w:t>
            </w:r>
          </w:p>
        </w:tc>
        <w:tc>
          <w:tcPr>
            <w:tcW w:w="1789" w:type="dxa"/>
            <w:tcBorders>
              <w:top w:val="nil"/>
              <w:left w:val="nil"/>
              <w:bottom w:val="single" w:sz="4" w:space="0" w:color="auto"/>
              <w:right w:val="single" w:sz="4" w:space="0" w:color="auto"/>
            </w:tcBorders>
            <w:shd w:val="clear" w:color="auto" w:fill="auto"/>
            <w:noWrap/>
            <w:vAlign w:val="center"/>
            <w:hideMark/>
          </w:tcPr>
          <w:p w14:paraId="494A77E9"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0.948</w:t>
            </w:r>
          </w:p>
        </w:tc>
        <w:tc>
          <w:tcPr>
            <w:tcW w:w="1789" w:type="dxa"/>
            <w:tcBorders>
              <w:top w:val="nil"/>
              <w:left w:val="nil"/>
              <w:bottom w:val="single" w:sz="4" w:space="0" w:color="auto"/>
              <w:right w:val="single" w:sz="4" w:space="0" w:color="auto"/>
            </w:tcBorders>
            <w:shd w:val="clear" w:color="auto" w:fill="auto"/>
            <w:noWrap/>
            <w:vAlign w:val="center"/>
            <w:hideMark/>
          </w:tcPr>
          <w:p w14:paraId="48E70DDF"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1.000</w:t>
            </w:r>
          </w:p>
        </w:tc>
        <w:tc>
          <w:tcPr>
            <w:tcW w:w="1790" w:type="dxa"/>
            <w:tcBorders>
              <w:top w:val="nil"/>
              <w:left w:val="nil"/>
              <w:bottom w:val="single" w:sz="4" w:space="0" w:color="auto"/>
              <w:right w:val="single" w:sz="4" w:space="0" w:color="auto"/>
            </w:tcBorders>
            <w:shd w:val="clear" w:color="auto" w:fill="auto"/>
            <w:noWrap/>
            <w:vAlign w:val="center"/>
            <w:hideMark/>
          </w:tcPr>
          <w:p w14:paraId="630BF0E3"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1.000</w:t>
            </w:r>
          </w:p>
        </w:tc>
      </w:tr>
      <w:tr w:rsidR="00C82EAD" w:rsidRPr="00C82EAD" w14:paraId="4AAD4A76" w14:textId="77777777" w:rsidTr="0058096A">
        <w:trPr>
          <w:trHeight w:val="300"/>
          <w:jc w:val="center"/>
        </w:trPr>
        <w:tc>
          <w:tcPr>
            <w:tcW w:w="1206" w:type="dxa"/>
            <w:vMerge/>
            <w:tcBorders>
              <w:left w:val="single" w:sz="4" w:space="0" w:color="auto"/>
              <w:right w:val="single" w:sz="4" w:space="0" w:color="auto"/>
            </w:tcBorders>
            <w:vAlign w:val="center"/>
          </w:tcPr>
          <w:p w14:paraId="459EDFAD" w14:textId="77777777" w:rsidR="00C82EAD" w:rsidRPr="00C82EAD" w:rsidRDefault="00C82EAD" w:rsidP="00C82EAD">
            <w:pPr>
              <w:jc w:val="center"/>
              <w:rPr>
                <w:rFonts w:ascii="Calibri" w:hAnsi="Calibri" w:cs="Calibri"/>
                <w:color w:val="000000"/>
                <w:lang w:val="en-US"/>
              </w:rPr>
            </w:pPr>
          </w:p>
        </w:tc>
        <w:tc>
          <w:tcPr>
            <w:tcW w:w="2029" w:type="dxa"/>
            <w:tcBorders>
              <w:top w:val="nil"/>
              <w:left w:val="single" w:sz="4" w:space="0" w:color="auto"/>
              <w:bottom w:val="single" w:sz="4" w:space="0" w:color="auto"/>
              <w:right w:val="single" w:sz="4" w:space="0" w:color="auto"/>
            </w:tcBorders>
            <w:shd w:val="clear" w:color="auto" w:fill="auto"/>
            <w:noWrap/>
            <w:vAlign w:val="center"/>
            <w:hideMark/>
          </w:tcPr>
          <w:p w14:paraId="16B93FF5" w14:textId="1412CE79" w:rsidR="00C82EAD" w:rsidRPr="00C82EAD" w:rsidRDefault="00C82EAD" w:rsidP="00C82EAD">
            <w:pPr>
              <w:jc w:val="center"/>
              <w:rPr>
                <w:rFonts w:ascii="Calibri" w:hAnsi="Calibri" w:cs="Calibri"/>
                <w:color w:val="000000"/>
                <w:lang w:val="en-US"/>
              </w:rPr>
            </w:pPr>
            <w:r>
              <w:rPr>
                <w:rFonts w:ascii="Calibri" w:hAnsi="Calibri" w:cs="Calibri"/>
                <w:color w:val="000000"/>
                <w:lang w:val="en-US"/>
              </w:rPr>
              <w:t>Annual growth</w:t>
            </w:r>
          </w:p>
        </w:tc>
        <w:tc>
          <w:tcPr>
            <w:tcW w:w="1789" w:type="dxa"/>
            <w:tcBorders>
              <w:top w:val="nil"/>
              <w:left w:val="nil"/>
              <w:bottom w:val="single" w:sz="4" w:space="0" w:color="auto"/>
              <w:right w:val="single" w:sz="4" w:space="0" w:color="auto"/>
            </w:tcBorders>
            <w:shd w:val="clear" w:color="auto" w:fill="auto"/>
            <w:noWrap/>
            <w:vAlign w:val="center"/>
            <w:hideMark/>
          </w:tcPr>
          <w:p w14:paraId="5BD74DC7"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c>
          <w:tcPr>
            <w:tcW w:w="1789" w:type="dxa"/>
            <w:tcBorders>
              <w:top w:val="nil"/>
              <w:left w:val="nil"/>
              <w:bottom w:val="single" w:sz="4" w:space="0" w:color="auto"/>
              <w:right w:val="single" w:sz="4" w:space="0" w:color="auto"/>
            </w:tcBorders>
            <w:shd w:val="clear" w:color="auto" w:fill="auto"/>
            <w:noWrap/>
            <w:vAlign w:val="center"/>
            <w:hideMark/>
          </w:tcPr>
          <w:p w14:paraId="6DCFB8D6"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c>
          <w:tcPr>
            <w:tcW w:w="1789" w:type="dxa"/>
            <w:tcBorders>
              <w:top w:val="nil"/>
              <w:left w:val="nil"/>
              <w:bottom w:val="single" w:sz="4" w:space="0" w:color="auto"/>
              <w:right w:val="single" w:sz="4" w:space="0" w:color="auto"/>
            </w:tcBorders>
            <w:shd w:val="clear" w:color="auto" w:fill="auto"/>
            <w:noWrap/>
            <w:vAlign w:val="center"/>
            <w:hideMark/>
          </w:tcPr>
          <w:p w14:paraId="54F2D902"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c>
          <w:tcPr>
            <w:tcW w:w="1790" w:type="dxa"/>
            <w:tcBorders>
              <w:top w:val="nil"/>
              <w:left w:val="nil"/>
              <w:bottom w:val="single" w:sz="4" w:space="0" w:color="auto"/>
              <w:right w:val="single" w:sz="4" w:space="0" w:color="auto"/>
            </w:tcBorders>
            <w:shd w:val="clear" w:color="auto" w:fill="auto"/>
            <w:noWrap/>
            <w:vAlign w:val="center"/>
            <w:hideMark/>
          </w:tcPr>
          <w:p w14:paraId="037C17E4"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r>
      <w:tr w:rsidR="00C82EAD" w:rsidRPr="00C82EAD" w14:paraId="43014461" w14:textId="77777777" w:rsidTr="0058096A">
        <w:trPr>
          <w:trHeight w:val="300"/>
          <w:jc w:val="center"/>
        </w:trPr>
        <w:tc>
          <w:tcPr>
            <w:tcW w:w="1206" w:type="dxa"/>
            <w:vMerge/>
            <w:tcBorders>
              <w:left w:val="single" w:sz="4" w:space="0" w:color="auto"/>
              <w:bottom w:val="single" w:sz="4" w:space="0" w:color="auto"/>
              <w:right w:val="single" w:sz="4" w:space="0" w:color="auto"/>
            </w:tcBorders>
            <w:vAlign w:val="center"/>
          </w:tcPr>
          <w:p w14:paraId="0E409F47" w14:textId="77777777" w:rsidR="00C82EAD" w:rsidRPr="00C82EAD" w:rsidRDefault="00C82EAD" w:rsidP="00C82EAD">
            <w:pPr>
              <w:jc w:val="center"/>
              <w:rPr>
                <w:rFonts w:ascii="Calibri" w:hAnsi="Calibri" w:cs="Calibri"/>
                <w:color w:val="000000"/>
                <w:lang w:val="en-US"/>
              </w:rPr>
            </w:pPr>
          </w:p>
        </w:tc>
        <w:tc>
          <w:tcPr>
            <w:tcW w:w="2029" w:type="dxa"/>
            <w:tcBorders>
              <w:top w:val="nil"/>
              <w:left w:val="single" w:sz="4" w:space="0" w:color="auto"/>
              <w:bottom w:val="single" w:sz="4" w:space="0" w:color="auto"/>
              <w:right w:val="single" w:sz="4" w:space="0" w:color="auto"/>
            </w:tcBorders>
            <w:shd w:val="clear" w:color="auto" w:fill="auto"/>
            <w:noWrap/>
            <w:vAlign w:val="center"/>
            <w:hideMark/>
          </w:tcPr>
          <w:p w14:paraId="750E7964" w14:textId="6174DFBA" w:rsidR="00C82EAD" w:rsidRPr="00C82EAD" w:rsidRDefault="00C82EAD" w:rsidP="00C82EAD">
            <w:pPr>
              <w:jc w:val="center"/>
              <w:rPr>
                <w:rFonts w:ascii="Calibri" w:hAnsi="Calibri" w:cs="Calibri"/>
                <w:color w:val="000000"/>
                <w:lang w:val="en-US"/>
              </w:rPr>
            </w:pPr>
            <w:r>
              <w:rPr>
                <w:rFonts w:ascii="Calibri" w:hAnsi="Calibri" w:cs="Calibri"/>
                <w:color w:val="000000"/>
                <w:lang w:val="en-US"/>
              </w:rPr>
              <w:t>Annual growth rate</w:t>
            </w:r>
          </w:p>
        </w:tc>
        <w:tc>
          <w:tcPr>
            <w:tcW w:w="1789" w:type="dxa"/>
            <w:tcBorders>
              <w:top w:val="nil"/>
              <w:left w:val="nil"/>
              <w:bottom w:val="single" w:sz="4" w:space="0" w:color="auto"/>
              <w:right w:val="single" w:sz="4" w:space="0" w:color="auto"/>
            </w:tcBorders>
            <w:shd w:val="clear" w:color="auto" w:fill="auto"/>
            <w:noWrap/>
            <w:vAlign w:val="center"/>
            <w:hideMark/>
          </w:tcPr>
          <w:p w14:paraId="4753DA14"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c>
          <w:tcPr>
            <w:tcW w:w="1789" w:type="dxa"/>
            <w:tcBorders>
              <w:top w:val="nil"/>
              <w:left w:val="nil"/>
              <w:bottom w:val="single" w:sz="4" w:space="0" w:color="auto"/>
              <w:right w:val="single" w:sz="4" w:space="0" w:color="auto"/>
            </w:tcBorders>
            <w:shd w:val="clear" w:color="auto" w:fill="auto"/>
            <w:noWrap/>
            <w:vAlign w:val="center"/>
            <w:hideMark/>
          </w:tcPr>
          <w:p w14:paraId="76E208B4"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c>
          <w:tcPr>
            <w:tcW w:w="1789" w:type="dxa"/>
            <w:tcBorders>
              <w:top w:val="nil"/>
              <w:left w:val="nil"/>
              <w:bottom w:val="single" w:sz="4" w:space="0" w:color="auto"/>
              <w:right w:val="single" w:sz="4" w:space="0" w:color="auto"/>
            </w:tcBorders>
            <w:shd w:val="clear" w:color="auto" w:fill="auto"/>
            <w:noWrap/>
            <w:vAlign w:val="center"/>
            <w:hideMark/>
          </w:tcPr>
          <w:p w14:paraId="5874E09E"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c>
          <w:tcPr>
            <w:tcW w:w="1790" w:type="dxa"/>
            <w:tcBorders>
              <w:top w:val="nil"/>
              <w:left w:val="nil"/>
              <w:bottom w:val="single" w:sz="4" w:space="0" w:color="auto"/>
              <w:right w:val="single" w:sz="4" w:space="0" w:color="auto"/>
            </w:tcBorders>
            <w:shd w:val="clear" w:color="auto" w:fill="auto"/>
            <w:noWrap/>
            <w:vAlign w:val="center"/>
            <w:hideMark/>
          </w:tcPr>
          <w:p w14:paraId="16D9F7B9" w14:textId="77777777" w:rsidR="00C82EAD" w:rsidRPr="00C82EAD" w:rsidRDefault="00C82EAD" w:rsidP="00C82EAD">
            <w:pPr>
              <w:jc w:val="center"/>
              <w:rPr>
                <w:rFonts w:ascii="Calibri" w:hAnsi="Calibri" w:cs="Calibri"/>
                <w:color w:val="000000"/>
                <w:lang w:val="en-US"/>
              </w:rPr>
            </w:pPr>
            <w:r w:rsidRPr="00C82EAD">
              <w:rPr>
                <w:rFonts w:ascii="Calibri" w:hAnsi="Calibri" w:cs="Calibri"/>
                <w:color w:val="000000"/>
                <w:lang w:val="en-US"/>
              </w:rPr>
              <w:t>0.000</w:t>
            </w:r>
          </w:p>
        </w:tc>
      </w:tr>
    </w:tbl>
    <w:p w14:paraId="30324768" w14:textId="744F6525" w:rsidR="00C82EAD" w:rsidRDefault="00C82EAD" w:rsidP="00C82EAD"/>
    <w:p w14:paraId="055AB2E9" w14:textId="02FE1E4E" w:rsidR="00C82EAD" w:rsidRDefault="0058096A" w:rsidP="00C82EAD">
      <w:r>
        <w:t xml:space="preserve">For </w:t>
      </w:r>
      <w:r w:rsidR="001C5929">
        <w:t>U</w:t>
      </w:r>
      <w:r>
        <w:t>nits all three options were considered as possible candidates, as levels w</w:t>
      </w:r>
      <w:r w:rsidR="00973FD3">
        <w:t>ere</w:t>
      </w:r>
      <w:r>
        <w:t xml:space="preserve"> considered as stationary. For </w:t>
      </w:r>
      <w:r w:rsidR="001C5929">
        <w:t>P</w:t>
      </w:r>
      <w:r>
        <w:t xml:space="preserve">rice only the transformed versions were considered as </w:t>
      </w:r>
      <w:r w:rsidR="00973FD3">
        <w:t xml:space="preserve">a </w:t>
      </w:r>
      <w:r w:rsidR="000958FE">
        <w:t xml:space="preserve">candidate for </w:t>
      </w:r>
      <w:r>
        <w:t>the modeled variable.</w:t>
      </w:r>
      <w:r w:rsidR="00682556">
        <w:t xml:space="preserve"> </w:t>
      </w:r>
      <w:r w:rsidR="00682556" w:rsidRPr="004219C4">
        <w:t>In the nex</w:t>
      </w:r>
      <w:r w:rsidR="004219C4" w:rsidRPr="004219C4">
        <w:t>t sections</w:t>
      </w:r>
      <w:r w:rsidR="00973FD3">
        <w:t>,</w:t>
      </w:r>
      <w:r w:rsidR="004219C4" w:rsidRPr="004219C4">
        <w:t xml:space="preserve"> the selection of the final depend</w:t>
      </w:r>
      <w:r w:rsidR="00973FD3">
        <w:t>e</w:t>
      </w:r>
      <w:r w:rsidR="004219C4" w:rsidRPr="004219C4">
        <w:t>nt variable is discussed.</w:t>
      </w:r>
    </w:p>
    <w:p w14:paraId="7D3166FE" w14:textId="2452A7DA" w:rsidR="005771EA" w:rsidRDefault="005771EA" w:rsidP="006157A1">
      <w:pPr>
        <w:pStyle w:val="Heading3"/>
      </w:pPr>
      <w:bookmarkStart w:id="27" w:name="_Toc55555033"/>
      <w:r w:rsidRPr="005771EA">
        <w:t>Units models</w:t>
      </w:r>
      <w:bookmarkEnd w:id="27"/>
    </w:p>
    <w:p w14:paraId="11FE2F4A" w14:textId="12AFF9F6" w:rsidR="00711512" w:rsidRDefault="00711512" w:rsidP="00711512">
      <w:commentRangeStart w:id="28"/>
      <w:r w:rsidRPr="00DF426C">
        <w:t xml:space="preserve">In </w:t>
      </w:r>
      <w:r w:rsidR="00445FA0" w:rsidRPr="00DF426C">
        <w:t>order to decide</w:t>
      </w:r>
      <w:r w:rsidRPr="00DF426C">
        <w:t xml:space="preserve"> on an appropriate econometric framework</w:t>
      </w:r>
      <w:r w:rsidR="000958FE" w:rsidRPr="00DF426C">
        <w:t>,</w:t>
      </w:r>
      <w:r w:rsidRPr="00DF426C">
        <w:t xml:space="preserve"> units</w:t>
      </w:r>
      <w:r w:rsidR="00445FA0" w:rsidRPr="00DF426C">
        <w:t xml:space="preserve"> in levels, annual growth</w:t>
      </w:r>
      <w:r w:rsidR="00973FD3">
        <w:t>,</w:t>
      </w:r>
      <w:r w:rsidR="00445FA0" w:rsidRPr="00DF426C">
        <w:t xml:space="preserve"> and growth rate were all </w:t>
      </w:r>
      <w:r w:rsidR="000958FE" w:rsidRPr="00DF426C">
        <w:t>estimated</w:t>
      </w:r>
      <w:r w:rsidR="00445FA0" w:rsidRPr="00DF426C">
        <w:t xml:space="preserve"> </w:t>
      </w:r>
      <w:r w:rsidR="000958FE" w:rsidRPr="00DF426C">
        <w:t>using</w:t>
      </w:r>
      <w:r w:rsidR="00445FA0" w:rsidRPr="00DF426C">
        <w:t xml:space="preserve"> a basic panel model with fixed effects and a few </w:t>
      </w:r>
      <w:r w:rsidR="003662D9" w:rsidRPr="00DF426C">
        <w:t>candidates</w:t>
      </w:r>
      <w:r w:rsidR="00445FA0" w:rsidRPr="00DF426C">
        <w:t xml:space="preserve"> economic variables.</w:t>
      </w:r>
      <w:r w:rsidR="000958FE" w:rsidRPr="00DF426C">
        <w:t xml:space="preserve"> </w:t>
      </w:r>
      <w:commentRangeEnd w:id="28"/>
      <w:r w:rsidR="004E1F29" w:rsidRPr="00DF426C">
        <w:rPr>
          <w:rStyle w:val="CommentReference"/>
        </w:rPr>
        <w:commentReference w:id="28"/>
      </w:r>
      <w:r w:rsidR="001763D5">
        <w:t xml:space="preserve">RMD </w:t>
      </w:r>
      <w:r w:rsidR="001763D5" w:rsidRPr="001763D5">
        <w:t xml:space="preserve">estimated a basic model for each of </w:t>
      </w:r>
      <w:r w:rsidR="00DD5F89">
        <w:t>these</w:t>
      </w:r>
      <w:r w:rsidR="001763D5" w:rsidRPr="001763D5">
        <w:t xml:space="preserve"> options, with either units in levels, annual growth or growth rate on the Left hand side and checked which had a better fit out-of-sample using the fit metrics.</w:t>
      </w:r>
      <w:r w:rsidR="00743762">
        <w:t xml:space="preserve"> Therefore, the</w:t>
      </w:r>
      <w:r w:rsidR="001763D5" w:rsidRPr="001763D5">
        <w:t xml:space="preserve"> Units in levels gave the best modeling and forecasting results and was </w:t>
      </w:r>
      <w:r w:rsidR="00743762" w:rsidRPr="001763D5">
        <w:t>selected.</w:t>
      </w:r>
      <w:r w:rsidR="00743762">
        <w:t xml:space="preserve"> The</w:t>
      </w:r>
      <w:r w:rsidR="000958FE">
        <w:t xml:space="preserve"> results showed that modeling </w:t>
      </w:r>
      <w:r w:rsidR="001C5929">
        <w:t>U</w:t>
      </w:r>
      <w:r w:rsidR="000958FE">
        <w:t xml:space="preserve">nits in levels gave the best fit. In addition, it had a much simpler and </w:t>
      </w:r>
      <w:r w:rsidR="00973FD3">
        <w:t xml:space="preserve">more </w:t>
      </w:r>
      <w:r w:rsidR="000958FE">
        <w:t xml:space="preserve">efficient code as it did not require dynamic un-differencing the predicted </w:t>
      </w:r>
      <w:r w:rsidR="005C2E34">
        <w:t xml:space="preserve">values back to </w:t>
      </w:r>
      <w:r w:rsidR="001C5929">
        <w:t>U</w:t>
      </w:r>
      <w:r w:rsidR="005C2E34">
        <w:t>nits in levels.</w:t>
      </w:r>
    </w:p>
    <w:p w14:paraId="09269079" w14:textId="00299CC7" w:rsidR="005C2E34" w:rsidRDefault="005C2E34" w:rsidP="00711512">
      <w:r>
        <w:t xml:space="preserve">Units </w:t>
      </w:r>
      <w:r w:rsidR="00981A34">
        <w:t xml:space="preserve">models </w:t>
      </w:r>
      <w:r>
        <w:t>econometric framework</w:t>
      </w:r>
      <w:r w:rsidR="00981A34">
        <w:t>:</w:t>
      </w:r>
    </w:p>
    <w:p w14:paraId="4BD24DBE" w14:textId="7C8785D1" w:rsidR="00981A34" w:rsidRDefault="00981A34" w:rsidP="00BA0ED1">
      <w:pPr>
        <w:pStyle w:val="ListParagraph"/>
        <w:numPr>
          <w:ilvl w:val="0"/>
          <w:numId w:val="4"/>
        </w:numPr>
      </w:pPr>
      <w:r>
        <w:t>Models – 3 models, one for each product: Rental New, Rental Existing</w:t>
      </w:r>
      <w:r w:rsidR="00973FD3">
        <w:t>,</w:t>
      </w:r>
      <w:r>
        <w:t xml:space="preserve"> and Refinance.</w:t>
      </w:r>
    </w:p>
    <w:p w14:paraId="55A9A319" w14:textId="69DD568D" w:rsidR="00981A34" w:rsidRDefault="00981A34" w:rsidP="00BA0ED1">
      <w:pPr>
        <w:pStyle w:val="ListParagraph"/>
        <w:numPr>
          <w:ilvl w:val="0"/>
          <w:numId w:val="4"/>
        </w:numPr>
      </w:pPr>
      <w:r>
        <w:t xml:space="preserve">Data structure – national panel time-series for the 5 regions: Atlantic, Quebec, Ontario, </w:t>
      </w:r>
      <w:r w:rsidRPr="008044B7">
        <w:t>Prairies and Territories</w:t>
      </w:r>
      <w:r w:rsidR="00973FD3">
        <w:t>,</w:t>
      </w:r>
      <w:r>
        <w:t xml:space="preserve"> and British Columbia.</w:t>
      </w:r>
    </w:p>
    <w:p w14:paraId="025FE996" w14:textId="1FF9D53A" w:rsidR="00981A34" w:rsidRDefault="001C5929" w:rsidP="00BA0ED1">
      <w:pPr>
        <w:pStyle w:val="ListParagraph"/>
        <w:numPr>
          <w:ilvl w:val="0"/>
          <w:numId w:val="4"/>
        </w:numPr>
      </w:pPr>
      <w:r>
        <w:t>Modeled variable – U</w:t>
      </w:r>
      <w:r w:rsidR="00981A34">
        <w:t>nits in levels.</w:t>
      </w:r>
    </w:p>
    <w:p w14:paraId="3C69E6D0" w14:textId="40FC5CCA" w:rsidR="00981A34" w:rsidRDefault="00981A34" w:rsidP="00BA0ED1">
      <w:pPr>
        <w:pStyle w:val="ListParagraph"/>
        <w:numPr>
          <w:ilvl w:val="0"/>
          <w:numId w:val="4"/>
        </w:numPr>
      </w:pPr>
      <w:r>
        <w:t>Estimation method – Ordinary Least Squares (OLS).</w:t>
      </w:r>
    </w:p>
    <w:p w14:paraId="2C808441" w14:textId="139563A2" w:rsidR="006278D8" w:rsidRDefault="006278D8" w:rsidP="00BA0ED1">
      <w:pPr>
        <w:pStyle w:val="ListParagraph"/>
        <w:numPr>
          <w:ilvl w:val="0"/>
          <w:numId w:val="4"/>
        </w:numPr>
      </w:pPr>
      <w:r>
        <w:t>Fixed effects – yes.</w:t>
      </w:r>
    </w:p>
    <w:p w14:paraId="651BEA48" w14:textId="5C8ED4F9" w:rsidR="00AE46DC" w:rsidRPr="00711512" w:rsidRDefault="00AE46DC" w:rsidP="00BA0ED1">
      <w:pPr>
        <w:pStyle w:val="ListParagraph"/>
        <w:numPr>
          <w:ilvl w:val="0"/>
          <w:numId w:val="4"/>
        </w:numPr>
      </w:pPr>
      <w:r>
        <w:t>Robust standard errors – yes.</w:t>
      </w:r>
    </w:p>
    <w:p w14:paraId="7BFCCA52" w14:textId="41DEE033" w:rsidR="005771EA" w:rsidRDefault="005771EA" w:rsidP="00486DFC">
      <w:pPr>
        <w:pStyle w:val="Heading3"/>
      </w:pPr>
      <w:bookmarkStart w:id="29" w:name="_Toc55555034"/>
      <w:r>
        <w:t>Price models</w:t>
      </w:r>
      <w:bookmarkEnd w:id="29"/>
    </w:p>
    <w:p w14:paraId="532FF430" w14:textId="304359A2" w:rsidR="00B553E6" w:rsidRDefault="00DD48B1" w:rsidP="006157A1">
      <w:r>
        <w:t>As all economic variables are used in real terms, real prices were used by deflating nominal prices with regional CPI. Forecasted prices are multiplied by CPI in order to transform them back to their nominal values. B</w:t>
      </w:r>
      <w:r w:rsidR="000958FE">
        <w:t xml:space="preserve">ased on </w:t>
      </w:r>
      <w:r w:rsidR="00733FCA">
        <w:t>commonly used techniques</w:t>
      </w:r>
      <w:r w:rsidR="000958FE">
        <w:t>, annual growth rates were picked as the modeled variable.</w:t>
      </w:r>
    </w:p>
    <w:p w14:paraId="6760CFEC" w14:textId="05BED357" w:rsidR="00981A34" w:rsidRDefault="00981A34" w:rsidP="00981A34">
      <w:r>
        <w:t>Price models econometric framework:</w:t>
      </w:r>
    </w:p>
    <w:p w14:paraId="1A9C26BB" w14:textId="6B4E433F" w:rsidR="00BB24F0" w:rsidRDefault="00BB24F0" w:rsidP="00BA0ED1">
      <w:pPr>
        <w:pStyle w:val="ListParagraph"/>
        <w:numPr>
          <w:ilvl w:val="0"/>
          <w:numId w:val="4"/>
        </w:numPr>
      </w:pPr>
      <w:r>
        <w:t>Models – 3 models, one for each product: Rental New, Rental Existing</w:t>
      </w:r>
      <w:r w:rsidR="00973FD3">
        <w:t>,</w:t>
      </w:r>
      <w:r>
        <w:t xml:space="preserve"> and Refinance.</w:t>
      </w:r>
    </w:p>
    <w:p w14:paraId="7386969E" w14:textId="3476ACE4" w:rsidR="00BB24F0" w:rsidRDefault="00BB24F0" w:rsidP="00BA0ED1">
      <w:pPr>
        <w:pStyle w:val="ListParagraph"/>
        <w:numPr>
          <w:ilvl w:val="0"/>
          <w:numId w:val="4"/>
        </w:numPr>
      </w:pPr>
      <w:r>
        <w:t xml:space="preserve">Data structure – national </w:t>
      </w:r>
      <w:r w:rsidR="006278D8">
        <w:t>panel</w:t>
      </w:r>
      <w:r>
        <w:t xml:space="preserve"> time-series for the 5 regions: Atlantic, Quebec, Ontario, </w:t>
      </w:r>
      <w:r w:rsidRPr="008044B7">
        <w:t>Prairies and Territories</w:t>
      </w:r>
      <w:r w:rsidR="00973FD3">
        <w:t>,</w:t>
      </w:r>
      <w:r>
        <w:t xml:space="preserve"> and British Columbia.</w:t>
      </w:r>
    </w:p>
    <w:p w14:paraId="0D4D1E91" w14:textId="4031D743" w:rsidR="00BB24F0" w:rsidRDefault="00BB24F0" w:rsidP="00BA0ED1">
      <w:pPr>
        <w:pStyle w:val="ListParagraph"/>
        <w:numPr>
          <w:ilvl w:val="0"/>
          <w:numId w:val="4"/>
        </w:numPr>
      </w:pPr>
      <w:r>
        <w:t>Modeled variable –</w:t>
      </w:r>
      <w:r w:rsidR="00D247CF">
        <w:t xml:space="preserve"> </w:t>
      </w:r>
      <w:r>
        <w:t>annual growth rate</w:t>
      </w:r>
      <w:r w:rsidR="001C5929">
        <w:t xml:space="preserve"> of real Price</w:t>
      </w:r>
      <w:r>
        <w:t>.</w:t>
      </w:r>
    </w:p>
    <w:p w14:paraId="629A5B31" w14:textId="1DB4713D" w:rsidR="00BB24F0" w:rsidRDefault="00BB24F0" w:rsidP="00BA0ED1">
      <w:pPr>
        <w:pStyle w:val="ListParagraph"/>
        <w:numPr>
          <w:ilvl w:val="0"/>
          <w:numId w:val="4"/>
        </w:numPr>
      </w:pPr>
      <w:r>
        <w:t>Estimation method – Ordinary Least Squares (OLS).</w:t>
      </w:r>
    </w:p>
    <w:p w14:paraId="2E68F532" w14:textId="68135EF8" w:rsidR="006278D8" w:rsidRDefault="006278D8" w:rsidP="00BA0ED1">
      <w:pPr>
        <w:pStyle w:val="ListParagraph"/>
        <w:numPr>
          <w:ilvl w:val="0"/>
          <w:numId w:val="4"/>
        </w:numPr>
      </w:pPr>
      <w:r>
        <w:t>Fixed effects – no, were insignificant</w:t>
      </w:r>
      <w:r w:rsidR="00AE46DC">
        <w:t>.</w:t>
      </w:r>
    </w:p>
    <w:p w14:paraId="0F031B2F" w14:textId="7520DA59" w:rsidR="00AE46DC" w:rsidRDefault="00AE46DC" w:rsidP="00AE46DC">
      <w:pPr>
        <w:pStyle w:val="ListParagraph"/>
        <w:numPr>
          <w:ilvl w:val="0"/>
          <w:numId w:val="4"/>
        </w:numPr>
      </w:pPr>
      <w:r>
        <w:t>Robust standard errors – yes.</w:t>
      </w:r>
    </w:p>
    <w:p w14:paraId="101D4E6A" w14:textId="77777777" w:rsidR="005D25C1" w:rsidRPr="005D25C1" w:rsidRDefault="005D25C1" w:rsidP="00486DFC">
      <w:pPr>
        <w:pStyle w:val="Heading2"/>
      </w:pPr>
      <w:bookmarkStart w:id="30" w:name="_Toc55555035"/>
      <w:r w:rsidRPr="004D4877">
        <w:lastRenderedPageBreak/>
        <w:t>Econometric Model</w:t>
      </w:r>
      <w:bookmarkEnd w:id="30"/>
    </w:p>
    <w:p w14:paraId="4F56048F" w14:textId="2B381980" w:rsidR="005D25C1" w:rsidRPr="004D4877" w:rsidRDefault="005D25C1" w:rsidP="005D25C1">
      <w:r w:rsidRPr="004D4877">
        <w:t xml:space="preserve">The intuitive approach described </w:t>
      </w:r>
      <w:r>
        <w:t xml:space="preserve">above </w:t>
      </w:r>
      <w:r w:rsidRPr="004D4877">
        <w:t>can be formalized using a mathematical specification and estimated using statistical techniques to construct high-quality forecasts. As our general approach we consider a model of the form:</w:t>
      </w:r>
    </w:p>
    <w:p w14:paraId="31F9C9CD" w14:textId="3583895F" w:rsidR="005D25C1" w:rsidRPr="004D4877" w:rsidRDefault="00C4658D" w:rsidP="005D25C1">
      <w:pPr>
        <w:rPr>
          <w:rFonts w:eastAsia="Microsoft JhengHei"/>
        </w:rPr>
      </w:pPr>
      <m:oMathPara>
        <m:oMath>
          <m:sSub>
            <m:sSubPr>
              <m:ctrlPr>
                <w:rPr>
                  <w:rFonts w:ascii="Cambria Math" w:eastAsia="Microsoft JhengHei" w:hAnsi="Cambria Math"/>
                  <w:i/>
                </w:rPr>
              </m:ctrlPr>
            </m:sSubPr>
            <m:e>
              <m:r>
                <w:rPr>
                  <w:rFonts w:ascii="Cambria Math" w:eastAsia="Microsoft JhengHei" w:hAnsi="Cambria Math"/>
                </w:rPr>
                <m:t>y</m:t>
              </m:r>
            </m:e>
            <m:sub>
              <m:r>
                <w:rPr>
                  <w:rFonts w:ascii="Cambria Math" w:eastAsia="Microsoft JhengHei" w:hAnsi="Cambria Math"/>
                </w:rPr>
                <m:t>it</m:t>
              </m:r>
            </m:sub>
          </m:sSub>
          <m:r>
            <w:rPr>
              <w:rFonts w:ascii="Cambria Math" w:eastAsia="Microsoft JhengHei" w:hAnsi="Cambria Math"/>
            </w:rPr>
            <m:t>=</m:t>
          </m:r>
          <m:sSubSup>
            <m:sSubSupPr>
              <m:ctrlPr>
                <w:rPr>
                  <w:rFonts w:ascii="Cambria Math" w:eastAsia="Microsoft JhengHei" w:hAnsi="Cambria Math"/>
                  <w:i/>
                </w:rPr>
              </m:ctrlPr>
            </m:sSubSupPr>
            <m:e>
              <m:r>
                <w:rPr>
                  <w:rFonts w:ascii="Cambria Math" w:eastAsia="Microsoft JhengHei" w:hAnsi="Cambria Math"/>
                </w:rPr>
                <m:t>X</m:t>
              </m:r>
            </m:e>
            <m:sub>
              <m:r>
                <w:rPr>
                  <w:rFonts w:ascii="Cambria Math" w:eastAsia="Microsoft JhengHei" w:hAnsi="Cambria Math"/>
                </w:rPr>
                <m:t>it</m:t>
              </m:r>
            </m:sub>
            <m:sup>
              <m:r>
                <w:rPr>
                  <w:rFonts w:ascii="Cambria Math" w:eastAsia="Microsoft JhengHei" w:hAnsi="Cambria Math"/>
                </w:rPr>
                <m:t>'</m:t>
              </m:r>
            </m:sup>
          </m:sSubSup>
          <m:r>
            <w:rPr>
              <w:rFonts w:ascii="Cambria Math" w:eastAsia="Microsoft JhengHei" w:hAnsi="Cambria Math"/>
            </w:rPr>
            <m:t>β+</m:t>
          </m:r>
          <m:sSub>
            <m:sSubPr>
              <m:ctrlPr>
                <w:rPr>
                  <w:rFonts w:ascii="Cambria Math" w:eastAsia="Microsoft JhengHei" w:hAnsi="Cambria Math"/>
                  <w:i/>
                </w:rPr>
              </m:ctrlPr>
            </m:sSubPr>
            <m:e>
              <m:r>
                <w:rPr>
                  <w:rFonts w:ascii="Cambria Math" w:eastAsia="Microsoft JhengHei" w:hAnsi="Cambria Math"/>
                </w:rPr>
                <m:t>u</m:t>
              </m:r>
            </m:e>
            <m:sub>
              <m:r>
                <w:rPr>
                  <w:rFonts w:ascii="Cambria Math" w:eastAsia="Microsoft JhengHei" w:hAnsi="Cambria Math"/>
                </w:rPr>
                <m:t>it</m:t>
              </m:r>
            </m:sub>
          </m:sSub>
        </m:oMath>
      </m:oMathPara>
    </w:p>
    <w:p w14:paraId="56BF8DDF" w14:textId="77777777" w:rsidR="005D25C1" w:rsidRPr="004D4877" w:rsidRDefault="005D25C1" w:rsidP="005D25C1">
      <w:pPr>
        <w:rPr>
          <w:rFonts w:eastAsia="Microsoft JhengHei"/>
        </w:rPr>
      </w:pPr>
    </w:p>
    <w:p w14:paraId="0DB27A08" w14:textId="4008EFEC" w:rsidR="005D25C1" w:rsidRPr="004D4877" w:rsidRDefault="005D25C1" w:rsidP="005D25C1">
      <w:pPr>
        <w:rPr>
          <w:rFonts w:eastAsia="PMingLiU"/>
        </w:rPr>
      </w:pPr>
      <w:r w:rsidRPr="004D4877">
        <w:rPr>
          <w:rFonts w:eastAsia="PMingLiU"/>
        </w:rPr>
        <w:t xml:space="preserve">where </w:t>
      </w:r>
      <m:oMath>
        <m:r>
          <m:rPr>
            <m:sty m:val="p"/>
          </m:rPr>
          <w:rPr>
            <w:rFonts w:ascii="Cambria Math" w:eastAsia="PMingLiU" w:hAnsi="Cambria Math"/>
          </w:rPr>
          <m:t>i=1,⋯,N</m:t>
        </m:r>
      </m:oMath>
      <w:r w:rsidRPr="004D4877">
        <w:rPr>
          <w:rFonts w:eastAsia="PMingLiU"/>
        </w:rPr>
        <w:t xml:space="preserve"> indicates </w:t>
      </w:r>
      <w:r>
        <w:rPr>
          <w:rFonts w:eastAsia="PMingLiU"/>
        </w:rPr>
        <w:t>Canada’s 5</w:t>
      </w:r>
      <w:r w:rsidRPr="004D4877">
        <w:rPr>
          <w:rFonts w:eastAsia="PMingLiU"/>
        </w:rPr>
        <w:t xml:space="preserve"> </w:t>
      </w:r>
      <w:r>
        <w:rPr>
          <w:rFonts w:eastAsia="PMingLiU"/>
        </w:rPr>
        <w:t>regions</w:t>
      </w:r>
      <w:r w:rsidRPr="004D4877">
        <w:rPr>
          <w:rFonts w:eastAsia="PMingLiU"/>
        </w:rPr>
        <w:t xml:space="preserve">, </w:t>
      </w:r>
      <m:oMath>
        <m:r>
          <m:rPr>
            <m:sty m:val="p"/>
          </m:rPr>
          <w:rPr>
            <w:rFonts w:ascii="Cambria Math" w:eastAsia="PMingLiU" w:hAnsi="Cambria Math"/>
          </w:rPr>
          <m:t>t=1,⋯,T</m:t>
        </m:r>
      </m:oMath>
      <w:r w:rsidRPr="004D4877">
        <w:rPr>
          <w:rFonts w:eastAsia="PMingLiU"/>
        </w:rPr>
        <w:t xml:space="preserve"> is </w:t>
      </w:r>
      <w:r>
        <w:rPr>
          <w:rFonts w:eastAsia="PMingLiU"/>
        </w:rPr>
        <w:t>the year of origination</w:t>
      </w:r>
      <w:r w:rsidRPr="004D4877">
        <w:rPr>
          <w:rFonts w:eastAsia="PMingLiU"/>
        </w:rPr>
        <w:t xml:space="preserve"> time series indicator and </w:t>
      </w:r>
      <m:oMath>
        <m:sSub>
          <m:sSubPr>
            <m:ctrlPr>
              <w:rPr>
                <w:rFonts w:ascii="Cambria Math" w:eastAsia="Microsoft JhengHei" w:hAnsi="Cambria Math"/>
                <w:i/>
              </w:rPr>
            </m:ctrlPr>
          </m:sSubPr>
          <m:e>
            <m:r>
              <w:rPr>
                <w:rFonts w:ascii="Cambria Math" w:eastAsia="Microsoft JhengHei" w:hAnsi="Cambria Math"/>
              </w:rPr>
              <m:t>y</m:t>
            </m:r>
          </m:e>
          <m:sub>
            <m:r>
              <w:rPr>
                <w:rFonts w:ascii="Cambria Math" w:eastAsia="Microsoft JhengHei" w:hAnsi="Cambria Math"/>
              </w:rPr>
              <m:t>it</m:t>
            </m:r>
          </m:sub>
        </m:sSub>
      </m:oMath>
      <w:r w:rsidRPr="004D4877">
        <w:rPr>
          <w:rFonts w:eastAsia="PMingLiU"/>
        </w:rPr>
        <w:t xml:space="preserve"> is the dependent variable of interest, </w:t>
      </w:r>
      <w:r w:rsidR="001C5929">
        <w:rPr>
          <w:rFonts w:eastAsia="PMingLiU"/>
        </w:rPr>
        <w:t>U</w:t>
      </w:r>
      <w:r w:rsidR="00781788">
        <w:rPr>
          <w:rFonts w:eastAsia="PMingLiU"/>
        </w:rPr>
        <w:t>nits in levels or P</w:t>
      </w:r>
      <w:r>
        <w:rPr>
          <w:rFonts w:eastAsia="PMingLiU"/>
        </w:rPr>
        <w:t xml:space="preserve">rice growth rate. </w:t>
      </w:r>
      <w:r w:rsidRPr="004D4877">
        <w:rPr>
          <w:rFonts w:eastAsia="PMingLiU"/>
        </w:rPr>
        <w:t xml:space="preserve">The vector </w:t>
      </w:r>
      <m:oMath>
        <m:sSubSup>
          <m:sSubSupPr>
            <m:ctrlPr>
              <w:rPr>
                <w:rFonts w:ascii="Cambria Math" w:eastAsia="PMingLiU" w:hAnsi="Cambria Math"/>
              </w:rPr>
            </m:ctrlPr>
          </m:sSubSupPr>
          <m:e>
            <m:r>
              <m:rPr>
                <m:sty m:val="p"/>
              </m:rPr>
              <w:rPr>
                <w:rFonts w:ascii="Cambria Math" w:eastAsia="PMingLiU" w:hAnsi="Cambria Math"/>
              </w:rPr>
              <m:t>u</m:t>
            </m:r>
          </m:e>
          <m:sub>
            <m:r>
              <m:rPr>
                <m:sty m:val="p"/>
              </m:rPr>
              <w:rPr>
                <w:rFonts w:ascii="Cambria Math" w:eastAsia="PMingLiU" w:hAnsi="Cambria Math"/>
              </w:rPr>
              <m:t>it</m:t>
            </m:r>
          </m:sub>
          <m:sup/>
        </m:sSubSup>
      </m:oMath>
      <w:r w:rsidRPr="004D4877">
        <w:rPr>
          <w:rFonts w:eastAsia="PMingLiU"/>
        </w:rPr>
        <w:t xml:space="preserve"> is an unknown random error term</w:t>
      </w:r>
      <w:r w:rsidR="0024532C">
        <w:rPr>
          <w:rFonts w:eastAsia="PMingLiU"/>
        </w:rPr>
        <w:t xml:space="preserve">. </w:t>
      </w:r>
      <w:r w:rsidR="0091461E">
        <w:rPr>
          <w:rFonts w:eastAsia="PMingLiU"/>
        </w:rPr>
        <w:t>We can further d</w:t>
      </w:r>
      <w:r w:rsidRPr="004D4877">
        <w:rPr>
          <w:rFonts w:eastAsia="PMingLiU"/>
        </w:rPr>
        <w:t>ecompos</w:t>
      </w:r>
      <w:r w:rsidR="0091461E">
        <w:rPr>
          <w:rFonts w:eastAsia="PMingLiU"/>
        </w:rPr>
        <w:t>e</w:t>
      </w:r>
      <w:r w:rsidRPr="004D4877">
        <w:rPr>
          <w:rFonts w:eastAsia="PMingLiU"/>
        </w:rPr>
        <w:t xml:space="preserve"> </w:t>
      </w:r>
      <m:oMath>
        <m:sSub>
          <m:sSubPr>
            <m:ctrlPr>
              <w:rPr>
                <w:rFonts w:ascii="Cambria Math" w:eastAsia="PMingLiU" w:hAnsi="Cambria Math"/>
              </w:rPr>
            </m:ctrlPr>
          </m:sSubPr>
          <m:e>
            <m:r>
              <m:rPr>
                <m:sty m:val="p"/>
              </m:rPr>
              <w:rPr>
                <w:rFonts w:ascii="Cambria Math" w:eastAsia="PMingLiU" w:hAnsi="Cambria Math"/>
              </w:rPr>
              <m:t>X</m:t>
            </m:r>
          </m:e>
          <m:sub>
            <m:r>
              <m:rPr>
                <m:sty m:val="p"/>
              </m:rPr>
              <w:rPr>
                <w:rFonts w:ascii="Cambria Math" w:eastAsia="PMingLiU" w:hAnsi="Cambria Math"/>
              </w:rPr>
              <m:t>it</m:t>
            </m:r>
          </m:sub>
        </m:sSub>
      </m:oMath>
      <w:r w:rsidRPr="004D4877">
        <w:rPr>
          <w:rFonts w:eastAsia="PMingLiU"/>
        </w:rPr>
        <w:t xml:space="preserve"> into </w:t>
      </w:r>
      <w:r w:rsidR="0091461E">
        <w:rPr>
          <w:rFonts w:eastAsia="PMingLiU"/>
        </w:rPr>
        <w:t>its</w:t>
      </w:r>
      <w:r w:rsidRPr="004D4877">
        <w:rPr>
          <w:rFonts w:eastAsia="PMingLiU"/>
        </w:rPr>
        <w:t xml:space="preserve"> components:</w:t>
      </w:r>
    </w:p>
    <w:p w14:paraId="13004C77" w14:textId="77777777" w:rsidR="005D25C1" w:rsidRPr="004D4877" w:rsidRDefault="005D25C1" w:rsidP="005D25C1">
      <w:pPr>
        <w:ind w:firstLine="720"/>
        <w:rPr>
          <w:rFonts w:eastAsia="PMingLiU"/>
        </w:rPr>
      </w:pPr>
    </w:p>
    <w:p w14:paraId="0D82369E" w14:textId="7C139188" w:rsidR="005D25C1" w:rsidRPr="004D4877" w:rsidRDefault="00C4658D" w:rsidP="005D25C1">
      <w:pPr>
        <w:rPr>
          <w:rFonts w:eastAsia="Microsoft JhengHei"/>
        </w:rPr>
      </w:pPr>
      <m:oMathPara>
        <m:oMath>
          <m:sSub>
            <m:sSubPr>
              <m:ctrlPr>
                <w:rPr>
                  <w:rFonts w:ascii="Cambria Math" w:eastAsia="Microsoft JhengHei" w:hAnsi="Cambria Math"/>
                  <w:i/>
                </w:rPr>
              </m:ctrlPr>
            </m:sSubPr>
            <m:e>
              <m:r>
                <w:rPr>
                  <w:rFonts w:ascii="Cambria Math" w:eastAsia="Microsoft JhengHei" w:hAnsi="Cambria Math"/>
                </w:rPr>
                <m:t>y</m:t>
              </m:r>
            </m:e>
            <m:sub>
              <m:r>
                <w:rPr>
                  <w:rFonts w:ascii="Cambria Math" w:eastAsia="Microsoft JhengHei" w:hAnsi="Cambria Math"/>
                </w:rPr>
                <m:t>it</m:t>
              </m:r>
            </m:sub>
          </m:sSub>
          <m:r>
            <w:rPr>
              <w:rFonts w:ascii="Cambria Math" w:eastAsia="Microsoft JhengHei" w:hAnsi="Cambria Math"/>
            </w:rPr>
            <m:t>=</m:t>
          </m:r>
          <m:sSubSup>
            <m:sSubSupPr>
              <m:ctrlPr>
                <w:rPr>
                  <w:rFonts w:ascii="Cambria Math" w:eastAsia="Microsoft JhengHei" w:hAnsi="Cambria Math"/>
                  <w:i/>
                </w:rPr>
              </m:ctrlPr>
            </m:sSubSupPr>
            <m:e>
              <m:r>
                <w:rPr>
                  <w:rFonts w:ascii="Cambria Math" w:eastAsia="Microsoft JhengHei" w:hAnsi="Cambria Math"/>
                </w:rPr>
                <m:t xml:space="preserve"> FE</m:t>
              </m:r>
            </m:e>
            <m:sub>
              <m:r>
                <w:rPr>
                  <w:rFonts w:ascii="Cambria Math" w:eastAsia="Microsoft JhengHei" w:hAnsi="Cambria Math"/>
                </w:rPr>
                <m:t>i</m:t>
              </m:r>
            </m:sub>
            <m:sup>
              <m:r>
                <w:rPr>
                  <w:rFonts w:ascii="Cambria Math" w:eastAsia="Microsoft JhengHei" w:hAnsi="Cambria Math"/>
                </w:rPr>
                <m:t>'</m:t>
              </m:r>
            </m:sup>
          </m:sSubSup>
          <m:r>
            <w:rPr>
              <w:rFonts w:ascii="Cambria Math" w:eastAsia="Microsoft JhengHei" w:hAnsi="Cambria Math"/>
            </w:rPr>
            <m:t>γ+</m:t>
          </m:r>
          <m:sSubSup>
            <m:sSubSupPr>
              <m:ctrlPr>
                <w:rPr>
                  <w:rFonts w:ascii="Cambria Math" w:eastAsia="Microsoft JhengHei" w:hAnsi="Cambria Math"/>
                  <w:i/>
                </w:rPr>
              </m:ctrlPr>
            </m:sSubSupPr>
            <m:e>
              <m:r>
                <w:rPr>
                  <w:rFonts w:ascii="Cambria Math" w:eastAsia="Microsoft JhengHei" w:hAnsi="Cambria Math"/>
                </w:rPr>
                <m:t>a</m:t>
              </m:r>
            </m:e>
            <m:sub>
              <m:r>
                <w:rPr>
                  <w:rFonts w:ascii="Cambria Math" w:eastAsia="Microsoft JhengHei" w:hAnsi="Cambria Math"/>
                </w:rPr>
                <m:t>it</m:t>
              </m:r>
            </m:sub>
            <m:sup>
              <m:r>
                <w:rPr>
                  <w:rFonts w:ascii="Cambria Math" w:eastAsia="Microsoft JhengHei" w:hAnsi="Cambria Math"/>
                </w:rPr>
                <m:t>'</m:t>
              </m:r>
            </m:sup>
          </m:sSubSup>
          <m:r>
            <w:rPr>
              <w:rFonts w:ascii="Cambria Math" w:eastAsia="Microsoft JhengHei" w:hAnsi="Cambria Math"/>
            </w:rPr>
            <m:t>τ+</m:t>
          </m:r>
          <m:sSubSup>
            <m:sSubSupPr>
              <m:ctrlPr>
                <w:rPr>
                  <w:rFonts w:ascii="Cambria Math" w:eastAsia="Microsoft JhengHei" w:hAnsi="Cambria Math"/>
                  <w:i/>
                </w:rPr>
              </m:ctrlPr>
            </m:sSubSupPr>
            <m:e>
              <m:r>
                <w:rPr>
                  <w:rFonts w:ascii="Cambria Math" w:eastAsia="Microsoft JhengHei" w:hAnsi="Cambria Math"/>
                </w:rPr>
                <m:t>b</m:t>
              </m:r>
            </m:e>
            <m:sub>
              <m:r>
                <w:rPr>
                  <w:rFonts w:ascii="Cambria Math" w:eastAsia="Microsoft JhengHei" w:hAnsi="Cambria Math"/>
                </w:rPr>
                <m:t>t</m:t>
              </m:r>
            </m:sub>
            <m:sup>
              <m:r>
                <w:rPr>
                  <w:rFonts w:ascii="Cambria Math" w:eastAsia="Microsoft JhengHei" w:hAnsi="Cambria Math"/>
                </w:rPr>
                <m:t>'</m:t>
              </m:r>
            </m:sup>
          </m:sSubSup>
          <m:r>
            <w:rPr>
              <w:rFonts w:ascii="Cambria Math" w:eastAsia="Microsoft JhengHei" w:hAnsi="Cambria Math"/>
            </w:rPr>
            <m:t>δ+</m:t>
          </m:r>
          <m:sSub>
            <m:sSubPr>
              <m:ctrlPr>
                <w:rPr>
                  <w:rFonts w:ascii="Cambria Math" w:eastAsia="Microsoft JhengHei" w:hAnsi="Cambria Math"/>
                  <w:i/>
                </w:rPr>
              </m:ctrlPr>
            </m:sSubPr>
            <m:e>
              <m:r>
                <w:rPr>
                  <w:rFonts w:ascii="Cambria Math" w:eastAsia="Microsoft JhengHei" w:hAnsi="Cambria Math"/>
                </w:rPr>
                <m:t>u</m:t>
              </m:r>
            </m:e>
            <m:sub>
              <m:r>
                <w:rPr>
                  <w:rFonts w:ascii="Cambria Math" w:eastAsia="Microsoft JhengHei" w:hAnsi="Cambria Math"/>
                </w:rPr>
                <m:t>it</m:t>
              </m:r>
            </m:sub>
          </m:sSub>
        </m:oMath>
      </m:oMathPara>
    </w:p>
    <w:p w14:paraId="57760684" w14:textId="77777777" w:rsidR="005D25C1" w:rsidRPr="004D4877" w:rsidRDefault="005D25C1" w:rsidP="005D25C1">
      <w:pPr>
        <w:rPr>
          <w:rFonts w:eastAsia="Microsoft JhengHei"/>
        </w:rPr>
      </w:pPr>
    </w:p>
    <w:p w14:paraId="362BDDFA" w14:textId="79B03B64" w:rsidR="002A468A" w:rsidRPr="003065E7" w:rsidRDefault="005D25C1" w:rsidP="003065E7">
      <w:pPr>
        <w:rPr>
          <w:rFonts w:eastAsia="PMingLiU"/>
        </w:rPr>
      </w:pPr>
      <w:r w:rsidRPr="004D4877">
        <w:rPr>
          <w:rFonts w:eastAsia="PMingLiU"/>
        </w:rPr>
        <w:t>The vectors</w:t>
      </w:r>
      <m:oMath>
        <m:r>
          <m:rPr>
            <m:sty m:val="p"/>
          </m:rPr>
          <w:rPr>
            <w:rFonts w:ascii="Cambria Math" w:eastAsia="PMingLiU" w:hAnsi="Cambria Math"/>
          </w:rPr>
          <m:t xml:space="preserve"> </m:t>
        </m:r>
        <m:sSubSup>
          <m:sSubSupPr>
            <m:ctrlPr>
              <w:rPr>
                <w:rFonts w:ascii="Cambria Math" w:eastAsia="PMingLiU" w:hAnsi="Cambria Math"/>
              </w:rPr>
            </m:ctrlPr>
          </m:sSubSupPr>
          <m:e>
            <m:r>
              <w:rPr>
                <w:rFonts w:ascii="Cambria Math" w:eastAsia="PMingLiU" w:hAnsi="Cambria Math"/>
              </w:rPr>
              <m:t>FE</m:t>
            </m:r>
          </m:e>
          <m:sub>
            <m:r>
              <w:rPr>
                <w:rFonts w:ascii="Cambria Math" w:eastAsia="PMingLiU" w:hAnsi="Cambria Math"/>
              </w:rPr>
              <m:t>i</m:t>
            </m:r>
          </m:sub>
          <m:sup>
            <m:r>
              <w:rPr>
                <w:rFonts w:ascii="Cambria Math" w:eastAsia="PMingLiU" w:hAnsi="Cambria Math"/>
              </w:rPr>
              <m:t>'</m:t>
            </m:r>
          </m:sup>
        </m:sSubSup>
      </m:oMath>
      <w:r w:rsidRPr="004D4877">
        <w:rPr>
          <w:rFonts w:eastAsia="PMingLiU"/>
        </w:rPr>
        <w:t>,</w:t>
      </w:r>
      <w:r w:rsidR="0091461E">
        <w:rPr>
          <w:rFonts w:eastAsia="PMingLiU"/>
        </w:rPr>
        <w:t xml:space="preserve"> </w:t>
      </w:r>
      <m:oMath>
        <m:sSubSup>
          <m:sSubSupPr>
            <m:ctrlPr>
              <w:rPr>
                <w:rFonts w:ascii="Cambria Math" w:eastAsia="PMingLiU" w:hAnsi="Cambria Math"/>
              </w:rPr>
            </m:ctrlPr>
          </m:sSubSupPr>
          <m:e>
            <m:r>
              <w:rPr>
                <w:rFonts w:ascii="Cambria Math" w:eastAsia="PMingLiU" w:hAnsi="Cambria Math"/>
              </w:rPr>
              <m:t>a</m:t>
            </m:r>
          </m:e>
          <m:sub>
            <m:r>
              <m:rPr>
                <m:sty m:val="p"/>
              </m:rPr>
              <w:rPr>
                <w:rFonts w:ascii="Cambria Math" w:eastAsia="PMingLiU" w:hAnsi="Cambria Math"/>
              </w:rPr>
              <m:t>it</m:t>
            </m:r>
          </m:sub>
          <m:sup>
            <m:r>
              <w:rPr>
                <w:rFonts w:ascii="Cambria Math" w:eastAsia="PMingLiU" w:hAnsi="Cambria Math"/>
              </w:rPr>
              <m:t>'</m:t>
            </m:r>
          </m:sup>
        </m:sSubSup>
      </m:oMath>
      <w:r w:rsidR="0091461E">
        <w:rPr>
          <w:rFonts w:eastAsia="PMingLiU"/>
        </w:rPr>
        <w:t xml:space="preserve"> and</w:t>
      </w:r>
      <w:r w:rsidRPr="004D4877">
        <w:rPr>
          <w:rFonts w:eastAsia="PMingLiU"/>
        </w:rPr>
        <w:t xml:space="preserve"> </w:t>
      </w:r>
      <m:oMath>
        <m:sSubSup>
          <m:sSubSupPr>
            <m:ctrlPr>
              <w:rPr>
                <w:rFonts w:ascii="Cambria Math" w:eastAsia="PMingLiU" w:hAnsi="Cambria Math"/>
              </w:rPr>
            </m:ctrlPr>
          </m:sSubSupPr>
          <m:e>
            <m:r>
              <w:rPr>
                <w:rFonts w:ascii="Cambria Math" w:eastAsia="PMingLiU" w:hAnsi="Cambria Math"/>
              </w:rPr>
              <m:t>b</m:t>
            </m:r>
          </m:e>
          <m:sub>
            <m:r>
              <m:rPr>
                <m:sty m:val="p"/>
              </m:rPr>
              <w:rPr>
                <w:rFonts w:ascii="Cambria Math" w:eastAsia="PMingLiU" w:hAnsi="Cambria Math"/>
              </w:rPr>
              <m:t>t</m:t>
            </m:r>
          </m:sub>
          <m:sup>
            <m:r>
              <w:rPr>
                <w:rFonts w:ascii="Cambria Math" w:eastAsia="PMingLiU" w:hAnsi="Cambria Math"/>
              </w:rPr>
              <m:t>'</m:t>
            </m:r>
          </m:sup>
        </m:sSubSup>
      </m:oMath>
      <w:r w:rsidRPr="004D4877">
        <w:rPr>
          <w:rFonts w:eastAsia="PMingLiU"/>
        </w:rPr>
        <w:t xml:space="preserve"> and contain independent variables thought to explain the behavior of</w:t>
      </w:r>
      <w:r w:rsidR="0016024C">
        <w:rPr>
          <w:rFonts w:eastAsia="PMingLiU"/>
        </w:rPr>
        <w:t xml:space="preserve"> </w:t>
      </w:r>
      <m:oMath>
        <m:sSub>
          <m:sSubPr>
            <m:ctrlPr>
              <w:rPr>
                <w:rFonts w:ascii="Cambria Math" w:eastAsia="Microsoft JhengHei" w:hAnsi="Cambria Math"/>
                <w:i/>
              </w:rPr>
            </m:ctrlPr>
          </m:sSubPr>
          <m:e>
            <m:r>
              <w:rPr>
                <w:rFonts w:ascii="Cambria Math" w:eastAsia="Microsoft JhengHei" w:hAnsi="Cambria Math"/>
              </w:rPr>
              <m:t>y</m:t>
            </m:r>
          </m:e>
          <m:sub>
            <m:r>
              <w:rPr>
                <w:rFonts w:ascii="Cambria Math" w:eastAsia="Microsoft JhengHei" w:hAnsi="Cambria Math"/>
              </w:rPr>
              <m:t>it</m:t>
            </m:r>
          </m:sub>
        </m:sSub>
      </m:oMath>
      <w:r w:rsidRPr="004D4877">
        <w:rPr>
          <w:rFonts w:eastAsia="PMingLiU"/>
        </w:rPr>
        <w:t xml:space="preserve">. </w:t>
      </w:r>
      <w:r w:rsidR="0091461E">
        <w:rPr>
          <w:rFonts w:eastAsia="PMingLiU"/>
        </w:rPr>
        <w:t xml:space="preserve">Regional fixed-effects are represented by </w:t>
      </w:r>
      <m:oMath>
        <m:sSubSup>
          <m:sSubSupPr>
            <m:ctrlPr>
              <w:rPr>
                <w:rFonts w:ascii="Cambria Math" w:eastAsia="PMingLiU" w:hAnsi="Cambria Math"/>
              </w:rPr>
            </m:ctrlPr>
          </m:sSubSupPr>
          <m:e>
            <m:r>
              <w:rPr>
                <w:rFonts w:ascii="Cambria Math" w:eastAsia="PMingLiU" w:hAnsi="Cambria Math"/>
              </w:rPr>
              <m:t>FE</m:t>
            </m:r>
          </m:e>
          <m:sub>
            <m:r>
              <w:rPr>
                <w:rFonts w:ascii="Cambria Math" w:eastAsia="PMingLiU" w:hAnsi="Cambria Math"/>
              </w:rPr>
              <m:t>i</m:t>
            </m:r>
          </m:sub>
          <m:sup>
            <m:r>
              <w:rPr>
                <w:rFonts w:ascii="Cambria Math" w:eastAsia="PMingLiU" w:hAnsi="Cambria Math"/>
              </w:rPr>
              <m:t>'</m:t>
            </m:r>
          </m:sup>
        </m:sSubSup>
      </m:oMath>
      <w:r w:rsidR="0091461E">
        <w:rPr>
          <w:rFonts w:eastAsia="PMingLiU"/>
        </w:rPr>
        <w:t xml:space="preserve">, these effects do not change over time and contain regional time-invariant characteristics not captured by other variables. </w:t>
      </w:r>
      <w:r w:rsidRPr="004D4877">
        <w:rPr>
          <w:rFonts w:eastAsia="PMingLiU"/>
        </w:rPr>
        <w:t xml:space="preserve">The </w:t>
      </w:r>
      <m:oMath>
        <m:sSubSup>
          <m:sSubSupPr>
            <m:ctrlPr>
              <w:rPr>
                <w:rFonts w:ascii="Cambria Math" w:eastAsia="PMingLiU" w:hAnsi="Cambria Math"/>
              </w:rPr>
            </m:ctrlPr>
          </m:sSubSupPr>
          <m:e>
            <m:r>
              <w:rPr>
                <w:rFonts w:ascii="Cambria Math" w:eastAsia="PMingLiU" w:hAnsi="Cambria Math"/>
              </w:rPr>
              <m:t>a</m:t>
            </m:r>
          </m:e>
          <m:sub>
            <m:r>
              <m:rPr>
                <m:sty m:val="p"/>
              </m:rPr>
              <w:rPr>
                <w:rFonts w:ascii="Cambria Math" w:eastAsia="PMingLiU" w:hAnsi="Cambria Math"/>
              </w:rPr>
              <m:t>it</m:t>
            </m:r>
          </m:sub>
          <m:sup>
            <m:r>
              <w:rPr>
                <w:rFonts w:ascii="Cambria Math" w:eastAsia="PMingLiU" w:hAnsi="Cambria Math"/>
              </w:rPr>
              <m:t>'</m:t>
            </m:r>
          </m:sup>
        </m:sSubSup>
      </m:oMath>
      <w:r w:rsidR="0091461E">
        <w:rPr>
          <w:rFonts w:eastAsia="PMingLiU"/>
        </w:rPr>
        <w:t xml:space="preserve"> </w:t>
      </w:r>
      <w:r w:rsidRPr="004D4877">
        <w:rPr>
          <w:rFonts w:eastAsia="PMingLiU"/>
        </w:rPr>
        <w:t xml:space="preserve">vector contain factors that </w:t>
      </w:r>
      <w:r w:rsidR="0091461E">
        <w:rPr>
          <w:rFonts w:eastAsia="PMingLiU"/>
        </w:rPr>
        <w:t>impact loan originations</w:t>
      </w:r>
      <w:r w:rsidRPr="004D4877">
        <w:rPr>
          <w:rFonts w:eastAsia="PMingLiU"/>
        </w:rPr>
        <w:t xml:space="preserve"> </w:t>
      </w:r>
      <w:r w:rsidR="0091461E">
        <w:rPr>
          <w:rFonts w:eastAsia="PMingLiU"/>
        </w:rPr>
        <w:t xml:space="preserve">and change both over time and over space, such as regional unemployment rate or RPI. Other type of factors are national economic variables which do not change between regions, such as interest rates and stock prices, those are represented by the </w:t>
      </w:r>
      <m:oMath>
        <m:sSubSup>
          <m:sSubSupPr>
            <m:ctrlPr>
              <w:rPr>
                <w:rFonts w:ascii="Cambria Math" w:eastAsia="PMingLiU" w:hAnsi="Cambria Math"/>
              </w:rPr>
            </m:ctrlPr>
          </m:sSubSupPr>
          <m:e>
            <m:r>
              <w:rPr>
                <w:rFonts w:ascii="Cambria Math" w:eastAsia="PMingLiU" w:hAnsi="Cambria Math"/>
              </w:rPr>
              <m:t>b</m:t>
            </m:r>
          </m:e>
          <m:sub>
            <m:r>
              <m:rPr>
                <m:sty m:val="p"/>
              </m:rPr>
              <w:rPr>
                <w:rFonts w:ascii="Cambria Math" w:eastAsia="PMingLiU" w:hAnsi="Cambria Math"/>
              </w:rPr>
              <m:t>t</m:t>
            </m:r>
          </m:sub>
          <m:sup>
            <m:r>
              <w:rPr>
                <w:rFonts w:ascii="Cambria Math" w:eastAsia="PMingLiU" w:hAnsi="Cambria Math"/>
              </w:rPr>
              <m:t>'</m:t>
            </m:r>
          </m:sup>
        </m:sSubSup>
      </m:oMath>
      <w:r w:rsidR="0091461E">
        <w:rPr>
          <w:rFonts w:eastAsia="PMingLiU"/>
        </w:rPr>
        <w:t xml:space="preserve"> vector.</w:t>
      </w:r>
      <w:bookmarkStart w:id="31" w:name="_Ref55313293"/>
      <w:r w:rsidR="002A468A">
        <w:br w:type="page"/>
      </w:r>
    </w:p>
    <w:p w14:paraId="3227958A" w14:textId="05916712" w:rsidR="00A8410C" w:rsidRDefault="002039DA" w:rsidP="00A115F6">
      <w:pPr>
        <w:pStyle w:val="Heading1"/>
      </w:pPr>
      <w:bookmarkStart w:id="32" w:name="_Toc55555036"/>
      <w:r w:rsidRPr="00B17C47">
        <w:lastRenderedPageBreak/>
        <w:t>DATA</w:t>
      </w:r>
      <w:bookmarkEnd w:id="31"/>
      <w:bookmarkEnd w:id="32"/>
    </w:p>
    <w:p w14:paraId="2FD38917" w14:textId="27E46767" w:rsidR="005771EA" w:rsidRDefault="005771EA" w:rsidP="006157A1">
      <w:pPr>
        <w:pStyle w:val="Heading2"/>
      </w:pPr>
      <w:bookmarkStart w:id="33" w:name="_Toc55555037"/>
      <w:r>
        <w:t xml:space="preserve">Data </w:t>
      </w:r>
      <w:r w:rsidR="000A7C6D">
        <w:t xml:space="preserve">Types </w:t>
      </w:r>
      <w:r>
        <w:t xml:space="preserve">and </w:t>
      </w:r>
      <w:r w:rsidR="00355E08">
        <w:t xml:space="preserve">Data </w:t>
      </w:r>
      <w:r>
        <w:t>Sources</w:t>
      </w:r>
      <w:bookmarkEnd w:id="33"/>
    </w:p>
    <w:p w14:paraId="2100448D" w14:textId="22F78566" w:rsidR="00355E08" w:rsidRPr="00355E08" w:rsidRDefault="003E1411" w:rsidP="00355E08">
      <w:r>
        <w:t>Modeling d</w:t>
      </w:r>
      <w:r w:rsidR="00355E08">
        <w:t xml:space="preserve">ata </w:t>
      </w:r>
      <w:r>
        <w:t xml:space="preserve">has </w:t>
      </w:r>
      <w:r w:rsidR="00F945FE">
        <w:t xml:space="preserve">two </w:t>
      </w:r>
      <w:r w:rsidR="001E7C6D">
        <w:t xml:space="preserve">general </w:t>
      </w:r>
      <w:r w:rsidR="00F945FE">
        <w:t xml:space="preserve">types and sources: </w:t>
      </w:r>
      <w:r>
        <w:t>loans</w:t>
      </w:r>
      <w:r w:rsidR="00355E08">
        <w:t xml:space="preserve"> data, which comes from </w:t>
      </w:r>
      <w:r w:rsidR="000A7C6D">
        <w:t>mollea Master Dataset</w:t>
      </w:r>
      <w:r w:rsidR="00355E08">
        <w:t xml:space="preserve"> </w:t>
      </w:r>
      <w:r w:rsidR="000B49EC">
        <w:t xml:space="preserve">and economic </w:t>
      </w:r>
      <w:r w:rsidR="00F945FE">
        <w:t>data, which</w:t>
      </w:r>
      <w:r w:rsidR="000B49EC">
        <w:t xml:space="preserve"> comes from both CMHC and outside sources.</w:t>
      </w:r>
    </w:p>
    <w:p w14:paraId="52DF462D" w14:textId="4DE4018F" w:rsidR="005771EA" w:rsidRDefault="005771EA" w:rsidP="006157A1">
      <w:pPr>
        <w:pStyle w:val="Heading3"/>
      </w:pPr>
      <w:bookmarkStart w:id="34" w:name="_Toc55555038"/>
      <w:r w:rsidRPr="005771EA">
        <w:t>Loans data</w:t>
      </w:r>
      <w:bookmarkEnd w:id="34"/>
    </w:p>
    <w:p w14:paraId="6B3FAC0E" w14:textId="59B0E525" w:rsidR="000A7C6D" w:rsidRDefault="000A7C6D" w:rsidP="000A7C6D">
      <w:r>
        <w:t xml:space="preserve">The source of the data for loan originations is the mollea Master Dataset created as part of the mollea - </w:t>
      </w:r>
      <w:r w:rsidRPr="00F60D54">
        <w:t>Data Preprocessing Analyzer</w:t>
      </w:r>
      <w:r>
        <w:t xml:space="preserve"> (please see corresponding documentation for further information). The mollea Master Dataset used is</w:t>
      </w:r>
      <w:r w:rsidRPr="00B50095">
        <w:t xml:space="preserve"> </w:t>
      </w:r>
      <w:r w:rsidRPr="003E1411">
        <w:t>the</w:t>
      </w:r>
      <w:r w:rsidRPr="000A7C6D">
        <w:rPr>
          <w:i/>
        </w:rPr>
        <w:t xml:space="preserve"> prod_multi_full_19q4_newLBA</w:t>
      </w:r>
      <w:r w:rsidR="003E1411">
        <w:t xml:space="preserve"> file</w:t>
      </w:r>
      <w:r>
        <w:t>, located in the following sub-folder:</w:t>
      </w:r>
    </w:p>
    <w:p w14:paraId="669383AB" w14:textId="7652B8A9" w:rsidR="000A7C6D" w:rsidRDefault="00C4658D" w:rsidP="000A7C6D">
      <w:hyperlink r:id="rId17" w:history="1">
        <w:r w:rsidR="00DB5F6A" w:rsidRPr="004E30E2">
          <w:rPr>
            <w:rStyle w:val="Hyperlink"/>
          </w:rPr>
          <w:t>\\Prdermfs01\erm\Insurance\Models\Inputs Data\</w:t>
        </w:r>
      </w:hyperlink>
      <w:r w:rsidR="000A7C6D">
        <w:rPr>
          <w:rStyle w:val="Hyperlink"/>
        </w:rPr>
        <w:t>pragma\</w:t>
      </w:r>
      <w:r w:rsidR="000A7C6D" w:rsidRPr="000A7C6D">
        <w:rPr>
          <w:rStyle w:val="Hyperlink"/>
        </w:rPr>
        <w:t>20191231</w:t>
      </w:r>
      <w:r w:rsidR="000A7C6D">
        <w:rPr>
          <w:rStyle w:val="Hyperlink"/>
        </w:rPr>
        <w:t>\Production\</w:t>
      </w:r>
    </w:p>
    <w:p w14:paraId="3E217467" w14:textId="4AA3C5F0" w:rsidR="003E1411" w:rsidRDefault="003E1411" w:rsidP="000A7C6D">
      <w:r>
        <w:t xml:space="preserve">The mollea Master Dataset contain data on </w:t>
      </w:r>
      <w:r w:rsidR="00E37A9F">
        <w:t xml:space="preserve">51,587 unique loans </w:t>
      </w:r>
      <w:r w:rsidR="00E42BE4">
        <w:t xml:space="preserve">originated </w:t>
      </w:r>
      <w:r w:rsidR="00E37A9F">
        <w:t>over the period 2000-2019. As detailed below</w:t>
      </w:r>
      <w:r w:rsidR="00EC6821">
        <w:t>,</w:t>
      </w:r>
      <w:r w:rsidR="00E37A9F">
        <w:t xml:space="preserve"> 7</w:t>
      </w:r>
      <w:r w:rsidR="00EC6821">
        <w:t xml:space="preserve"> loans we</w:t>
      </w:r>
      <w:r w:rsidR="001C5929">
        <w:t>re excluded because of extreme U</w:t>
      </w:r>
      <w:r w:rsidR="00EC6821">
        <w:t xml:space="preserve">nits or </w:t>
      </w:r>
      <w:r w:rsidR="001C5929">
        <w:t>P</w:t>
      </w:r>
      <w:r w:rsidR="00EC6821">
        <w:t>rices numbers. The final modeled number of loans after exclusion and removal of pre-2004 data is 44,784.</w:t>
      </w:r>
    </w:p>
    <w:p w14:paraId="4DAF16D2" w14:textId="74AD76CD" w:rsidR="000A7C6D" w:rsidRDefault="003E1411" w:rsidP="000A7C6D">
      <w:r>
        <w:t xml:space="preserve">For each unique loan in the Master Dataset, data on its origination was extracted </w:t>
      </w:r>
      <w:r w:rsidR="00354AF4">
        <w:t>from</w:t>
      </w:r>
      <w:r>
        <w:t xml:space="preserve"> the below variables:</w:t>
      </w:r>
    </w:p>
    <w:p w14:paraId="3DB39866" w14:textId="74BF9A9F" w:rsidR="002B5751" w:rsidRDefault="002B5751" w:rsidP="002B5751">
      <w:pPr>
        <w:pStyle w:val="Caption"/>
      </w:pPr>
      <w:bookmarkStart w:id="35" w:name="_Toc55555003"/>
      <w:r>
        <w:t xml:space="preserve">Table </w:t>
      </w:r>
      <w:fldSimple w:instr=" SEQ Table \* ARABIC ">
        <w:r w:rsidR="006F5A6B">
          <w:rPr>
            <w:noProof/>
          </w:rPr>
          <w:t>5</w:t>
        </w:r>
      </w:fldSimple>
      <w:r>
        <w:t>: Loan origination variables from mollea Master Data</w:t>
      </w:r>
      <w:bookmarkEnd w:id="35"/>
    </w:p>
    <w:tbl>
      <w:tblPr>
        <w:tblStyle w:val="TableGrid"/>
        <w:tblW w:w="0" w:type="auto"/>
        <w:tblLook w:val="04A0" w:firstRow="1" w:lastRow="0" w:firstColumn="1" w:lastColumn="0" w:noHBand="0" w:noVBand="1"/>
      </w:tblPr>
      <w:tblGrid>
        <w:gridCol w:w="1615"/>
        <w:gridCol w:w="3921"/>
        <w:gridCol w:w="1479"/>
        <w:gridCol w:w="3775"/>
      </w:tblGrid>
      <w:tr w:rsidR="00EC6821" w14:paraId="4473672E" w14:textId="0EEBCBE2" w:rsidTr="00354AF4">
        <w:tc>
          <w:tcPr>
            <w:tcW w:w="1615" w:type="dxa"/>
          </w:tcPr>
          <w:p w14:paraId="6536113C" w14:textId="33179B67" w:rsidR="00EC6821" w:rsidRPr="00354AF4" w:rsidRDefault="00EC6821" w:rsidP="00354AF4">
            <w:pPr>
              <w:rPr>
                <w:rFonts w:ascii="Calibri" w:hAnsi="Calibri" w:cs="Calibri"/>
                <w:b/>
                <w:color w:val="000000"/>
                <w:lang w:val="en-US"/>
              </w:rPr>
            </w:pPr>
            <w:r w:rsidRPr="00354AF4">
              <w:rPr>
                <w:rFonts w:ascii="Calibri" w:hAnsi="Calibri" w:cs="Calibri"/>
                <w:b/>
                <w:color w:val="000000"/>
                <w:lang w:val="en-US"/>
              </w:rPr>
              <w:t>Variable name</w:t>
            </w:r>
          </w:p>
        </w:tc>
        <w:tc>
          <w:tcPr>
            <w:tcW w:w="3921" w:type="dxa"/>
          </w:tcPr>
          <w:p w14:paraId="66402082" w14:textId="484AAB14" w:rsidR="00EC6821" w:rsidRPr="00354AF4" w:rsidRDefault="00EC6821" w:rsidP="00354AF4">
            <w:pPr>
              <w:rPr>
                <w:rFonts w:ascii="Calibri" w:hAnsi="Calibri" w:cs="Calibri"/>
                <w:b/>
                <w:color w:val="000000"/>
                <w:lang w:val="en-US"/>
              </w:rPr>
            </w:pPr>
            <w:r w:rsidRPr="00354AF4">
              <w:rPr>
                <w:rFonts w:ascii="Calibri" w:hAnsi="Calibri" w:cs="Calibri"/>
                <w:b/>
                <w:color w:val="000000"/>
                <w:lang w:val="en-US"/>
              </w:rPr>
              <w:t>Definition</w:t>
            </w:r>
          </w:p>
        </w:tc>
        <w:tc>
          <w:tcPr>
            <w:tcW w:w="1479" w:type="dxa"/>
          </w:tcPr>
          <w:p w14:paraId="452C02C7" w14:textId="60035DC8" w:rsidR="00EC6821" w:rsidRPr="00354AF4" w:rsidRDefault="00EC6821" w:rsidP="00354AF4">
            <w:pPr>
              <w:rPr>
                <w:rFonts w:ascii="Calibri" w:hAnsi="Calibri" w:cs="Calibri"/>
                <w:b/>
                <w:color w:val="000000"/>
                <w:lang w:val="en-US"/>
              </w:rPr>
            </w:pPr>
            <w:r w:rsidRPr="00354AF4">
              <w:rPr>
                <w:rFonts w:ascii="Calibri" w:hAnsi="Calibri" w:cs="Calibri"/>
                <w:b/>
                <w:color w:val="000000"/>
                <w:lang w:val="en-US"/>
              </w:rPr>
              <w:t>Variable type</w:t>
            </w:r>
          </w:p>
        </w:tc>
        <w:tc>
          <w:tcPr>
            <w:tcW w:w="3775" w:type="dxa"/>
          </w:tcPr>
          <w:p w14:paraId="06F94917" w14:textId="705DF8D1" w:rsidR="00EC6821" w:rsidRPr="00354AF4" w:rsidRDefault="00EC6821" w:rsidP="00354AF4">
            <w:pPr>
              <w:rPr>
                <w:rFonts w:ascii="Calibri" w:hAnsi="Calibri" w:cs="Calibri"/>
                <w:b/>
                <w:color w:val="000000"/>
                <w:lang w:val="en-US"/>
              </w:rPr>
            </w:pPr>
            <w:r w:rsidRPr="00354AF4">
              <w:rPr>
                <w:rFonts w:ascii="Calibri" w:hAnsi="Calibri" w:cs="Calibri"/>
                <w:b/>
                <w:color w:val="000000"/>
                <w:lang w:val="en-US"/>
              </w:rPr>
              <w:t>Use</w:t>
            </w:r>
          </w:p>
        </w:tc>
      </w:tr>
      <w:tr w:rsidR="00EC6821" w14:paraId="52AE259F" w14:textId="24759C5F" w:rsidTr="00354AF4">
        <w:tc>
          <w:tcPr>
            <w:tcW w:w="1615" w:type="dxa"/>
          </w:tcPr>
          <w:p w14:paraId="1A4A3637" w14:textId="17D1280B" w:rsidR="00EC6821" w:rsidRPr="00354AF4" w:rsidRDefault="00EC6821" w:rsidP="00354AF4">
            <w:pPr>
              <w:rPr>
                <w:rFonts w:ascii="Calibri" w:hAnsi="Calibri" w:cs="Calibri"/>
                <w:color w:val="000000"/>
                <w:lang w:val="en-US"/>
              </w:rPr>
            </w:pPr>
            <w:r w:rsidRPr="00354AF4">
              <w:rPr>
                <w:rFonts w:ascii="Calibri" w:hAnsi="Calibri" w:cs="Calibri"/>
                <w:color w:val="000000"/>
                <w:lang w:val="en-US"/>
              </w:rPr>
              <w:t>start_date</w:t>
            </w:r>
          </w:p>
        </w:tc>
        <w:tc>
          <w:tcPr>
            <w:tcW w:w="3921" w:type="dxa"/>
          </w:tcPr>
          <w:p w14:paraId="2C0EA20A" w14:textId="0EC5941F" w:rsidR="00EC6821" w:rsidRPr="00354AF4" w:rsidRDefault="00354AF4" w:rsidP="00354AF4">
            <w:pPr>
              <w:rPr>
                <w:rFonts w:ascii="Calibri" w:hAnsi="Calibri" w:cs="Calibri"/>
                <w:color w:val="000000"/>
                <w:lang w:val="en-US"/>
              </w:rPr>
            </w:pPr>
            <w:r w:rsidRPr="00354AF4">
              <w:rPr>
                <w:rFonts w:ascii="Calibri" w:hAnsi="Calibri" w:cs="Calibri"/>
                <w:color w:val="000000"/>
                <w:lang w:val="en-US"/>
              </w:rPr>
              <w:t>Date of loan origination</w:t>
            </w:r>
          </w:p>
        </w:tc>
        <w:tc>
          <w:tcPr>
            <w:tcW w:w="1479" w:type="dxa"/>
          </w:tcPr>
          <w:p w14:paraId="486B2D1A" w14:textId="6B7AA54F" w:rsidR="00EC6821" w:rsidRPr="00354AF4" w:rsidRDefault="00354AF4" w:rsidP="00354AF4">
            <w:pPr>
              <w:rPr>
                <w:rFonts w:ascii="Calibri" w:hAnsi="Calibri" w:cs="Calibri"/>
                <w:color w:val="000000"/>
                <w:lang w:val="en-US"/>
              </w:rPr>
            </w:pPr>
            <w:r w:rsidRPr="00354AF4">
              <w:rPr>
                <w:rFonts w:ascii="Calibri" w:hAnsi="Calibri" w:cs="Calibri"/>
                <w:color w:val="000000"/>
                <w:lang w:val="en-US"/>
              </w:rPr>
              <w:t>Date</w:t>
            </w:r>
          </w:p>
        </w:tc>
        <w:tc>
          <w:tcPr>
            <w:tcW w:w="3775" w:type="dxa"/>
          </w:tcPr>
          <w:p w14:paraId="4EFCB803" w14:textId="17BCB645" w:rsidR="00EC6821" w:rsidRPr="00354AF4" w:rsidRDefault="00354AF4" w:rsidP="00354AF4">
            <w:pPr>
              <w:rPr>
                <w:rFonts w:ascii="Calibri" w:hAnsi="Calibri" w:cs="Calibri"/>
                <w:color w:val="000000"/>
                <w:lang w:val="en-US"/>
              </w:rPr>
            </w:pPr>
            <w:r w:rsidRPr="00354AF4">
              <w:rPr>
                <w:rFonts w:ascii="Calibri" w:hAnsi="Calibri" w:cs="Calibri"/>
                <w:color w:val="000000"/>
                <w:lang w:val="en-US"/>
              </w:rPr>
              <w:t>Aggregation into origination year</w:t>
            </w:r>
          </w:p>
        </w:tc>
      </w:tr>
      <w:tr w:rsidR="00EC6821" w14:paraId="4DB420D9" w14:textId="502C1A37" w:rsidTr="00354AF4">
        <w:tc>
          <w:tcPr>
            <w:tcW w:w="1615" w:type="dxa"/>
          </w:tcPr>
          <w:p w14:paraId="7DE6232B" w14:textId="60192134" w:rsidR="00EC6821" w:rsidRPr="00354AF4" w:rsidRDefault="00EC6821" w:rsidP="00354AF4">
            <w:pPr>
              <w:rPr>
                <w:rFonts w:ascii="Calibri" w:hAnsi="Calibri" w:cs="Calibri"/>
                <w:color w:val="000000"/>
                <w:lang w:val="en-US"/>
              </w:rPr>
            </w:pPr>
            <w:r w:rsidRPr="00354AF4">
              <w:rPr>
                <w:rFonts w:ascii="Calibri" w:hAnsi="Calibri" w:cs="Calibri"/>
                <w:color w:val="000000"/>
                <w:lang w:val="en-US"/>
              </w:rPr>
              <w:t>product_n</w:t>
            </w:r>
          </w:p>
        </w:tc>
        <w:tc>
          <w:tcPr>
            <w:tcW w:w="3921" w:type="dxa"/>
          </w:tcPr>
          <w:p w14:paraId="00E023BC" w14:textId="62E88AF0" w:rsidR="00EC6821" w:rsidRPr="00354AF4" w:rsidRDefault="00354AF4" w:rsidP="00354AF4">
            <w:pPr>
              <w:rPr>
                <w:rFonts w:ascii="Calibri" w:hAnsi="Calibri" w:cs="Calibri"/>
                <w:color w:val="000000"/>
                <w:lang w:val="en-US"/>
              </w:rPr>
            </w:pPr>
            <w:r w:rsidRPr="00354AF4">
              <w:rPr>
                <w:rFonts w:ascii="Calibri" w:hAnsi="Calibri" w:cs="Calibri"/>
                <w:color w:val="000000"/>
                <w:lang w:val="en-US"/>
              </w:rPr>
              <w:t>Product code number</w:t>
            </w:r>
          </w:p>
        </w:tc>
        <w:tc>
          <w:tcPr>
            <w:tcW w:w="1479" w:type="dxa"/>
          </w:tcPr>
          <w:p w14:paraId="31C78132" w14:textId="02A33287" w:rsidR="00EC6821" w:rsidRPr="00354AF4" w:rsidRDefault="00354AF4" w:rsidP="00354AF4">
            <w:pPr>
              <w:rPr>
                <w:rFonts w:ascii="Calibri" w:hAnsi="Calibri" w:cs="Calibri"/>
                <w:color w:val="000000"/>
                <w:lang w:val="en-US"/>
              </w:rPr>
            </w:pPr>
            <w:r w:rsidRPr="00354AF4">
              <w:rPr>
                <w:rFonts w:ascii="Calibri" w:hAnsi="Calibri" w:cs="Calibri"/>
                <w:color w:val="000000"/>
                <w:lang w:val="en-US"/>
              </w:rPr>
              <w:t>Factor</w:t>
            </w:r>
          </w:p>
        </w:tc>
        <w:tc>
          <w:tcPr>
            <w:tcW w:w="3775" w:type="dxa"/>
          </w:tcPr>
          <w:p w14:paraId="46F682A0" w14:textId="1BE45804" w:rsidR="00EC6821" w:rsidRPr="00354AF4" w:rsidRDefault="00354AF4" w:rsidP="00354AF4">
            <w:pPr>
              <w:rPr>
                <w:rFonts w:ascii="Calibri" w:hAnsi="Calibri" w:cs="Calibri"/>
                <w:color w:val="000000"/>
                <w:lang w:val="en-US"/>
              </w:rPr>
            </w:pPr>
            <w:r w:rsidRPr="00354AF4">
              <w:rPr>
                <w:rFonts w:ascii="Calibri" w:hAnsi="Calibri" w:cs="Calibri"/>
                <w:color w:val="000000"/>
                <w:lang w:val="en-US"/>
              </w:rPr>
              <w:t>Aggregation into product segment</w:t>
            </w:r>
          </w:p>
        </w:tc>
      </w:tr>
      <w:tr w:rsidR="00354AF4" w14:paraId="5E80DF29" w14:textId="77777777" w:rsidTr="00354AF4">
        <w:tc>
          <w:tcPr>
            <w:tcW w:w="1615" w:type="dxa"/>
          </w:tcPr>
          <w:p w14:paraId="42F5F51A" w14:textId="028B0F64" w:rsidR="00354AF4" w:rsidRPr="00354AF4" w:rsidRDefault="00354AF4" w:rsidP="00354AF4">
            <w:pPr>
              <w:rPr>
                <w:rFonts w:ascii="Calibri" w:hAnsi="Calibri" w:cs="Calibri"/>
                <w:color w:val="000000"/>
                <w:lang w:val="en-US"/>
              </w:rPr>
            </w:pPr>
            <w:r w:rsidRPr="00354AF4">
              <w:rPr>
                <w:rFonts w:ascii="Calibri" w:hAnsi="Calibri" w:cs="Calibri"/>
                <w:color w:val="000000"/>
                <w:lang w:val="en-US"/>
              </w:rPr>
              <w:t>province_n</w:t>
            </w:r>
          </w:p>
        </w:tc>
        <w:tc>
          <w:tcPr>
            <w:tcW w:w="3921" w:type="dxa"/>
          </w:tcPr>
          <w:p w14:paraId="70C8AC6D" w14:textId="43FF8712" w:rsidR="00354AF4" w:rsidRPr="00354AF4" w:rsidRDefault="00354AF4" w:rsidP="00354AF4">
            <w:pPr>
              <w:rPr>
                <w:rFonts w:ascii="Calibri" w:hAnsi="Calibri" w:cs="Calibri"/>
                <w:color w:val="000000"/>
                <w:lang w:val="en-US"/>
              </w:rPr>
            </w:pPr>
            <w:r w:rsidRPr="00354AF4">
              <w:rPr>
                <w:rFonts w:ascii="Calibri" w:hAnsi="Calibri" w:cs="Calibri"/>
                <w:color w:val="000000"/>
                <w:lang w:val="en-US"/>
              </w:rPr>
              <w:t>Province code number</w:t>
            </w:r>
          </w:p>
        </w:tc>
        <w:tc>
          <w:tcPr>
            <w:tcW w:w="1479" w:type="dxa"/>
          </w:tcPr>
          <w:p w14:paraId="5D8BC476" w14:textId="4702D481" w:rsidR="00354AF4" w:rsidRPr="00354AF4" w:rsidRDefault="00354AF4" w:rsidP="00354AF4">
            <w:pPr>
              <w:rPr>
                <w:rFonts w:ascii="Calibri" w:hAnsi="Calibri" w:cs="Calibri"/>
                <w:color w:val="000000"/>
                <w:lang w:val="en-US"/>
              </w:rPr>
            </w:pPr>
            <w:r w:rsidRPr="00354AF4">
              <w:rPr>
                <w:rFonts w:ascii="Calibri" w:hAnsi="Calibri" w:cs="Calibri"/>
                <w:color w:val="000000"/>
                <w:lang w:val="en-US"/>
              </w:rPr>
              <w:t>Factor</w:t>
            </w:r>
          </w:p>
        </w:tc>
        <w:tc>
          <w:tcPr>
            <w:tcW w:w="3775" w:type="dxa"/>
          </w:tcPr>
          <w:p w14:paraId="55FCCE3D" w14:textId="23FA67F1" w:rsidR="00354AF4" w:rsidRPr="00354AF4" w:rsidRDefault="00354AF4" w:rsidP="00354AF4">
            <w:pPr>
              <w:rPr>
                <w:rFonts w:ascii="Calibri" w:hAnsi="Calibri" w:cs="Calibri"/>
                <w:color w:val="000000"/>
                <w:lang w:val="en-US"/>
              </w:rPr>
            </w:pPr>
            <w:r w:rsidRPr="00354AF4">
              <w:rPr>
                <w:rFonts w:ascii="Calibri" w:hAnsi="Calibri" w:cs="Calibri"/>
                <w:color w:val="000000"/>
                <w:lang w:val="en-US"/>
              </w:rPr>
              <w:t>Aggregation into region segment</w:t>
            </w:r>
          </w:p>
        </w:tc>
      </w:tr>
      <w:tr w:rsidR="00354AF4" w14:paraId="44C9F953" w14:textId="79FE1B5F" w:rsidTr="00354AF4">
        <w:tc>
          <w:tcPr>
            <w:tcW w:w="1615" w:type="dxa"/>
          </w:tcPr>
          <w:p w14:paraId="125D0754" w14:textId="074762F0" w:rsidR="00354AF4" w:rsidRPr="00354AF4" w:rsidRDefault="00354AF4" w:rsidP="00354AF4">
            <w:pPr>
              <w:rPr>
                <w:rFonts w:ascii="Calibri" w:hAnsi="Calibri" w:cs="Calibri"/>
                <w:color w:val="000000"/>
                <w:lang w:val="en-US"/>
              </w:rPr>
            </w:pPr>
            <w:r w:rsidRPr="00354AF4">
              <w:rPr>
                <w:rFonts w:ascii="Calibri" w:hAnsi="Calibri" w:cs="Calibri"/>
                <w:color w:val="000000"/>
                <w:lang w:val="en-US"/>
              </w:rPr>
              <w:t>multi_value</w:t>
            </w:r>
          </w:p>
        </w:tc>
        <w:tc>
          <w:tcPr>
            <w:tcW w:w="3921" w:type="dxa"/>
          </w:tcPr>
          <w:p w14:paraId="15EEDF42" w14:textId="2327FADD" w:rsidR="00354AF4" w:rsidRPr="00354AF4" w:rsidRDefault="00354AF4" w:rsidP="00354AF4">
            <w:pPr>
              <w:rPr>
                <w:rFonts w:ascii="Calibri" w:hAnsi="Calibri" w:cs="Calibri"/>
                <w:color w:val="000000"/>
                <w:lang w:val="en-US"/>
              </w:rPr>
            </w:pPr>
            <w:r w:rsidRPr="00354AF4">
              <w:rPr>
                <w:rFonts w:ascii="Calibri" w:hAnsi="Calibri" w:cs="Calibri"/>
                <w:color w:val="000000"/>
                <w:lang w:val="en-US"/>
              </w:rPr>
              <w:t>Loan value at origination</w:t>
            </w:r>
          </w:p>
        </w:tc>
        <w:tc>
          <w:tcPr>
            <w:tcW w:w="1479" w:type="dxa"/>
          </w:tcPr>
          <w:p w14:paraId="07F7B43B" w14:textId="42FFA3C6" w:rsidR="00354AF4" w:rsidRPr="00354AF4" w:rsidRDefault="00354AF4" w:rsidP="00354AF4">
            <w:pPr>
              <w:rPr>
                <w:rFonts w:ascii="Calibri" w:hAnsi="Calibri" w:cs="Calibri"/>
                <w:color w:val="000000"/>
                <w:lang w:val="en-US"/>
              </w:rPr>
            </w:pPr>
            <w:r w:rsidRPr="00354AF4">
              <w:rPr>
                <w:rFonts w:ascii="Calibri" w:hAnsi="Calibri" w:cs="Calibri"/>
                <w:color w:val="000000"/>
                <w:lang w:val="en-US"/>
              </w:rPr>
              <w:t>Numeric</w:t>
            </w:r>
          </w:p>
        </w:tc>
        <w:tc>
          <w:tcPr>
            <w:tcW w:w="3775" w:type="dxa"/>
          </w:tcPr>
          <w:p w14:paraId="246D1741" w14:textId="48F4C4F4" w:rsidR="00354AF4" w:rsidRPr="00354AF4" w:rsidRDefault="00A931FC" w:rsidP="00A931FC">
            <w:pPr>
              <w:rPr>
                <w:rFonts w:ascii="Calibri" w:hAnsi="Calibri" w:cs="Calibri"/>
                <w:color w:val="000000"/>
                <w:lang w:val="en-US"/>
              </w:rPr>
            </w:pPr>
            <w:r>
              <w:rPr>
                <w:rFonts w:ascii="Calibri" w:hAnsi="Calibri" w:cs="Calibri"/>
                <w:color w:val="000000"/>
                <w:lang w:val="en-US"/>
              </w:rPr>
              <w:t>Average p</w:t>
            </w:r>
            <w:r w:rsidR="00354AF4" w:rsidRPr="00354AF4">
              <w:rPr>
                <w:rFonts w:ascii="Calibri" w:hAnsi="Calibri" w:cs="Calibri"/>
                <w:color w:val="000000"/>
                <w:lang w:val="en-US"/>
              </w:rPr>
              <w:t xml:space="preserve">rice </w:t>
            </w:r>
            <w:r>
              <w:rPr>
                <w:rFonts w:ascii="Calibri" w:hAnsi="Calibri" w:cs="Calibri"/>
                <w:color w:val="000000"/>
                <w:lang w:val="en-US"/>
              </w:rPr>
              <w:t>per unit</w:t>
            </w:r>
            <w:r w:rsidR="00354AF4" w:rsidRPr="00354AF4">
              <w:rPr>
                <w:rFonts w:ascii="Calibri" w:hAnsi="Calibri" w:cs="Calibri"/>
                <w:color w:val="000000"/>
                <w:lang w:val="en-US"/>
              </w:rPr>
              <w:t xml:space="preserve"> for modeling</w:t>
            </w:r>
          </w:p>
        </w:tc>
      </w:tr>
      <w:tr w:rsidR="00354AF4" w14:paraId="4B450A36" w14:textId="0821E951" w:rsidTr="00354AF4">
        <w:tc>
          <w:tcPr>
            <w:tcW w:w="1615" w:type="dxa"/>
          </w:tcPr>
          <w:p w14:paraId="136EC058" w14:textId="3C33F41C" w:rsidR="00354AF4" w:rsidRPr="00354AF4" w:rsidRDefault="00354AF4" w:rsidP="00354AF4">
            <w:pPr>
              <w:rPr>
                <w:rFonts w:ascii="Calibri" w:hAnsi="Calibri" w:cs="Calibri"/>
                <w:color w:val="000000"/>
                <w:lang w:val="en-US"/>
              </w:rPr>
            </w:pPr>
            <w:r w:rsidRPr="00354AF4">
              <w:rPr>
                <w:rFonts w:ascii="Calibri" w:hAnsi="Calibri" w:cs="Calibri"/>
                <w:color w:val="000000"/>
                <w:lang w:val="en-US"/>
              </w:rPr>
              <w:t>units_n</w:t>
            </w:r>
          </w:p>
        </w:tc>
        <w:tc>
          <w:tcPr>
            <w:tcW w:w="3921" w:type="dxa"/>
          </w:tcPr>
          <w:p w14:paraId="1AD5A59F" w14:textId="0EDA71C6" w:rsidR="00354AF4" w:rsidRPr="00354AF4" w:rsidRDefault="00354AF4" w:rsidP="00354AF4">
            <w:pPr>
              <w:rPr>
                <w:rFonts w:ascii="Calibri" w:hAnsi="Calibri" w:cs="Calibri"/>
                <w:color w:val="000000"/>
                <w:lang w:val="en-US"/>
              </w:rPr>
            </w:pPr>
            <w:r w:rsidRPr="00354AF4">
              <w:rPr>
                <w:rFonts w:ascii="Calibri" w:hAnsi="Calibri" w:cs="Calibri"/>
                <w:color w:val="000000"/>
                <w:lang w:val="en-US"/>
              </w:rPr>
              <w:t>Number of housing units at origination</w:t>
            </w:r>
          </w:p>
        </w:tc>
        <w:tc>
          <w:tcPr>
            <w:tcW w:w="1479" w:type="dxa"/>
          </w:tcPr>
          <w:p w14:paraId="113F7A57" w14:textId="3FE08AAF" w:rsidR="00354AF4" w:rsidRPr="00354AF4" w:rsidRDefault="00354AF4" w:rsidP="00354AF4">
            <w:pPr>
              <w:rPr>
                <w:rFonts w:ascii="Calibri" w:hAnsi="Calibri" w:cs="Calibri"/>
                <w:color w:val="000000"/>
                <w:lang w:val="en-US"/>
              </w:rPr>
            </w:pPr>
            <w:r w:rsidRPr="00354AF4">
              <w:rPr>
                <w:rFonts w:ascii="Calibri" w:hAnsi="Calibri" w:cs="Calibri"/>
                <w:color w:val="000000"/>
                <w:lang w:val="en-US"/>
              </w:rPr>
              <w:t>Numeric</w:t>
            </w:r>
          </w:p>
        </w:tc>
        <w:tc>
          <w:tcPr>
            <w:tcW w:w="3775" w:type="dxa"/>
          </w:tcPr>
          <w:p w14:paraId="18006D98" w14:textId="05440FCF" w:rsidR="00354AF4" w:rsidRPr="00354AF4" w:rsidRDefault="00354AF4" w:rsidP="00354AF4">
            <w:pPr>
              <w:rPr>
                <w:rFonts w:ascii="Calibri" w:hAnsi="Calibri" w:cs="Calibri"/>
                <w:color w:val="000000"/>
                <w:lang w:val="en-US"/>
              </w:rPr>
            </w:pPr>
            <w:r w:rsidRPr="00354AF4">
              <w:rPr>
                <w:rFonts w:ascii="Calibri" w:hAnsi="Calibri" w:cs="Calibri"/>
                <w:color w:val="000000"/>
                <w:lang w:val="en-US"/>
              </w:rPr>
              <w:t>Number of units for modeling</w:t>
            </w:r>
          </w:p>
        </w:tc>
      </w:tr>
    </w:tbl>
    <w:p w14:paraId="0C2AAEA3" w14:textId="6741AB52" w:rsidR="003E1411" w:rsidRDefault="003E1411" w:rsidP="000A7C6D"/>
    <w:p w14:paraId="5D565F53" w14:textId="03C2901D" w:rsidR="00354AF4" w:rsidRDefault="00354AF4" w:rsidP="000A7C6D">
      <w:r>
        <w:t>Unique loans were aggregated into annual product-region segments as discussed above. For each observation, number of housing units in loans and average price per unit were calculated.</w:t>
      </w:r>
    </w:p>
    <w:p w14:paraId="38489F03" w14:textId="15EABC18" w:rsidR="004219C4" w:rsidRDefault="004219C4" w:rsidP="004219C4">
      <w:r>
        <w:t>T</w:t>
      </w:r>
      <w:r w:rsidR="0090457E">
        <w:t>he R</w:t>
      </w:r>
      <w:r>
        <w:t xml:space="preserve">efinance product was introduced in 2003 and appears in the data staring the second quarter of the year. The introduction of the new product had impact on the two modeled </w:t>
      </w:r>
      <w:r w:rsidR="0090457E">
        <w:t>R</w:t>
      </w:r>
      <w:r>
        <w:t>ental products. As a result, in first iteration of the modelin</w:t>
      </w:r>
      <w:r w:rsidR="0090457E">
        <w:t>g effort we had to control for R</w:t>
      </w:r>
      <w:r>
        <w:t xml:space="preserve">efinance using dummies in the two </w:t>
      </w:r>
      <w:r w:rsidR="0090457E">
        <w:t>R</w:t>
      </w:r>
      <w:r>
        <w:t>ental models. This approach did not add to model out of sample fit and added unnecessary complication, and so it was decided to remove those years from the data f</w:t>
      </w:r>
      <w:r w:rsidR="0090457E">
        <w:t>or the two Rental products. As R</w:t>
      </w:r>
      <w:r>
        <w:t>efinance was only picking up originations during 2003 numbers and volatility was high in that year. Because of all the above, final sample for all three products is 2004-2019.</w:t>
      </w:r>
    </w:p>
    <w:p w14:paraId="1749A8E1" w14:textId="51AFFF66" w:rsidR="005771EA" w:rsidRDefault="005771EA" w:rsidP="006157A1">
      <w:pPr>
        <w:pStyle w:val="Heading3"/>
      </w:pPr>
      <w:bookmarkStart w:id="36" w:name="_Toc55555039"/>
      <w:r>
        <w:t>Economic Data</w:t>
      </w:r>
      <w:bookmarkEnd w:id="36"/>
    </w:p>
    <w:p w14:paraId="67E5C0F2" w14:textId="727F7810" w:rsidR="000B49EC" w:rsidRDefault="002B5751" w:rsidP="000B49EC">
      <w:r>
        <w:t xml:space="preserve">Economic data comes from two sources: CMHC internal sources and Moody’s Analytics DataBuffet. The below </w:t>
      </w:r>
      <w:r w:rsidR="005A70EF">
        <w:t xml:space="preserve">economic </w:t>
      </w:r>
      <w:r>
        <w:t>variables were used i</w:t>
      </w:r>
      <w:r w:rsidR="005A70EF">
        <w:t>n the model development process</w:t>
      </w:r>
      <w:r>
        <w:t>.</w:t>
      </w:r>
      <w:r w:rsidR="00DE2FBD">
        <w:t xml:space="preserve"> Transformations and lags of these variables will be discussed in section </w:t>
      </w:r>
      <w:r w:rsidR="00463454">
        <w:fldChar w:fldCharType="begin"/>
      </w:r>
      <w:r w:rsidR="00463454">
        <w:instrText xml:space="preserve"> REF _Ref54793178 \r \h </w:instrText>
      </w:r>
      <w:r w:rsidR="00463454">
        <w:fldChar w:fldCharType="separate"/>
      </w:r>
      <w:r w:rsidR="006F5A6B">
        <w:t>8.1.2</w:t>
      </w:r>
      <w:r w:rsidR="00463454">
        <w:fldChar w:fldCharType="end"/>
      </w:r>
      <w:r w:rsidR="00463454">
        <w:t>.</w:t>
      </w:r>
    </w:p>
    <w:p w14:paraId="3C23EBA9" w14:textId="6AB5A4DB" w:rsidR="002B5751" w:rsidRDefault="002B5751" w:rsidP="002B5751">
      <w:pPr>
        <w:pStyle w:val="Caption"/>
      </w:pPr>
      <w:bookmarkStart w:id="37" w:name="_Toc55555004"/>
      <w:r>
        <w:t xml:space="preserve">Table </w:t>
      </w:r>
      <w:fldSimple w:instr=" SEQ Table \* ARABIC ">
        <w:r w:rsidR="006F5A6B">
          <w:rPr>
            <w:noProof/>
          </w:rPr>
          <w:t>6</w:t>
        </w:r>
      </w:fldSimple>
      <w:r>
        <w:t>: Economic variables used in model development</w:t>
      </w:r>
      <w:bookmarkEnd w:id="37"/>
    </w:p>
    <w:tbl>
      <w:tblPr>
        <w:tblStyle w:val="TableGrid"/>
        <w:tblW w:w="5000" w:type="pct"/>
        <w:jc w:val="center"/>
        <w:tblLook w:val="04A0" w:firstRow="1" w:lastRow="0" w:firstColumn="1" w:lastColumn="0" w:noHBand="0" w:noVBand="1"/>
      </w:tblPr>
      <w:tblGrid>
        <w:gridCol w:w="1566"/>
        <w:gridCol w:w="2875"/>
        <w:gridCol w:w="1787"/>
        <w:gridCol w:w="1057"/>
        <w:gridCol w:w="1277"/>
        <w:gridCol w:w="2228"/>
      </w:tblGrid>
      <w:tr w:rsidR="007A43B5" w14:paraId="75AD144C" w14:textId="77777777" w:rsidTr="00D247CF">
        <w:trPr>
          <w:jc w:val="center"/>
        </w:trPr>
        <w:tc>
          <w:tcPr>
            <w:tcW w:w="579" w:type="pct"/>
            <w:vAlign w:val="center"/>
          </w:tcPr>
          <w:p w14:paraId="237B22FB" w14:textId="0763EA96" w:rsidR="006B72BF" w:rsidRPr="00BC13F9" w:rsidRDefault="006B72BF" w:rsidP="00D247CF">
            <w:pPr>
              <w:rPr>
                <w:rFonts w:ascii="Calibri" w:hAnsi="Calibri" w:cs="Calibri"/>
                <w:b/>
                <w:color w:val="000000"/>
                <w:lang w:val="en-US"/>
              </w:rPr>
            </w:pPr>
            <w:r w:rsidRPr="00BC13F9">
              <w:rPr>
                <w:rFonts w:ascii="Calibri" w:hAnsi="Calibri" w:cs="Calibri"/>
                <w:b/>
                <w:color w:val="000000"/>
                <w:lang w:val="en-US"/>
              </w:rPr>
              <w:t>Variable</w:t>
            </w:r>
          </w:p>
        </w:tc>
        <w:tc>
          <w:tcPr>
            <w:tcW w:w="1379" w:type="pct"/>
            <w:vAlign w:val="center"/>
          </w:tcPr>
          <w:p w14:paraId="45F9C87B" w14:textId="7506BF20" w:rsidR="006B72BF" w:rsidRPr="00BC13F9" w:rsidRDefault="006B72BF" w:rsidP="00D247CF">
            <w:pPr>
              <w:rPr>
                <w:rFonts w:ascii="Calibri" w:hAnsi="Calibri" w:cs="Calibri"/>
                <w:b/>
                <w:color w:val="000000"/>
                <w:lang w:val="en-US"/>
              </w:rPr>
            </w:pPr>
            <w:r w:rsidRPr="00BC13F9">
              <w:rPr>
                <w:rFonts w:ascii="Calibri" w:hAnsi="Calibri" w:cs="Calibri"/>
                <w:b/>
                <w:color w:val="000000"/>
                <w:lang w:val="en-US"/>
              </w:rPr>
              <w:t>Description</w:t>
            </w:r>
          </w:p>
        </w:tc>
        <w:tc>
          <w:tcPr>
            <w:tcW w:w="875" w:type="pct"/>
            <w:vAlign w:val="center"/>
          </w:tcPr>
          <w:p w14:paraId="475BB29F" w14:textId="274C8A6E" w:rsidR="006B72BF" w:rsidRPr="00BC13F9" w:rsidRDefault="006B72BF" w:rsidP="00D247CF">
            <w:pPr>
              <w:rPr>
                <w:rFonts w:ascii="Calibri" w:hAnsi="Calibri" w:cs="Calibri"/>
                <w:b/>
                <w:color w:val="000000"/>
                <w:lang w:val="en-US"/>
              </w:rPr>
            </w:pPr>
            <w:r w:rsidRPr="00BC13F9">
              <w:rPr>
                <w:rFonts w:ascii="Calibri" w:hAnsi="Calibri" w:cs="Calibri"/>
                <w:b/>
                <w:color w:val="000000"/>
                <w:lang w:val="en-US"/>
              </w:rPr>
              <w:t>Units</w:t>
            </w:r>
          </w:p>
        </w:tc>
        <w:tc>
          <w:tcPr>
            <w:tcW w:w="494" w:type="pct"/>
            <w:vAlign w:val="center"/>
          </w:tcPr>
          <w:p w14:paraId="1A283B90" w14:textId="54568710" w:rsidR="006B72BF" w:rsidRPr="00BC13F9" w:rsidRDefault="00BC13F9" w:rsidP="00D247CF">
            <w:pPr>
              <w:rPr>
                <w:rFonts w:ascii="Calibri" w:hAnsi="Calibri" w:cs="Calibri"/>
                <w:b/>
                <w:color w:val="000000"/>
                <w:lang w:val="en-US"/>
              </w:rPr>
            </w:pPr>
            <w:r w:rsidRPr="00BC13F9">
              <w:rPr>
                <w:rFonts w:ascii="Calibri" w:hAnsi="Calibri" w:cs="Calibri"/>
                <w:b/>
                <w:color w:val="000000"/>
                <w:lang w:val="en-US"/>
              </w:rPr>
              <w:t>Geo</w:t>
            </w:r>
          </w:p>
        </w:tc>
        <w:tc>
          <w:tcPr>
            <w:tcW w:w="551" w:type="pct"/>
            <w:vAlign w:val="center"/>
          </w:tcPr>
          <w:p w14:paraId="1A8CF399" w14:textId="501D969F" w:rsidR="006B72BF" w:rsidRPr="00BC13F9" w:rsidRDefault="006B72BF" w:rsidP="00D247CF">
            <w:pPr>
              <w:rPr>
                <w:rFonts w:ascii="Calibri" w:hAnsi="Calibri" w:cs="Calibri"/>
                <w:b/>
                <w:color w:val="000000"/>
                <w:lang w:val="en-US"/>
              </w:rPr>
            </w:pPr>
            <w:r w:rsidRPr="00BC13F9">
              <w:rPr>
                <w:rFonts w:ascii="Calibri" w:hAnsi="Calibri" w:cs="Calibri"/>
                <w:b/>
                <w:color w:val="000000"/>
                <w:lang w:val="en-US"/>
              </w:rPr>
              <w:t>Source</w:t>
            </w:r>
          </w:p>
        </w:tc>
        <w:tc>
          <w:tcPr>
            <w:tcW w:w="1122" w:type="pct"/>
            <w:vAlign w:val="center"/>
          </w:tcPr>
          <w:p w14:paraId="2C69F10D" w14:textId="43B8C43D" w:rsidR="006B72BF" w:rsidRPr="00BC13F9" w:rsidRDefault="006B72BF" w:rsidP="00D247CF">
            <w:pPr>
              <w:rPr>
                <w:rFonts w:ascii="Calibri" w:hAnsi="Calibri" w:cs="Calibri"/>
                <w:b/>
                <w:color w:val="000000"/>
                <w:lang w:val="en-US"/>
              </w:rPr>
            </w:pPr>
            <w:r w:rsidRPr="00BC13F9">
              <w:rPr>
                <w:rFonts w:ascii="Calibri" w:hAnsi="Calibri" w:cs="Calibri"/>
                <w:b/>
                <w:color w:val="000000"/>
                <w:lang w:val="en-US"/>
              </w:rPr>
              <w:t>Original Source</w:t>
            </w:r>
          </w:p>
        </w:tc>
      </w:tr>
      <w:tr w:rsidR="007A43B5" w14:paraId="48631BA6" w14:textId="77777777" w:rsidTr="00D247CF">
        <w:trPr>
          <w:jc w:val="center"/>
        </w:trPr>
        <w:tc>
          <w:tcPr>
            <w:tcW w:w="579" w:type="pct"/>
            <w:vAlign w:val="center"/>
          </w:tcPr>
          <w:p w14:paraId="0BF0A019" w14:textId="2DB4307C"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vac_rate</w:t>
            </w:r>
          </w:p>
        </w:tc>
        <w:tc>
          <w:tcPr>
            <w:tcW w:w="1379" w:type="pct"/>
            <w:vAlign w:val="center"/>
          </w:tcPr>
          <w:p w14:paraId="293A958E" w14:textId="0BAC94B1" w:rsidR="006B72BF" w:rsidRPr="006B72BF" w:rsidRDefault="006E713F" w:rsidP="00D247CF">
            <w:pPr>
              <w:rPr>
                <w:rFonts w:ascii="Calibri" w:hAnsi="Calibri" w:cs="Calibri"/>
                <w:color w:val="000000"/>
                <w:lang w:val="en-US"/>
              </w:rPr>
            </w:pPr>
            <w:r>
              <w:rPr>
                <w:rFonts w:ascii="Calibri" w:hAnsi="Calibri" w:cs="Calibri"/>
                <w:color w:val="000000"/>
                <w:lang w:val="en-US"/>
              </w:rPr>
              <w:t>Vacancy</w:t>
            </w:r>
            <w:r w:rsidR="006B72BF" w:rsidRPr="006B72BF">
              <w:rPr>
                <w:rFonts w:ascii="Calibri" w:hAnsi="Calibri" w:cs="Calibri"/>
                <w:color w:val="000000"/>
                <w:lang w:val="en-US"/>
              </w:rPr>
              <w:t xml:space="preserve"> rate</w:t>
            </w:r>
          </w:p>
        </w:tc>
        <w:tc>
          <w:tcPr>
            <w:tcW w:w="875" w:type="pct"/>
            <w:vAlign w:val="center"/>
          </w:tcPr>
          <w:p w14:paraId="72C6A702" w14:textId="67727DC4" w:rsidR="006B72BF" w:rsidRPr="006B72BF" w:rsidRDefault="000212A7" w:rsidP="00D247CF">
            <w:pPr>
              <w:rPr>
                <w:rFonts w:ascii="Calibri" w:hAnsi="Calibri" w:cs="Calibri"/>
                <w:color w:val="000000"/>
                <w:lang w:val="en-US"/>
              </w:rPr>
            </w:pPr>
            <w:r>
              <w:rPr>
                <w:rFonts w:ascii="Calibri" w:hAnsi="Calibri" w:cs="Calibri"/>
                <w:color w:val="000000"/>
                <w:lang w:val="en-US"/>
              </w:rPr>
              <w:t>%, NSA</w:t>
            </w:r>
          </w:p>
        </w:tc>
        <w:tc>
          <w:tcPr>
            <w:tcW w:w="494" w:type="pct"/>
            <w:vAlign w:val="center"/>
          </w:tcPr>
          <w:p w14:paraId="520B9580" w14:textId="23E06670"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Regional</w:t>
            </w:r>
          </w:p>
        </w:tc>
        <w:tc>
          <w:tcPr>
            <w:tcW w:w="551" w:type="pct"/>
            <w:vAlign w:val="center"/>
          </w:tcPr>
          <w:p w14:paraId="47884473" w14:textId="17332412"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CMHC</w:t>
            </w:r>
          </w:p>
        </w:tc>
        <w:tc>
          <w:tcPr>
            <w:tcW w:w="1122" w:type="pct"/>
            <w:vAlign w:val="center"/>
          </w:tcPr>
          <w:p w14:paraId="51B6BDC7" w14:textId="75D7BA76"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CMHC</w:t>
            </w:r>
          </w:p>
        </w:tc>
      </w:tr>
      <w:tr w:rsidR="007A43B5" w14:paraId="581C07AB" w14:textId="77777777" w:rsidTr="00D247CF">
        <w:trPr>
          <w:jc w:val="center"/>
        </w:trPr>
        <w:tc>
          <w:tcPr>
            <w:tcW w:w="579" w:type="pct"/>
            <w:vAlign w:val="center"/>
          </w:tcPr>
          <w:p w14:paraId="1D288E64" w14:textId="34F25FC7" w:rsidR="006B72BF" w:rsidRPr="006B72BF" w:rsidRDefault="007A43B5" w:rsidP="00D247CF">
            <w:pPr>
              <w:rPr>
                <w:rFonts w:ascii="Calibri" w:hAnsi="Calibri" w:cs="Calibri"/>
                <w:color w:val="000000"/>
                <w:lang w:val="en-US"/>
              </w:rPr>
            </w:pPr>
            <w:r>
              <w:rPr>
                <w:rFonts w:ascii="Calibri" w:hAnsi="Calibri" w:cs="Calibri"/>
                <w:color w:val="000000"/>
                <w:lang w:val="en-US"/>
              </w:rPr>
              <w:t>condo_</w:t>
            </w:r>
            <w:r w:rsidR="006B72BF" w:rsidRPr="006B72BF">
              <w:rPr>
                <w:rFonts w:ascii="Calibri" w:hAnsi="Calibri" w:cs="Calibri"/>
                <w:color w:val="000000"/>
                <w:lang w:val="en-US"/>
              </w:rPr>
              <w:t>rpi</w:t>
            </w:r>
            <w:r w:rsidR="006F4FA5">
              <w:rPr>
                <w:rFonts w:ascii="Calibri" w:hAnsi="Calibri" w:cs="Calibri"/>
                <w:color w:val="000000"/>
                <w:lang w:val="en-US"/>
              </w:rPr>
              <w:t>*</w:t>
            </w:r>
          </w:p>
        </w:tc>
        <w:tc>
          <w:tcPr>
            <w:tcW w:w="1379" w:type="pct"/>
            <w:vAlign w:val="center"/>
          </w:tcPr>
          <w:p w14:paraId="37EB5910" w14:textId="1368053B" w:rsidR="006B72BF" w:rsidRPr="006B72BF" w:rsidRDefault="006E713F" w:rsidP="00D247CF">
            <w:pPr>
              <w:rPr>
                <w:rFonts w:ascii="Calibri" w:hAnsi="Calibri" w:cs="Calibri"/>
                <w:color w:val="000000"/>
                <w:lang w:val="en-US"/>
              </w:rPr>
            </w:pPr>
            <w:r w:rsidRPr="006B72BF">
              <w:rPr>
                <w:rFonts w:ascii="Calibri" w:hAnsi="Calibri" w:cs="Calibri"/>
                <w:color w:val="000000"/>
                <w:lang w:val="en-US"/>
              </w:rPr>
              <w:t>Condo</w:t>
            </w:r>
            <w:r>
              <w:rPr>
                <w:rFonts w:ascii="Calibri" w:hAnsi="Calibri" w:cs="Calibri"/>
                <w:color w:val="000000"/>
                <w:lang w:val="en-US"/>
              </w:rPr>
              <w:t>minium</w:t>
            </w:r>
            <w:r w:rsidR="006B72BF" w:rsidRPr="006B72BF">
              <w:rPr>
                <w:rFonts w:ascii="Calibri" w:hAnsi="Calibri" w:cs="Calibri"/>
                <w:color w:val="000000"/>
                <w:lang w:val="en-US"/>
              </w:rPr>
              <w:t xml:space="preserve"> Repeated Sales Index</w:t>
            </w:r>
          </w:p>
        </w:tc>
        <w:tc>
          <w:tcPr>
            <w:tcW w:w="875" w:type="pct"/>
            <w:vAlign w:val="center"/>
          </w:tcPr>
          <w:p w14:paraId="46F349D5" w14:textId="75DA6B41" w:rsidR="006B72BF" w:rsidRPr="006B72BF" w:rsidRDefault="00AA42A5" w:rsidP="00D247CF">
            <w:pPr>
              <w:rPr>
                <w:rFonts w:ascii="Calibri" w:hAnsi="Calibri" w:cs="Calibri"/>
                <w:color w:val="000000"/>
                <w:lang w:val="en-US"/>
              </w:rPr>
            </w:pPr>
            <w:r>
              <w:rPr>
                <w:rFonts w:ascii="Calibri" w:hAnsi="Calibri" w:cs="Calibri"/>
                <w:color w:val="000000"/>
                <w:lang w:val="en-US"/>
              </w:rPr>
              <w:t>Index Jan-2001=100, NSA</w:t>
            </w:r>
          </w:p>
        </w:tc>
        <w:tc>
          <w:tcPr>
            <w:tcW w:w="494" w:type="pct"/>
            <w:vAlign w:val="center"/>
          </w:tcPr>
          <w:p w14:paraId="58BE0F05" w14:textId="3851EBD1"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Regional</w:t>
            </w:r>
          </w:p>
        </w:tc>
        <w:tc>
          <w:tcPr>
            <w:tcW w:w="551" w:type="pct"/>
            <w:vAlign w:val="center"/>
          </w:tcPr>
          <w:p w14:paraId="5AC48045" w14:textId="1467992D"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CMHC</w:t>
            </w:r>
          </w:p>
        </w:tc>
        <w:tc>
          <w:tcPr>
            <w:tcW w:w="1122" w:type="pct"/>
            <w:vAlign w:val="center"/>
          </w:tcPr>
          <w:p w14:paraId="3F79BF84" w14:textId="5418FC09"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CMHC</w:t>
            </w:r>
          </w:p>
        </w:tc>
      </w:tr>
      <w:tr w:rsidR="007A43B5" w14:paraId="3DE0B313" w14:textId="77777777" w:rsidTr="00D247CF">
        <w:trPr>
          <w:jc w:val="center"/>
        </w:trPr>
        <w:tc>
          <w:tcPr>
            <w:tcW w:w="579" w:type="pct"/>
            <w:vAlign w:val="center"/>
          </w:tcPr>
          <w:p w14:paraId="27E2F2AE" w14:textId="71613973" w:rsidR="007A43B5" w:rsidRPr="006B72BF" w:rsidRDefault="007A43B5" w:rsidP="00D247CF">
            <w:pPr>
              <w:rPr>
                <w:rFonts w:ascii="Calibri" w:hAnsi="Calibri" w:cs="Calibri"/>
                <w:color w:val="000000"/>
                <w:lang w:val="en-US"/>
              </w:rPr>
            </w:pPr>
            <w:r>
              <w:rPr>
                <w:rFonts w:ascii="Calibri" w:hAnsi="Calibri" w:cs="Calibri"/>
                <w:color w:val="000000"/>
                <w:lang w:val="en-US"/>
              </w:rPr>
              <w:t>singles_</w:t>
            </w:r>
            <w:r w:rsidRPr="006B72BF">
              <w:rPr>
                <w:rFonts w:ascii="Calibri" w:hAnsi="Calibri" w:cs="Calibri"/>
                <w:color w:val="000000"/>
                <w:lang w:val="en-US"/>
              </w:rPr>
              <w:t>rpi</w:t>
            </w:r>
          </w:p>
        </w:tc>
        <w:tc>
          <w:tcPr>
            <w:tcW w:w="1379" w:type="pct"/>
            <w:vAlign w:val="center"/>
          </w:tcPr>
          <w:p w14:paraId="4884BEFF" w14:textId="0D5BB61B" w:rsidR="007A43B5" w:rsidRPr="006B72BF" w:rsidRDefault="007A43B5" w:rsidP="00D247CF">
            <w:pPr>
              <w:rPr>
                <w:rFonts w:ascii="Calibri" w:hAnsi="Calibri" w:cs="Calibri"/>
                <w:color w:val="000000"/>
                <w:lang w:val="en-US"/>
              </w:rPr>
            </w:pPr>
            <w:r>
              <w:rPr>
                <w:rFonts w:ascii="Calibri" w:hAnsi="Calibri" w:cs="Calibri"/>
                <w:color w:val="000000"/>
                <w:lang w:val="en-US"/>
              </w:rPr>
              <w:t>Single family homes</w:t>
            </w:r>
            <w:r w:rsidRPr="006B72BF">
              <w:rPr>
                <w:rFonts w:ascii="Calibri" w:hAnsi="Calibri" w:cs="Calibri"/>
                <w:color w:val="000000"/>
                <w:lang w:val="en-US"/>
              </w:rPr>
              <w:t xml:space="preserve"> Repeated Sales Index</w:t>
            </w:r>
          </w:p>
        </w:tc>
        <w:tc>
          <w:tcPr>
            <w:tcW w:w="875" w:type="pct"/>
            <w:vAlign w:val="center"/>
          </w:tcPr>
          <w:p w14:paraId="27A028E9" w14:textId="5307E1C5" w:rsidR="007A43B5" w:rsidRPr="006B72BF" w:rsidRDefault="00AA42A5" w:rsidP="00D247CF">
            <w:pPr>
              <w:rPr>
                <w:rFonts w:ascii="Calibri" w:hAnsi="Calibri" w:cs="Calibri"/>
                <w:color w:val="000000"/>
                <w:lang w:val="en-US"/>
              </w:rPr>
            </w:pPr>
            <w:r>
              <w:rPr>
                <w:rFonts w:ascii="Calibri" w:hAnsi="Calibri" w:cs="Calibri"/>
                <w:color w:val="000000"/>
                <w:lang w:val="en-US"/>
              </w:rPr>
              <w:t>Index Jan-2001=100, NSA</w:t>
            </w:r>
          </w:p>
        </w:tc>
        <w:tc>
          <w:tcPr>
            <w:tcW w:w="494" w:type="pct"/>
            <w:vAlign w:val="center"/>
          </w:tcPr>
          <w:p w14:paraId="464E382E" w14:textId="65D83885" w:rsidR="007A43B5" w:rsidRPr="006B72BF" w:rsidRDefault="007A43B5" w:rsidP="00D247CF">
            <w:pPr>
              <w:rPr>
                <w:rFonts w:ascii="Calibri" w:hAnsi="Calibri" w:cs="Calibri"/>
                <w:color w:val="000000"/>
                <w:lang w:val="en-US"/>
              </w:rPr>
            </w:pPr>
            <w:r w:rsidRPr="006B72BF">
              <w:rPr>
                <w:rFonts w:ascii="Calibri" w:hAnsi="Calibri" w:cs="Calibri"/>
                <w:color w:val="000000"/>
                <w:lang w:val="en-US"/>
              </w:rPr>
              <w:t>Regional</w:t>
            </w:r>
          </w:p>
        </w:tc>
        <w:tc>
          <w:tcPr>
            <w:tcW w:w="551" w:type="pct"/>
            <w:vAlign w:val="center"/>
          </w:tcPr>
          <w:p w14:paraId="41CE05C4" w14:textId="32FD29BF" w:rsidR="007A43B5" w:rsidRPr="006B72BF" w:rsidRDefault="007A43B5" w:rsidP="00D247CF">
            <w:pPr>
              <w:rPr>
                <w:rFonts w:ascii="Calibri" w:hAnsi="Calibri" w:cs="Calibri"/>
                <w:color w:val="000000"/>
                <w:lang w:val="en-US"/>
              </w:rPr>
            </w:pPr>
            <w:r w:rsidRPr="006B72BF">
              <w:rPr>
                <w:rFonts w:ascii="Calibri" w:hAnsi="Calibri" w:cs="Calibri"/>
                <w:color w:val="000000"/>
                <w:lang w:val="en-US"/>
              </w:rPr>
              <w:t>CMHC</w:t>
            </w:r>
          </w:p>
        </w:tc>
        <w:tc>
          <w:tcPr>
            <w:tcW w:w="1122" w:type="pct"/>
            <w:vAlign w:val="center"/>
          </w:tcPr>
          <w:p w14:paraId="17C00DDE" w14:textId="35375FA6" w:rsidR="007A43B5" w:rsidRPr="006B72BF" w:rsidRDefault="007A43B5" w:rsidP="00D247CF">
            <w:pPr>
              <w:rPr>
                <w:rFonts w:ascii="Calibri" w:hAnsi="Calibri" w:cs="Calibri"/>
                <w:color w:val="000000"/>
                <w:lang w:val="en-US"/>
              </w:rPr>
            </w:pPr>
            <w:r w:rsidRPr="006B72BF">
              <w:rPr>
                <w:rFonts w:ascii="Calibri" w:hAnsi="Calibri" w:cs="Calibri"/>
                <w:color w:val="000000"/>
                <w:lang w:val="en-US"/>
              </w:rPr>
              <w:t>CMHC</w:t>
            </w:r>
          </w:p>
        </w:tc>
      </w:tr>
      <w:tr w:rsidR="007A43B5" w14:paraId="2655DE31" w14:textId="77777777" w:rsidTr="00D247CF">
        <w:trPr>
          <w:jc w:val="center"/>
        </w:trPr>
        <w:tc>
          <w:tcPr>
            <w:tcW w:w="579" w:type="pct"/>
            <w:vAlign w:val="center"/>
          </w:tcPr>
          <w:p w14:paraId="465F210F" w14:textId="480A01CF"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lastRenderedPageBreak/>
              <w:t>ump_rate</w:t>
            </w:r>
          </w:p>
        </w:tc>
        <w:tc>
          <w:tcPr>
            <w:tcW w:w="1379" w:type="pct"/>
            <w:vAlign w:val="center"/>
          </w:tcPr>
          <w:p w14:paraId="4A84128B" w14:textId="6C66848E"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Labor Force: Unemployment Rate</w:t>
            </w:r>
          </w:p>
        </w:tc>
        <w:tc>
          <w:tcPr>
            <w:tcW w:w="875" w:type="pct"/>
            <w:vAlign w:val="center"/>
          </w:tcPr>
          <w:p w14:paraId="666C4FF0" w14:textId="5B14D86C"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 SA</w:t>
            </w:r>
          </w:p>
        </w:tc>
        <w:tc>
          <w:tcPr>
            <w:tcW w:w="494" w:type="pct"/>
            <w:vAlign w:val="center"/>
          </w:tcPr>
          <w:p w14:paraId="24724B30" w14:textId="7E643C5A"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Regional</w:t>
            </w:r>
          </w:p>
        </w:tc>
        <w:tc>
          <w:tcPr>
            <w:tcW w:w="551" w:type="pct"/>
            <w:vAlign w:val="center"/>
          </w:tcPr>
          <w:p w14:paraId="47C82D05" w14:textId="57460B37"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65740071" w14:textId="71DB5A71"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Statistics Canada</w:t>
            </w:r>
          </w:p>
        </w:tc>
      </w:tr>
      <w:tr w:rsidR="007A43B5" w14:paraId="612F42DF" w14:textId="77777777" w:rsidTr="00D247CF">
        <w:trPr>
          <w:jc w:val="center"/>
        </w:trPr>
        <w:tc>
          <w:tcPr>
            <w:tcW w:w="579" w:type="pct"/>
            <w:vAlign w:val="center"/>
          </w:tcPr>
          <w:p w14:paraId="4739CDC0" w14:textId="797003A6"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emp</w:t>
            </w:r>
          </w:p>
        </w:tc>
        <w:tc>
          <w:tcPr>
            <w:tcW w:w="1379" w:type="pct"/>
            <w:vAlign w:val="center"/>
          </w:tcPr>
          <w:p w14:paraId="0F971153" w14:textId="421F201F"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Labor Force: Total employed</w:t>
            </w:r>
          </w:p>
        </w:tc>
        <w:tc>
          <w:tcPr>
            <w:tcW w:w="875" w:type="pct"/>
            <w:vAlign w:val="center"/>
          </w:tcPr>
          <w:p w14:paraId="1223590E" w14:textId="177EF22C"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Th</w:t>
            </w:r>
            <w:r w:rsidR="00170F35">
              <w:rPr>
                <w:rFonts w:ascii="Calibri" w:hAnsi="Calibri" w:cs="Calibri"/>
                <w:color w:val="000000"/>
                <w:lang w:val="en-US"/>
              </w:rPr>
              <w:t>ou</w:t>
            </w:r>
            <w:r w:rsidRPr="006B72BF">
              <w:rPr>
                <w:rFonts w:ascii="Calibri" w:hAnsi="Calibri" w:cs="Calibri"/>
                <w:color w:val="000000"/>
                <w:lang w:val="en-US"/>
              </w:rPr>
              <w:t>s</w:t>
            </w:r>
            <w:r w:rsidR="00170F35">
              <w:rPr>
                <w:rFonts w:ascii="Calibri" w:hAnsi="Calibri" w:cs="Calibri"/>
                <w:color w:val="000000"/>
                <w:lang w:val="en-US"/>
              </w:rPr>
              <w:t>and</w:t>
            </w:r>
            <w:r w:rsidRPr="006B72BF">
              <w:rPr>
                <w:rFonts w:ascii="Calibri" w:hAnsi="Calibri" w:cs="Calibri"/>
                <w:color w:val="000000"/>
                <w:lang w:val="en-US"/>
              </w:rPr>
              <w:t xml:space="preserve"> #, SA</w:t>
            </w:r>
          </w:p>
        </w:tc>
        <w:tc>
          <w:tcPr>
            <w:tcW w:w="494" w:type="pct"/>
            <w:vAlign w:val="center"/>
          </w:tcPr>
          <w:p w14:paraId="59ED5336" w14:textId="6443A525"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Regional</w:t>
            </w:r>
          </w:p>
        </w:tc>
        <w:tc>
          <w:tcPr>
            <w:tcW w:w="551" w:type="pct"/>
            <w:vAlign w:val="center"/>
          </w:tcPr>
          <w:p w14:paraId="31805713" w14:textId="5C35B181"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2399370A" w14:textId="12E78033"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Statistics Canada</w:t>
            </w:r>
          </w:p>
        </w:tc>
      </w:tr>
      <w:tr w:rsidR="007A43B5" w14:paraId="16FA0647" w14:textId="77777777" w:rsidTr="00D247CF">
        <w:trPr>
          <w:jc w:val="center"/>
        </w:trPr>
        <w:tc>
          <w:tcPr>
            <w:tcW w:w="579" w:type="pct"/>
            <w:vAlign w:val="center"/>
          </w:tcPr>
          <w:p w14:paraId="6D255002" w14:textId="46ECC933"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gdp</w:t>
            </w:r>
          </w:p>
        </w:tc>
        <w:tc>
          <w:tcPr>
            <w:tcW w:w="1379" w:type="pct"/>
            <w:vAlign w:val="center"/>
          </w:tcPr>
          <w:p w14:paraId="4B7B4540" w14:textId="75CE2033"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Real Gross Domestic Product</w:t>
            </w:r>
          </w:p>
        </w:tc>
        <w:tc>
          <w:tcPr>
            <w:tcW w:w="875" w:type="pct"/>
            <w:vAlign w:val="center"/>
          </w:tcPr>
          <w:p w14:paraId="622BC15C" w14:textId="7BFD10CF"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Billion Chained 2012 CAD, SAAR</w:t>
            </w:r>
          </w:p>
        </w:tc>
        <w:tc>
          <w:tcPr>
            <w:tcW w:w="494" w:type="pct"/>
            <w:vAlign w:val="center"/>
          </w:tcPr>
          <w:p w14:paraId="4FA9694F" w14:textId="711C350A"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Regional</w:t>
            </w:r>
          </w:p>
        </w:tc>
        <w:tc>
          <w:tcPr>
            <w:tcW w:w="551" w:type="pct"/>
            <w:vAlign w:val="center"/>
          </w:tcPr>
          <w:p w14:paraId="531C9113" w14:textId="3C3E7B98"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09F6642A" w14:textId="44185C0C"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Statistics Canada</w:t>
            </w:r>
          </w:p>
        </w:tc>
      </w:tr>
      <w:tr w:rsidR="007A43B5" w14:paraId="03376D35" w14:textId="77777777" w:rsidTr="00D247CF">
        <w:trPr>
          <w:jc w:val="center"/>
        </w:trPr>
        <w:tc>
          <w:tcPr>
            <w:tcW w:w="579" w:type="pct"/>
            <w:vAlign w:val="center"/>
          </w:tcPr>
          <w:p w14:paraId="10CF8D97" w14:textId="1628ACAA"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hstarts</w:t>
            </w:r>
          </w:p>
        </w:tc>
        <w:tc>
          <w:tcPr>
            <w:tcW w:w="1379" w:type="pct"/>
            <w:vAlign w:val="center"/>
          </w:tcPr>
          <w:p w14:paraId="05778B63" w14:textId="50FF9576"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Housing starts</w:t>
            </w:r>
          </w:p>
        </w:tc>
        <w:tc>
          <w:tcPr>
            <w:tcW w:w="875" w:type="pct"/>
            <w:vAlign w:val="center"/>
          </w:tcPr>
          <w:p w14:paraId="492997DF" w14:textId="050E5B4C" w:rsidR="006B72BF" w:rsidRPr="006B72BF" w:rsidRDefault="00170F35" w:rsidP="00D247CF">
            <w:pPr>
              <w:rPr>
                <w:rFonts w:ascii="Calibri" w:hAnsi="Calibri" w:cs="Calibri"/>
                <w:color w:val="000000"/>
                <w:lang w:val="en-US"/>
              </w:rPr>
            </w:pPr>
            <w:r w:rsidRPr="006B72BF">
              <w:rPr>
                <w:rFonts w:ascii="Calibri" w:hAnsi="Calibri" w:cs="Calibri"/>
                <w:color w:val="000000"/>
                <w:lang w:val="en-US"/>
              </w:rPr>
              <w:t>Th</w:t>
            </w:r>
            <w:r>
              <w:rPr>
                <w:rFonts w:ascii="Calibri" w:hAnsi="Calibri" w:cs="Calibri"/>
                <w:color w:val="000000"/>
                <w:lang w:val="en-US"/>
              </w:rPr>
              <w:t>ou</w:t>
            </w:r>
            <w:r w:rsidRPr="006B72BF">
              <w:rPr>
                <w:rFonts w:ascii="Calibri" w:hAnsi="Calibri" w:cs="Calibri"/>
                <w:color w:val="000000"/>
                <w:lang w:val="en-US"/>
              </w:rPr>
              <w:t>s</w:t>
            </w:r>
            <w:r>
              <w:rPr>
                <w:rFonts w:ascii="Calibri" w:hAnsi="Calibri" w:cs="Calibri"/>
                <w:color w:val="000000"/>
                <w:lang w:val="en-US"/>
              </w:rPr>
              <w:t>and</w:t>
            </w:r>
            <w:r w:rsidR="006B72BF" w:rsidRPr="006B72BF">
              <w:rPr>
                <w:rFonts w:ascii="Calibri" w:hAnsi="Calibri" w:cs="Calibri"/>
                <w:color w:val="000000"/>
                <w:lang w:val="en-US"/>
              </w:rPr>
              <w:t xml:space="preserve"> #, SAAR</w:t>
            </w:r>
          </w:p>
        </w:tc>
        <w:tc>
          <w:tcPr>
            <w:tcW w:w="494" w:type="pct"/>
            <w:vAlign w:val="center"/>
          </w:tcPr>
          <w:p w14:paraId="1301296D" w14:textId="66216BB8"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Regional</w:t>
            </w:r>
          </w:p>
        </w:tc>
        <w:tc>
          <w:tcPr>
            <w:tcW w:w="551" w:type="pct"/>
            <w:vAlign w:val="center"/>
          </w:tcPr>
          <w:p w14:paraId="562B0AEA" w14:textId="2B2E7259" w:rsidR="006B72BF" w:rsidRPr="006B72BF" w:rsidRDefault="006B72BF"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4C4E8474" w14:textId="32CD63EF" w:rsidR="006B72BF" w:rsidRPr="006B72BF" w:rsidRDefault="006B72BF" w:rsidP="00D247CF">
            <w:pPr>
              <w:rPr>
                <w:rFonts w:ascii="Calibri" w:hAnsi="Calibri" w:cs="Calibri"/>
                <w:color w:val="000000"/>
                <w:lang w:val="en-US"/>
              </w:rPr>
            </w:pPr>
            <w:r>
              <w:rPr>
                <w:rFonts w:ascii="Calibri" w:hAnsi="Calibri" w:cs="Calibri"/>
                <w:color w:val="000000"/>
                <w:lang w:val="en-US"/>
              </w:rPr>
              <w:t>CMHC</w:t>
            </w:r>
          </w:p>
        </w:tc>
      </w:tr>
      <w:tr w:rsidR="007A43B5" w14:paraId="2B0BAC34" w14:textId="77777777" w:rsidTr="00D247CF">
        <w:trPr>
          <w:jc w:val="center"/>
        </w:trPr>
        <w:tc>
          <w:tcPr>
            <w:tcW w:w="579" w:type="pct"/>
            <w:vAlign w:val="center"/>
          </w:tcPr>
          <w:p w14:paraId="618F1ED2" w14:textId="3119D851" w:rsidR="00DE2FBD" w:rsidRPr="006B72BF" w:rsidRDefault="00DE2FBD" w:rsidP="00D247CF">
            <w:pPr>
              <w:rPr>
                <w:rFonts w:ascii="Calibri" w:hAnsi="Calibri" w:cs="Calibri"/>
                <w:color w:val="000000"/>
                <w:lang w:val="en-US"/>
              </w:rPr>
            </w:pPr>
            <w:r>
              <w:rPr>
                <w:rFonts w:ascii="Calibri" w:hAnsi="Calibri" w:cs="Calibri"/>
                <w:color w:val="000000"/>
                <w:lang w:val="en-US"/>
              </w:rPr>
              <w:t>cpi</w:t>
            </w:r>
          </w:p>
        </w:tc>
        <w:tc>
          <w:tcPr>
            <w:tcW w:w="1379" w:type="pct"/>
            <w:vAlign w:val="center"/>
          </w:tcPr>
          <w:p w14:paraId="4A9E593F" w14:textId="3E284FB7" w:rsidR="00DE2FBD" w:rsidRPr="006B72BF" w:rsidRDefault="00DE2FBD" w:rsidP="00D247CF">
            <w:pPr>
              <w:rPr>
                <w:rFonts w:ascii="Calibri" w:hAnsi="Calibri" w:cs="Calibri"/>
                <w:color w:val="000000"/>
                <w:lang w:val="en-US"/>
              </w:rPr>
            </w:pPr>
            <w:r w:rsidRPr="004A440A">
              <w:rPr>
                <w:rFonts w:ascii="Calibri" w:hAnsi="Calibri" w:cs="Calibri"/>
                <w:color w:val="000000"/>
                <w:lang w:val="en-US"/>
              </w:rPr>
              <w:t>Consumer Price Index: Total</w:t>
            </w:r>
          </w:p>
        </w:tc>
        <w:tc>
          <w:tcPr>
            <w:tcW w:w="875" w:type="pct"/>
            <w:vAlign w:val="center"/>
          </w:tcPr>
          <w:p w14:paraId="37D2A280" w14:textId="2AE9F2D3" w:rsidR="00DE2FBD" w:rsidRPr="006B72BF" w:rsidRDefault="00DE2FBD" w:rsidP="00D247CF">
            <w:pPr>
              <w:rPr>
                <w:rFonts w:ascii="Calibri" w:hAnsi="Calibri" w:cs="Calibri"/>
                <w:color w:val="000000"/>
                <w:lang w:val="en-US"/>
              </w:rPr>
            </w:pPr>
            <w:r w:rsidRPr="004A440A">
              <w:rPr>
                <w:rFonts w:ascii="Calibri" w:hAnsi="Calibri" w:cs="Calibri"/>
                <w:color w:val="000000"/>
                <w:lang w:val="en-US"/>
              </w:rPr>
              <w:t>Index 2002=100, SA</w:t>
            </w:r>
          </w:p>
        </w:tc>
        <w:tc>
          <w:tcPr>
            <w:tcW w:w="494" w:type="pct"/>
            <w:vAlign w:val="center"/>
          </w:tcPr>
          <w:p w14:paraId="26B0CF75" w14:textId="50C8C51F" w:rsidR="00DE2FBD" w:rsidRPr="006B72BF" w:rsidRDefault="00DE2FBD" w:rsidP="00D247CF">
            <w:pPr>
              <w:rPr>
                <w:rFonts w:ascii="Calibri" w:hAnsi="Calibri" w:cs="Calibri"/>
                <w:color w:val="000000"/>
                <w:lang w:val="en-US"/>
              </w:rPr>
            </w:pPr>
            <w:r w:rsidRPr="006B72BF">
              <w:rPr>
                <w:rFonts w:ascii="Calibri" w:hAnsi="Calibri" w:cs="Calibri"/>
                <w:color w:val="000000"/>
                <w:lang w:val="en-US"/>
              </w:rPr>
              <w:t>Regional</w:t>
            </w:r>
          </w:p>
        </w:tc>
        <w:tc>
          <w:tcPr>
            <w:tcW w:w="551" w:type="pct"/>
            <w:vAlign w:val="center"/>
          </w:tcPr>
          <w:p w14:paraId="681395DE" w14:textId="2DB80BD5" w:rsidR="00DE2FBD" w:rsidRPr="006B72BF" w:rsidRDefault="00DE2FBD"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526941BC" w14:textId="1650F6E5" w:rsidR="00DE2FBD" w:rsidRPr="006B72BF" w:rsidRDefault="00DE2FBD" w:rsidP="00D247CF">
            <w:pPr>
              <w:rPr>
                <w:rFonts w:ascii="Calibri" w:hAnsi="Calibri" w:cs="Calibri"/>
                <w:color w:val="000000"/>
                <w:lang w:val="en-US"/>
              </w:rPr>
            </w:pPr>
            <w:r w:rsidRPr="006B72BF">
              <w:rPr>
                <w:rFonts w:ascii="Calibri" w:hAnsi="Calibri" w:cs="Calibri"/>
                <w:color w:val="000000"/>
                <w:lang w:val="en-US"/>
              </w:rPr>
              <w:t>Statistics Canada</w:t>
            </w:r>
          </w:p>
        </w:tc>
      </w:tr>
      <w:tr w:rsidR="007A43B5" w14:paraId="62643E32" w14:textId="77777777" w:rsidTr="00D247CF">
        <w:trPr>
          <w:jc w:val="center"/>
        </w:trPr>
        <w:tc>
          <w:tcPr>
            <w:tcW w:w="579" w:type="pct"/>
            <w:vAlign w:val="center"/>
          </w:tcPr>
          <w:p w14:paraId="02AE5F35" w14:textId="7BC2347F" w:rsidR="00DE2FBD" w:rsidRPr="006B72BF" w:rsidRDefault="00DE2FBD" w:rsidP="00D247CF">
            <w:pPr>
              <w:rPr>
                <w:rFonts w:ascii="Calibri" w:hAnsi="Calibri" w:cs="Calibri"/>
                <w:color w:val="000000"/>
                <w:lang w:val="en-US"/>
              </w:rPr>
            </w:pPr>
            <w:r w:rsidRPr="00DE2FBD">
              <w:rPr>
                <w:rFonts w:ascii="Calibri" w:hAnsi="Calibri" w:cs="Calibri"/>
                <w:color w:val="000000"/>
                <w:lang w:val="en-US"/>
              </w:rPr>
              <w:t>cpi_rent</w:t>
            </w:r>
          </w:p>
        </w:tc>
        <w:tc>
          <w:tcPr>
            <w:tcW w:w="1379" w:type="pct"/>
            <w:vAlign w:val="center"/>
          </w:tcPr>
          <w:p w14:paraId="768725A1" w14:textId="3E8CD20A" w:rsidR="00DE2FBD" w:rsidRPr="006B72BF" w:rsidRDefault="00DE2FBD" w:rsidP="00D247CF">
            <w:pPr>
              <w:rPr>
                <w:rFonts w:ascii="Calibri" w:hAnsi="Calibri" w:cs="Calibri"/>
                <w:color w:val="000000"/>
                <w:lang w:val="en-US"/>
              </w:rPr>
            </w:pPr>
            <w:r w:rsidRPr="00DE2FBD">
              <w:rPr>
                <w:rFonts w:ascii="Calibri" w:hAnsi="Calibri" w:cs="Calibri"/>
                <w:color w:val="000000"/>
                <w:lang w:val="en-US"/>
              </w:rPr>
              <w:t>Consumer Price Index: Shelter - Rent</w:t>
            </w:r>
          </w:p>
        </w:tc>
        <w:tc>
          <w:tcPr>
            <w:tcW w:w="875" w:type="pct"/>
            <w:vAlign w:val="center"/>
          </w:tcPr>
          <w:p w14:paraId="39BB863B" w14:textId="0AE277F7" w:rsidR="00DE2FBD" w:rsidRPr="006B72BF" w:rsidRDefault="00DE2FBD" w:rsidP="00D247CF">
            <w:pPr>
              <w:rPr>
                <w:rFonts w:ascii="Calibri" w:hAnsi="Calibri" w:cs="Calibri"/>
                <w:color w:val="000000"/>
                <w:lang w:val="en-US"/>
              </w:rPr>
            </w:pPr>
            <w:r w:rsidRPr="00DE2FBD">
              <w:rPr>
                <w:rFonts w:ascii="Calibri" w:hAnsi="Calibri" w:cs="Calibri"/>
                <w:color w:val="000000"/>
                <w:lang w:val="en-US"/>
              </w:rPr>
              <w:t>Index 2002=100, NSA</w:t>
            </w:r>
          </w:p>
        </w:tc>
        <w:tc>
          <w:tcPr>
            <w:tcW w:w="494" w:type="pct"/>
            <w:vAlign w:val="center"/>
          </w:tcPr>
          <w:p w14:paraId="6A194FD6" w14:textId="29004F88" w:rsidR="00DE2FBD" w:rsidRPr="006B72BF" w:rsidRDefault="00DE2FBD" w:rsidP="00D247CF">
            <w:pPr>
              <w:rPr>
                <w:rFonts w:ascii="Calibri" w:hAnsi="Calibri" w:cs="Calibri"/>
                <w:color w:val="000000"/>
                <w:lang w:val="en-US"/>
              </w:rPr>
            </w:pPr>
            <w:r w:rsidRPr="006B72BF">
              <w:rPr>
                <w:rFonts w:ascii="Calibri" w:hAnsi="Calibri" w:cs="Calibri"/>
                <w:color w:val="000000"/>
                <w:lang w:val="en-US"/>
              </w:rPr>
              <w:t>Regional</w:t>
            </w:r>
          </w:p>
        </w:tc>
        <w:tc>
          <w:tcPr>
            <w:tcW w:w="551" w:type="pct"/>
            <w:vAlign w:val="center"/>
          </w:tcPr>
          <w:p w14:paraId="6818ACBE" w14:textId="0BF7CD21" w:rsidR="00DE2FBD" w:rsidRPr="006B72BF" w:rsidRDefault="00DE2FBD"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15A7D35C" w14:textId="3C8531B9" w:rsidR="00DE2FBD" w:rsidRPr="006B72BF" w:rsidRDefault="00DE2FBD" w:rsidP="00D247CF">
            <w:pPr>
              <w:rPr>
                <w:rFonts w:ascii="Calibri" w:hAnsi="Calibri" w:cs="Calibri"/>
                <w:color w:val="000000"/>
                <w:lang w:val="en-US"/>
              </w:rPr>
            </w:pPr>
            <w:r w:rsidRPr="006B72BF">
              <w:rPr>
                <w:rFonts w:ascii="Calibri" w:hAnsi="Calibri" w:cs="Calibri"/>
                <w:color w:val="000000"/>
                <w:lang w:val="en-US"/>
              </w:rPr>
              <w:t>Statistics Canada</w:t>
            </w:r>
          </w:p>
        </w:tc>
      </w:tr>
      <w:tr w:rsidR="007A43B5" w14:paraId="24B92756" w14:textId="77777777" w:rsidTr="00D247CF">
        <w:trPr>
          <w:jc w:val="center"/>
        </w:trPr>
        <w:tc>
          <w:tcPr>
            <w:tcW w:w="579" w:type="pct"/>
            <w:vAlign w:val="center"/>
          </w:tcPr>
          <w:p w14:paraId="71A1A630" w14:textId="3CD4750F" w:rsidR="00DE2FBD" w:rsidRPr="006B72BF" w:rsidRDefault="00DE2FBD" w:rsidP="00D247CF">
            <w:pPr>
              <w:rPr>
                <w:rFonts w:ascii="Calibri" w:hAnsi="Calibri" w:cs="Calibri"/>
                <w:color w:val="000000"/>
                <w:lang w:val="en-US"/>
              </w:rPr>
            </w:pPr>
            <w:r w:rsidRPr="00DE2FBD">
              <w:rPr>
                <w:rFonts w:ascii="Calibri" w:hAnsi="Calibri" w:cs="Calibri"/>
                <w:color w:val="000000"/>
                <w:lang w:val="en-US"/>
              </w:rPr>
              <w:t>pop</w:t>
            </w:r>
          </w:p>
        </w:tc>
        <w:tc>
          <w:tcPr>
            <w:tcW w:w="1379" w:type="pct"/>
            <w:vAlign w:val="center"/>
          </w:tcPr>
          <w:p w14:paraId="61717586" w14:textId="5D93E2E1" w:rsidR="00DE2FBD" w:rsidRPr="006B72BF" w:rsidRDefault="00DE2FBD" w:rsidP="00D247CF">
            <w:pPr>
              <w:rPr>
                <w:rFonts w:ascii="Calibri" w:hAnsi="Calibri" w:cs="Calibri"/>
                <w:color w:val="000000"/>
                <w:lang w:val="en-US"/>
              </w:rPr>
            </w:pPr>
            <w:r w:rsidRPr="00DE2FBD">
              <w:rPr>
                <w:rFonts w:ascii="Calibri" w:hAnsi="Calibri" w:cs="Calibri"/>
                <w:color w:val="000000"/>
                <w:lang w:val="en-US"/>
              </w:rPr>
              <w:t>Population: Total</w:t>
            </w:r>
          </w:p>
        </w:tc>
        <w:tc>
          <w:tcPr>
            <w:tcW w:w="875" w:type="pct"/>
            <w:vAlign w:val="center"/>
          </w:tcPr>
          <w:p w14:paraId="58B679B5" w14:textId="4841B159" w:rsidR="00DE2FBD" w:rsidRPr="006B72BF" w:rsidRDefault="00170F35" w:rsidP="00D247CF">
            <w:pPr>
              <w:rPr>
                <w:rFonts w:ascii="Calibri" w:hAnsi="Calibri" w:cs="Calibri"/>
                <w:color w:val="000000"/>
                <w:lang w:val="en-US"/>
              </w:rPr>
            </w:pPr>
            <w:r w:rsidRPr="006B72BF">
              <w:rPr>
                <w:rFonts w:ascii="Calibri" w:hAnsi="Calibri" w:cs="Calibri"/>
                <w:color w:val="000000"/>
                <w:lang w:val="en-US"/>
              </w:rPr>
              <w:t>Th</w:t>
            </w:r>
            <w:r>
              <w:rPr>
                <w:rFonts w:ascii="Calibri" w:hAnsi="Calibri" w:cs="Calibri"/>
                <w:color w:val="000000"/>
                <w:lang w:val="en-US"/>
              </w:rPr>
              <w:t>ou</w:t>
            </w:r>
            <w:r w:rsidRPr="006B72BF">
              <w:rPr>
                <w:rFonts w:ascii="Calibri" w:hAnsi="Calibri" w:cs="Calibri"/>
                <w:color w:val="000000"/>
                <w:lang w:val="en-US"/>
              </w:rPr>
              <w:t>s</w:t>
            </w:r>
            <w:r>
              <w:rPr>
                <w:rFonts w:ascii="Calibri" w:hAnsi="Calibri" w:cs="Calibri"/>
                <w:color w:val="000000"/>
                <w:lang w:val="en-US"/>
              </w:rPr>
              <w:t>and</w:t>
            </w:r>
            <w:r w:rsidR="00DE2FBD" w:rsidRPr="00DE2FBD">
              <w:rPr>
                <w:rFonts w:ascii="Calibri" w:hAnsi="Calibri" w:cs="Calibri"/>
                <w:color w:val="000000"/>
                <w:lang w:val="en-US"/>
              </w:rPr>
              <w:t xml:space="preserve"> #, SA</w:t>
            </w:r>
          </w:p>
        </w:tc>
        <w:tc>
          <w:tcPr>
            <w:tcW w:w="494" w:type="pct"/>
            <w:vAlign w:val="center"/>
          </w:tcPr>
          <w:p w14:paraId="6B680166" w14:textId="430A9B8F" w:rsidR="00DE2FBD" w:rsidRPr="006B72BF" w:rsidRDefault="00DE2FBD" w:rsidP="00D247CF">
            <w:pPr>
              <w:rPr>
                <w:rFonts w:ascii="Calibri" w:hAnsi="Calibri" w:cs="Calibri"/>
                <w:color w:val="000000"/>
                <w:lang w:val="en-US"/>
              </w:rPr>
            </w:pPr>
            <w:r w:rsidRPr="006B72BF">
              <w:rPr>
                <w:rFonts w:ascii="Calibri" w:hAnsi="Calibri" w:cs="Calibri"/>
                <w:color w:val="000000"/>
                <w:lang w:val="en-US"/>
              </w:rPr>
              <w:t>Regional</w:t>
            </w:r>
          </w:p>
        </w:tc>
        <w:tc>
          <w:tcPr>
            <w:tcW w:w="551" w:type="pct"/>
            <w:vAlign w:val="center"/>
          </w:tcPr>
          <w:p w14:paraId="100A8E6F" w14:textId="08FEA661" w:rsidR="00DE2FBD" w:rsidRPr="006B72BF" w:rsidRDefault="00DE2FBD"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0006ECDA" w14:textId="2C417A28" w:rsidR="00DE2FBD" w:rsidRPr="006B72BF" w:rsidRDefault="00DE2FBD" w:rsidP="00D247CF">
            <w:pPr>
              <w:rPr>
                <w:rFonts w:ascii="Calibri" w:hAnsi="Calibri" w:cs="Calibri"/>
                <w:color w:val="000000"/>
                <w:lang w:val="en-US"/>
              </w:rPr>
            </w:pPr>
            <w:r w:rsidRPr="006B72BF">
              <w:rPr>
                <w:rFonts w:ascii="Calibri" w:hAnsi="Calibri" w:cs="Calibri"/>
                <w:color w:val="000000"/>
                <w:lang w:val="en-US"/>
              </w:rPr>
              <w:t>Statistics Canada</w:t>
            </w:r>
          </w:p>
        </w:tc>
      </w:tr>
      <w:tr w:rsidR="007A43B5" w14:paraId="492DE990" w14:textId="77777777" w:rsidTr="00D247CF">
        <w:trPr>
          <w:jc w:val="center"/>
        </w:trPr>
        <w:tc>
          <w:tcPr>
            <w:tcW w:w="579" w:type="pct"/>
            <w:vAlign w:val="center"/>
          </w:tcPr>
          <w:p w14:paraId="0B4147AB" w14:textId="5E379E81" w:rsidR="00DE2FBD" w:rsidRPr="006B72BF" w:rsidRDefault="00DE2FBD" w:rsidP="00D247CF">
            <w:pPr>
              <w:rPr>
                <w:rFonts w:ascii="Calibri" w:hAnsi="Calibri" w:cs="Calibri"/>
                <w:color w:val="000000"/>
                <w:lang w:val="en-US"/>
              </w:rPr>
            </w:pPr>
            <w:r w:rsidRPr="00DE2FBD">
              <w:rPr>
                <w:rFonts w:ascii="Calibri" w:hAnsi="Calibri" w:cs="Calibri"/>
                <w:color w:val="000000"/>
                <w:lang w:val="en-US"/>
              </w:rPr>
              <w:t>rmort5y</w:t>
            </w:r>
          </w:p>
        </w:tc>
        <w:tc>
          <w:tcPr>
            <w:tcW w:w="1379" w:type="pct"/>
            <w:vAlign w:val="center"/>
          </w:tcPr>
          <w:p w14:paraId="6267147B" w14:textId="6A46B369" w:rsidR="00DE2FBD" w:rsidRPr="006B72BF" w:rsidRDefault="00170F35" w:rsidP="00D247CF">
            <w:pPr>
              <w:rPr>
                <w:rFonts w:ascii="Calibri" w:hAnsi="Calibri" w:cs="Calibri"/>
                <w:color w:val="000000"/>
                <w:lang w:val="en-US"/>
              </w:rPr>
            </w:pPr>
            <w:r w:rsidRPr="00170F35">
              <w:rPr>
                <w:rFonts w:ascii="Calibri" w:hAnsi="Calibri" w:cs="Calibri"/>
                <w:color w:val="000000"/>
                <w:lang w:val="en-US"/>
              </w:rPr>
              <w:t>Average Residential Mortgage Lending Rate - 5 Year</w:t>
            </w:r>
          </w:p>
        </w:tc>
        <w:tc>
          <w:tcPr>
            <w:tcW w:w="875" w:type="pct"/>
            <w:vAlign w:val="center"/>
          </w:tcPr>
          <w:p w14:paraId="2789ADB5" w14:textId="436D3B4C" w:rsidR="00DE2FBD" w:rsidRPr="006B72BF" w:rsidRDefault="00170F35" w:rsidP="00D247CF">
            <w:pPr>
              <w:rPr>
                <w:rFonts w:ascii="Calibri" w:hAnsi="Calibri" w:cs="Calibri"/>
                <w:color w:val="000000"/>
                <w:lang w:val="en-US"/>
              </w:rPr>
            </w:pPr>
            <w:r>
              <w:rPr>
                <w:rFonts w:ascii="Arial" w:hAnsi="Arial" w:cs="Arial"/>
                <w:sz w:val="19"/>
                <w:szCs w:val="19"/>
                <w:shd w:val="clear" w:color="auto" w:fill="FFFFFF"/>
              </w:rPr>
              <w:t>%, NSA</w:t>
            </w:r>
          </w:p>
        </w:tc>
        <w:tc>
          <w:tcPr>
            <w:tcW w:w="494" w:type="pct"/>
            <w:vAlign w:val="center"/>
          </w:tcPr>
          <w:p w14:paraId="67D9CD0C" w14:textId="0029A659" w:rsidR="00DE2FBD" w:rsidRPr="006B72BF" w:rsidRDefault="00170F35" w:rsidP="00D247CF">
            <w:pPr>
              <w:rPr>
                <w:rFonts w:ascii="Calibri" w:hAnsi="Calibri" w:cs="Calibri"/>
                <w:color w:val="000000"/>
                <w:lang w:val="en-US"/>
              </w:rPr>
            </w:pPr>
            <w:r>
              <w:rPr>
                <w:rFonts w:ascii="Calibri" w:hAnsi="Calibri" w:cs="Calibri"/>
                <w:color w:val="000000"/>
                <w:lang w:val="en-US"/>
              </w:rPr>
              <w:t>National</w:t>
            </w:r>
          </w:p>
        </w:tc>
        <w:tc>
          <w:tcPr>
            <w:tcW w:w="551" w:type="pct"/>
            <w:vAlign w:val="center"/>
          </w:tcPr>
          <w:p w14:paraId="299C2C76" w14:textId="3E0E4831" w:rsidR="00DE2FBD" w:rsidRPr="006B72BF" w:rsidRDefault="00170F35"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6762824E" w14:textId="25B71CD8" w:rsidR="00DE2FBD" w:rsidRPr="006B72BF" w:rsidRDefault="00170F35" w:rsidP="00D247CF">
            <w:pPr>
              <w:rPr>
                <w:rFonts w:ascii="Calibri" w:hAnsi="Calibri" w:cs="Calibri"/>
                <w:color w:val="000000"/>
                <w:lang w:val="en-US"/>
              </w:rPr>
            </w:pPr>
            <w:r>
              <w:rPr>
                <w:rFonts w:ascii="Calibri" w:hAnsi="Calibri" w:cs="Calibri"/>
                <w:color w:val="000000"/>
                <w:lang w:val="en-US"/>
              </w:rPr>
              <w:t>CMHC</w:t>
            </w:r>
          </w:p>
        </w:tc>
      </w:tr>
      <w:tr w:rsidR="007A43B5" w14:paraId="7F458342" w14:textId="77777777" w:rsidTr="00D247CF">
        <w:trPr>
          <w:jc w:val="center"/>
        </w:trPr>
        <w:tc>
          <w:tcPr>
            <w:tcW w:w="579" w:type="pct"/>
            <w:vAlign w:val="center"/>
          </w:tcPr>
          <w:p w14:paraId="2C9081C6" w14:textId="1A6FAE4F" w:rsidR="00DE2FBD" w:rsidRPr="00DE2FBD" w:rsidRDefault="00DE2FBD" w:rsidP="00D247CF">
            <w:pPr>
              <w:rPr>
                <w:rFonts w:ascii="Calibri" w:hAnsi="Calibri" w:cs="Calibri"/>
                <w:color w:val="000000"/>
                <w:lang w:val="en-US"/>
              </w:rPr>
            </w:pPr>
            <w:r w:rsidRPr="00DE2FBD">
              <w:rPr>
                <w:rFonts w:ascii="Calibri" w:hAnsi="Calibri" w:cs="Calibri"/>
                <w:color w:val="000000"/>
                <w:lang w:val="en-US"/>
              </w:rPr>
              <w:t>rprime</w:t>
            </w:r>
          </w:p>
        </w:tc>
        <w:tc>
          <w:tcPr>
            <w:tcW w:w="1379" w:type="pct"/>
            <w:vAlign w:val="center"/>
          </w:tcPr>
          <w:p w14:paraId="3ECF56DB" w14:textId="5ACEE95E" w:rsidR="00DE2FBD" w:rsidRPr="006B72BF" w:rsidRDefault="00170F35" w:rsidP="00D247CF">
            <w:pPr>
              <w:rPr>
                <w:rFonts w:ascii="Calibri" w:hAnsi="Calibri" w:cs="Calibri"/>
                <w:color w:val="000000"/>
                <w:lang w:val="en-US"/>
              </w:rPr>
            </w:pPr>
            <w:r w:rsidRPr="00170F35">
              <w:rPr>
                <w:rFonts w:ascii="Calibri" w:hAnsi="Calibri" w:cs="Calibri"/>
                <w:color w:val="000000"/>
                <w:lang w:val="en-US"/>
              </w:rPr>
              <w:t>Interest Rate: Prime Business Rate</w:t>
            </w:r>
          </w:p>
        </w:tc>
        <w:tc>
          <w:tcPr>
            <w:tcW w:w="875" w:type="pct"/>
            <w:vAlign w:val="center"/>
          </w:tcPr>
          <w:p w14:paraId="3343E5CD" w14:textId="3BEAB515" w:rsidR="00DE2FBD" w:rsidRPr="006B72BF" w:rsidRDefault="00170F35" w:rsidP="00D247CF">
            <w:pPr>
              <w:rPr>
                <w:rFonts w:ascii="Calibri" w:hAnsi="Calibri" w:cs="Calibri"/>
                <w:color w:val="000000"/>
                <w:lang w:val="en-US"/>
              </w:rPr>
            </w:pPr>
            <w:r w:rsidRPr="00170F35">
              <w:rPr>
                <w:rFonts w:ascii="Calibri" w:hAnsi="Calibri" w:cs="Calibri"/>
                <w:color w:val="000000"/>
                <w:lang w:val="en-US"/>
              </w:rPr>
              <w:t>%, NSA</w:t>
            </w:r>
          </w:p>
        </w:tc>
        <w:tc>
          <w:tcPr>
            <w:tcW w:w="494" w:type="pct"/>
            <w:vAlign w:val="center"/>
          </w:tcPr>
          <w:p w14:paraId="4ED3C5EF" w14:textId="730D7FAB" w:rsidR="00DE2FBD" w:rsidRPr="006B72BF" w:rsidRDefault="00170F35" w:rsidP="00D247CF">
            <w:pPr>
              <w:rPr>
                <w:rFonts w:ascii="Calibri" w:hAnsi="Calibri" w:cs="Calibri"/>
                <w:color w:val="000000"/>
                <w:lang w:val="en-US"/>
              </w:rPr>
            </w:pPr>
            <w:r>
              <w:rPr>
                <w:rFonts w:ascii="Calibri" w:hAnsi="Calibri" w:cs="Calibri"/>
                <w:color w:val="000000"/>
                <w:lang w:val="en-US"/>
              </w:rPr>
              <w:t>National</w:t>
            </w:r>
          </w:p>
        </w:tc>
        <w:tc>
          <w:tcPr>
            <w:tcW w:w="551" w:type="pct"/>
            <w:vAlign w:val="center"/>
          </w:tcPr>
          <w:p w14:paraId="2D5D4136" w14:textId="6790C8EB" w:rsidR="00DE2FBD" w:rsidRPr="006B72BF" w:rsidRDefault="00170F35"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6D9B70DB" w14:textId="7410E0BA" w:rsidR="00DE2FBD" w:rsidRPr="006B72BF" w:rsidRDefault="00170F35" w:rsidP="00D247CF">
            <w:pPr>
              <w:rPr>
                <w:rFonts w:ascii="Calibri" w:hAnsi="Calibri" w:cs="Calibri"/>
                <w:color w:val="000000"/>
                <w:lang w:val="en-US"/>
              </w:rPr>
            </w:pPr>
            <w:r w:rsidRPr="00170F35">
              <w:rPr>
                <w:rFonts w:ascii="Calibri" w:hAnsi="Calibri" w:cs="Calibri"/>
                <w:color w:val="000000"/>
                <w:lang w:val="en-US"/>
              </w:rPr>
              <w:t>Statistics Canada; Bank of Canada</w:t>
            </w:r>
          </w:p>
        </w:tc>
      </w:tr>
      <w:tr w:rsidR="00E43DD8" w14:paraId="14DB855F" w14:textId="77777777" w:rsidTr="00D247CF">
        <w:trPr>
          <w:jc w:val="center"/>
        </w:trPr>
        <w:tc>
          <w:tcPr>
            <w:tcW w:w="579" w:type="pct"/>
            <w:vAlign w:val="center"/>
          </w:tcPr>
          <w:p w14:paraId="41E23230" w14:textId="31C17645" w:rsidR="00E43DD8" w:rsidRPr="00DE2FBD" w:rsidRDefault="00E43DD8" w:rsidP="00D247CF">
            <w:pPr>
              <w:rPr>
                <w:rFonts w:ascii="Calibri" w:hAnsi="Calibri" w:cs="Calibri"/>
                <w:color w:val="000000"/>
                <w:lang w:val="en-US"/>
              </w:rPr>
            </w:pPr>
            <w:r w:rsidRPr="00747094">
              <w:rPr>
                <w:rFonts w:ascii="Calibri" w:hAnsi="Calibri" w:cs="Calibri"/>
                <w:color w:val="000000"/>
                <w:lang w:val="en-US"/>
              </w:rPr>
              <w:t>rmort_spread</w:t>
            </w:r>
          </w:p>
        </w:tc>
        <w:tc>
          <w:tcPr>
            <w:tcW w:w="1379" w:type="pct"/>
            <w:vAlign w:val="center"/>
          </w:tcPr>
          <w:p w14:paraId="1DAC44CA" w14:textId="16DEA639" w:rsidR="00E43DD8" w:rsidRPr="00BC13F9" w:rsidRDefault="00E43DD8" w:rsidP="001E7C6D">
            <w:pPr>
              <w:rPr>
                <w:rFonts w:ascii="Calibri" w:hAnsi="Calibri" w:cs="Calibri"/>
                <w:color w:val="000000"/>
                <w:lang w:val="en-US"/>
              </w:rPr>
            </w:pPr>
            <w:r w:rsidRPr="00170F35">
              <w:rPr>
                <w:rFonts w:ascii="Calibri" w:hAnsi="Calibri" w:cs="Calibri"/>
                <w:color w:val="000000"/>
                <w:lang w:val="en-US"/>
              </w:rPr>
              <w:t>Residential Mortgage</w:t>
            </w:r>
            <w:r>
              <w:rPr>
                <w:rFonts w:ascii="Calibri" w:hAnsi="Calibri" w:cs="Calibri"/>
                <w:color w:val="000000"/>
                <w:lang w:val="en-US"/>
              </w:rPr>
              <w:t xml:space="preserve"> Prime rate (</w:t>
            </w:r>
            <w:r w:rsidRPr="00DE2FBD">
              <w:rPr>
                <w:rFonts w:ascii="Calibri" w:hAnsi="Calibri" w:cs="Calibri"/>
                <w:color w:val="000000"/>
                <w:lang w:val="en-US"/>
              </w:rPr>
              <w:t xml:space="preserve">rmort5y </w:t>
            </w:r>
            <w:r>
              <w:rPr>
                <w:rFonts w:ascii="Calibri" w:hAnsi="Calibri" w:cs="Calibri"/>
                <w:color w:val="000000"/>
                <w:lang w:val="en-US"/>
              </w:rPr>
              <w:t xml:space="preserve">- </w:t>
            </w:r>
            <w:r w:rsidRPr="00DE2FBD">
              <w:rPr>
                <w:rFonts w:ascii="Calibri" w:hAnsi="Calibri" w:cs="Calibri"/>
                <w:color w:val="000000"/>
                <w:lang w:val="en-US"/>
              </w:rPr>
              <w:t>rprime</w:t>
            </w:r>
            <w:r>
              <w:rPr>
                <w:rFonts w:ascii="Calibri" w:hAnsi="Calibri" w:cs="Calibri"/>
                <w:color w:val="000000"/>
                <w:lang w:val="en-US"/>
              </w:rPr>
              <w:t>)</w:t>
            </w:r>
          </w:p>
        </w:tc>
        <w:tc>
          <w:tcPr>
            <w:tcW w:w="875" w:type="pct"/>
            <w:vAlign w:val="center"/>
          </w:tcPr>
          <w:p w14:paraId="74D7BBB1" w14:textId="6BDED77E" w:rsidR="00E43DD8" w:rsidRPr="00BC13F9" w:rsidRDefault="00E43DD8" w:rsidP="00D247CF">
            <w:pPr>
              <w:rPr>
                <w:rFonts w:ascii="Calibri" w:hAnsi="Calibri" w:cs="Calibri"/>
                <w:color w:val="000000"/>
                <w:lang w:val="en-US"/>
              </w:rPr>
            </w:pPr>
            <w:r w:rsidRPr="00170F35">
              <w:rPr>
                <w:rFonts w:ascii="Calibri" w:hAnsi="Calibri" w:cs="Calibri"/>
                <w:color w:val="000000"/>
                <w:lang w:val="en-US"/>
              </w:rPr>
              <w:t>%, NSA</w:t>
            </w:r>
          </w:p>
        </w:tc>
        <w:tc>
          <w:tcPr>
            <w:tcW w:w="494" w:type="pct"/>
            <w:vAlign w:val="center"/>
          </w:tcPr>
          <w:p w14:paraId="13486BFE" w14:textId="147A3071" w:rsidR="00E43DD8" w:rsidRDefault="00E43DD8" w:rsidP="00D247CF">
            <w:pPr>
              <w:rPr>
                <w:rFonts w:ascii="Calibri" w:hAnsi="Calibri" w:cs="Calibri"/>
                <w:color w:val="000000"/>
                <w:lang w:val="en-US"/>
              </w:rPr>
            </w:pPr>
            <w:r>
              <w:rPr>
                <w:rFonts w:ascii="Calibri" w:hAnsi="Calibri" w:cs="Calibri"/>
                <w:color w:val="000000"/>
                <w:lang w:val="en-US"/>
              </w:rPr>
              <w:t>National</w:t>
            </w:r>
          </w:p>
        </w:tc>
        <w:tc>
          <w:tcPr>
            <w:tcW w:w="551" w:type="pct"/>
            <w:vAlign w:val="center"/>
          </w:tcPr>
          <w:p w14:paraId="5C6397F5" w14:textId="05DAB201" w:rsidR="00E43DD8" w:rsidRPr="006B72BF" w:rsidRDefault="00E43DD8" w:rsidP="00D247CF">
            <w:pPr>
              <w:rPr>
                <w:rFonts w:ascii="Calibri" w:hAnsi="Calibri" w:cs="Calibri"/>
                <w:color w:val="000000"/>
                <w:lang w:val="en-US"/>
              </w:rPr>
            </w:pPr>
            <w:r>
              <w:rPr>
                <w:rFonts w:ascii="Calibri" w:hAnsi="Calibri" w:cs="Calibri"/>
                <w:color w:val="000000"/>
                <w:lang w:val="en-US"/>
              </w:rPr>
              <w:t>Calculated</w:t>
            </w:r>
          </w:p>
        </w:tc>
        <w:tc>
          <w:tcPr>
            <w:tcW w:w="1122" w:type="pct"/>
            <w:vAlign w:val="center"/>
          </w:tcPr>
          <w:p w14:paraId="73C9840B" w14:textId="291F3B7A" w:rsidR="00E43DD8" w:rsidRPr="00170F35" w:rsidRDefault="00E43DD8" w:rsidP="00D247CF">
            <w:pPr>
              <w:rPr>
                <w:rFonts w:ascii="Calibri" w:hAnsi="Calibri" w:cs="Calibri"/>
                <w:color w:val="000000"/>
                <w:lang w:val="en-US"/>
              </w:rPr>
            </w:pPr>
            <w:r w:rsidRPr="00170F35">
              <w:rPr>
                <w:rFonts w:ascii="Calibri" w:hAnsi="Calibri" w:cs="Calibri"/>
                <w:color w:val="000000"/>
                <w:lang w:val="en-US"/>
              </w:rPr>
              <w:t>Statistics Canada; Bank of Canada</w:t>
            </w:r>
          </w:p>
        </w:tc>
      </w:tr>
      <w:tr w:rsidR="00E43DD8" w14:paraId="41C962D1" w14:textId="77777777" w:rsidTr="00D247CF">
        <w:trPr>
          <w:jc w:val="center"/>
        </w:trPr>
        <w:tc>
          <w:tcPr>
            <w:tcW w:w="579" w:type="pct"/>
            <w:vAlign w:val="center"/>
          </w:tcPr>
          <w:p w14:paraId="46684C0D" w14:textId="70B9C134" w:rsidR="00E43DD8" w:rsidRPr="00DE2FBD" w:rsidRDefault="00E43DD8" w:rsidP="00D247CF">
            <w:pPr>
              <w:rPr>
                <w:rFonts w:ascii="Calibri" w:hAnsi="Calibri" w:cs="Calibri"/>
                <w:color w:val="000000"/>
                <w:lang w:val="en-US"/>
              </w:rPr>
            </w:pPr>
            <w:r w:rsidRPr="00DE2FBD">
              <w:rPr>
                <w:rFonts w:ascii="Calibri" w:hAnsi="Calibri" w:cs="Calibri"/>
                <w:color w:val="000000"/>
                <w:lang w:val="en-US"/>
              </w:rPr>
              <w:t>rgt5y</w:t>
            </w:r>
          </w:p>
        </w:tc>
        <w:tc>
          <w:tcPr>
            <w:tcW w:w="1379" w:type="pct"/>
            <w:vAlign w:val="center"/>
          </w:tcPr>
          <w:p w14:paraId="2A3A6797" w14:textId="10C96572" w:rsidR="00E43DD8" w:rsidRPr="006B72BF" w:rsidRDefault="00E43DD8" w:rsidP="00D247CF">
            <w:pPr>
              <w:rPr>
                <w:rFonts w:ascii="Calibri" w:hAnsi="Calibri" w:cs="Calibri"/>
                <w:color w:val="000000"/>
                <w:lang w:val="en-US"/>
              </w:rPr>
            </w:pPr>
            <w:r w:rsidRPr="00BC13F9">
              <w:rPr>
                <w:rFonts w:ascii="Calibri" w:hAnsi="Calibri" w:cs="Calibri"/>
                <w:color w:val="000000"/>
                <w:lang w:val="en-US"/>
              </w:rPr>
              <w:t>Interest Rate: 5-year Bond Yield</w:t>
            </w:r>
          </w:p>
        </w:tc>
        <w:tc>
          <w:tcPr>
            <w:tcW w:w="875" w:type="pct"/>
            <w:vAlign w:val="center"/>
          </w:tcPr>
          <w:p w14:paraId="1DA4E6AC" w14:textId="6DC901D2" w:rsidR="00E43DD8" w:rsidRPr="006B72BF" w:rsidRDefault="00E43DD8" w:rsidP="00D247CF">
            <w:pPr>
              <w:rPr>
                <w:rFonts w:ascii="Calibri" w:hAnsi="Calibri" w:cs="Calibri"/>
                <w:color w:val="000000"/>
                <w:lang w:val="en-US"/>
              </w:rPr>
            </w:pPr>
            <w:r w:rsidRPr="00BC13F9">
              <w:rPr>
                <w:rFonts w:ascii="Calibri" w:hAnsi="Calibri" w:cs="Calibri"/>
                <w:color w:val="000000"/>
                <w:lang w:val="en-US"/>
              </w:rPr>
              <w:t>%, NSA</w:t>
            </w:r>
          </w:p>
        </w:tc>
        <w:tc>
          <w:tcPr>
            <w:tcW w:w="494" w:type="pct"/>
            <w:vAlign w:val="center"/>
          </w:tcPr>
          <w:p w14:paraId="5A320DA7" w14:textId="50F55B28" w:rsidR="00E43DD8" w:rsidRPr="006B72BF" w:rsidRDefault="00E43DD8" w:rsidP="00D247CF">
            <w:pPr>
              <w:rPr>
                <w:rFonts w:ascii="Calibri" w:hAnsi="Calibri" w:cs="Calibri"/>
                <w:color w:val="000000"/>
                <w:lang w:val="en-US"/>
              </w:rPr>
            </w:pPr>
            <w:r>
              <w:rPr>
                <w:rFonts w:ascii="Calibri" w:hAnsi="Calibri" w:cs="Calibri"/>
                <w:color w:val="000000"/>
                <w:lang w:val="en-US"/>
              </w:rPr>
              <w:t>National</w:t>
            </w:r>
          </w:p>
        </w:tc>
        <w:tc>
          <w:tcPr>
            <w:tcW w:w="551" w:type="pct"/>
            <w:vAlign w:val="center"/>
          </w:tcPr>
          <w:p w14:paraId="4D42B036" w14:textId="09ADB2A4" w:rsidR="00E43DD8" w:rsidRPr="006B72BF" w:rsidRDefault="00E43DD8"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126EDAB7" w14:textId="32680C60" w:rsidR="00E43DD8" w:rsidRPr="006B72BF" w:rsidRDefault="00E43DD8" w:rsidP="00D247CF">
            <w:pPr>
              <w:rPr>
                <w:rFonts w:ascii="Calibri" w:hAnsi="Calibri" w:cs="Calibri"/>
                <w:color w:val="000000"/>
                <w:lang w:val="en-US"/>
              </w:rPr>
            </w:pPr>
            <w:r w:rsidRPr="00170F35">
              <w:rPr>
                <w:rFonts w:ascii="Calibri" w:hAnsi="Calibri" w:cs="Calibri"/>
                <w:color w:val="000000"/>
                <w:lang w:val="en-US"/>
              </w:rPr>
              <w:t>Statistics Canada; Bank of Canada</w:t>
            </w:r>
          </w:p>
        </w:tc>
      </w:tr>
      <w:tr w:rsidR="00E43DD8" w14:paraId="2B8FA98B" w14:textId="77777777" w:rsidTr="00D247CF">
        <w:trPr>
          <w:jc w:val="center"/>
        </w:trPr>
        <w:tc>
          <w:tcPr>
            <w:tcW w:w="579" w:type="pct"/>
            <w:vAlign w:val="center"/>
          </w:tcPr>
          <w:p w14:paraId="00654168" w14:textId="66AA0762" w:rsidR="00E43DD8" w:rsidRPr="006B72BF" w:rsidRDefault="00E43DD8" w:rsidP="00D247CF">
            <w:pPr>
              <w:rPr>
                <w:rFonts w:ascii="Calibri" w:hAnsi="Calibri" w:cs="Calibri"/>
                <w:color w:val="000000"/>
                <w:lang w:val="en-US"/>
              </w:rPr>
            </w:pPr>
            <w:r w:rsidRPr="00DE2FBD">
              <w:rPr>
                <w:rFonts w:ascii="Calibri" w:hAnsi="Calibri" w:cs="Calibri"/>
                <w:color w:val="000000"/>
                <w:lang w:val="en-US"/>
              </w:rPr>
              <w:t>rgt10y</w:t>
            </w:r>
          </w:p>
        </w:tc>
        <w:tc>
          <w:tcPr>
            <w:tcW w:w="1379" w:type="pct"/>
            <w:vAlign w:val="center"/>
          </w:tcPr>
          <w:p w14:paraId="478ADA45" w14:textId="00046B52" w:rsidR="00E43DD8" w:rsidRPr="006B72BF" w:rsidRDefault="00E43DD8" w:rsidP="00D247CF">
            <w:pPr>
              <w:rPr>
                <w:rFonts w:ascii="Calibri" w:hAnsi="Calibri" w:cs="Calibri"/>
                <w:color w:val="000000"/>
                <w:lang w:val="en-US"/>
              </w:rPr>
            </w:pPr>
            <w:r w:rsidRPr="00BC13F9">
              <w:rPr>
                <w:rFonts w:ascii="Calibri" w:hAnsi="Calibri" w:cs="Calibri"/>
                <w:color w:val="000000"/>
                <w:lang w:val="en-US"/>
              </w:rPr>
              <w:t xml:space="preserve">Interest Rate: </w:t>
            </w:r>
            <w:r>
              <w:rPr>
                <w:rFonts w:ascii="Calibri" w:hAnsi="Calibri" w:cs="Calibri"/>
                <w:color w:val="000000"/>
                <w:lang w:val="en-US"/>
              </w:rPr>
              <w:t>10</w:t>
            </w:r>
            <w:r w:rsidRPr="00BC13F9">
              <w:rPr>
                <w:rFonts w:ascii="Calibri" w:hAnsi="Calibri" w:cs="Calibri"/>
                <w:color w:val="000000"/>
                <w:lang w:val="en-US"/>
              </w:rPr>
              <w:t>-year Bond Yield</w:t>
            </w:r>
          </w:p>
        </w:tc>
        <w:tc>
          <w:tcPr>
            <w:tcW w:w="875" w:type="pct"/>
            <w:vAlign w:val="center"/>
          </w:tcPr>
          <w:p w14:paraId="2B615B66" w14:textId="533FBF22" w:rsidR="00E43DD8" w:rsidRPr="006B72BF" w:rsidRDefault="00E43DD8" w:rsidP="00D247CF">
            <w:pPr>
              <w:rPr>
                <w:rFonts w:ascii="Calibri" w:hAnsi="Calibri" w:cs="Calibri"/>
                <w:color w:val="000000"/>
                <w:lang w:val="en-US"/>
              </w:rPr>
            </w:pPr>
            <w:r>
              <w:rPr>
                <w:rFonts w:ascii="Calibri" w:hAnsi="Calibri" w:cs="Calibri"/>
                <w:color w:val="000000"/>
                <w:lang w:val="en-US"/>
              </w:rPr>
              <w:t>%</w:t>
            </w:r>
            <w:r w:rsidRPr="00BC13F9">
              <w:rPr>
                <w:rFonts w:ascii="Calibri" w:hAnsi="Calibri" w:cs="Calibri"/>
                <w:color w:val="000000"/>
                <w:lang w:val="en-US"/>
              </w:rPr>
              <w:t>, NSA</w:t>
            </w:r>
          </w:p>
        </w:tc>
        <w:tc>
          <w:tcPr>
            <w:tcW w:w="494" w:type="pct"/>
            <w:vAlign w:val="center"/>
          </w:tcPr>
          <w:p w14:paraId="24846508" w14:textId="0BEDD72E" w:rsidR="00E43DD8" w:rsidRPr="006B72BF" w:rsidRDefault="00E43DD8" w:rsidP="00D247CF">
            <w:pPr>
              <w:rPr>
                <w:rFonts w:ascii="Calibri" w:hAnsi="Calibri" w:cs="Calibri"/>
                <w:color w:val="000000"/>
                <w:lang w:val="en-US"/>
              </w:rPr>
            </w:pPr>
            <w:r>
              <w:rPr>
                <w:rFonts w:ascii="Calibri" w:hAnsi="Calibri" w:cs="Calibri"/>
                <w:color w:val="000000"/>
                <w:lang w:val="en-US"/>
              </w:rPr>
              <w:t>National</w:t>
            </w:r>
          </w:p>
        </w:tc>
        <w:tc>
          <w:tcPr>
            <w:tcW w:w="551" w:type="pct"/>
            <w:vAlign w:val="center"/>
          </w:tcPr>
          <w:p w14:paraId="34E46F57" w14:textId="644C0576" w:rsidR="00E43DD8" w:rsidRPr="006B72BF" w:rsidRDefault="00E43DD8"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3A9023DD" w14:textId="54C37131" w:rsidR="00E43DD8" w:rsidRPr="006B72BF" w:rsidRDefault="00E43DD8" w:rsidP="00D247CF">
            <w:pPr>
              <w:rPr>
                <w:rFonts w:ascii="Calibri" w:hAnsi="Calibri" w:cs="Calibri"/>
                <w:color w:val="000000"/>
                <w:lang w:val="en-US"/>
              </w:rPr>
            </w:pPr>
            <w:r w:rsidRPr="00170F35">
              <w:rPr>
                <w:rFonts w:ascii="Calibri" w:hAnsi="Calibri" w:cs="Calibri"/>
                <w:color w:val="000000"/>
                <w:lang w:val="en-US"/>
              </w:rPr>
              <w:t>Statistics Canada; Bank of Canada</w:t>
            </w:r>
          </w:p>
        </w:tc>
      </w:tr>
      <w:tr w:rsidR="00E43DD8" w14:paraId="1E410D9B" w14:textId="77777777" w:rsidTr="00D247CF">
        <w:trPr>
          <w:jc w:val="center"/>
        </w:trPr>
        <w:tc>
          <w:tcPr>
            <w:tcW w:w="579" w:type="pct"/>
            <w:vAlign w:val="center"/>
          </w:tcPr>
          <w:p w14:paraId="220795EB" w14:textId="3C20CEFB" w:rsidR="00E43DD8" w:rsidRPr="00DE2FBD" w:rsidRDefault="00E43DD8" w:rsidP="00D247CF">
            <w:pPr>
              <w:rPr>
                <w:rFonts w:ascii="Calibri" w:hAnsi="Calibri" w:cs="Calibri"/>
                <w:color w:val="000000"/>
                <w:lang w:val="en-US"/>
              </w:rPr>
            </w:pPr>
            <w:r w:rsidRPr="00DE2FBD">
              <w:rPr>
                <w:rFonts w:ascii="Calibri" w:hAnsi="Calibri" w:cs="Calibri"/>
                <w:color w:val="000000"/>
                <w:lang w:val="en-US"/>
              </w:rPr>
              <w:t>stockp</w:t>
            </w:r>
          </w:p>
        </w:tc>
        <w:tc>
          <w:tcPr>
            <w:tcW w:w="1379" w:type="pct"/>
            <w:vAlign w:val="center"/>
          </w:tcPr>
          <w:p w14:paraId="180F2B52" w14:textId="51B14082" w:rsidR="00E43DD8" w:rsidRPr="00BC13F9" w:rsidRDefault="00E43DD8" w:rsidP="00D247CF">
            <w:pPr>
              <w:rPr>
                <w:rFonts w:ascii="Calibri" w:hAnsi="Calibri" w:cs="Calibri"/>
                <w:color w:val="000000"/>
                <w:lang w:val="en-US"/>
              </w:rPr>
            </w:pPr>
            <w:r w:rsidRPr="00170F35">
              <w:rPr>
                <w:rFonts w:ascii="Calibri" w:hAnsi="Calibri" w:cs="Calibri"/>
                <w:color w:val="000000"/>
                <w:lang w:val="en-US"/>
              </w:rPr>
              <w:t>Stock Market: S&amp;P/TSX Composite Index</w:t>
            </w:r>
          </w:p>
        </w:tc>
        <w:tc>
          <w:tcPr>
            <w:tcW w:w="875" w:type="pct"/>
            <w:vAlign w:val="center"/>
          </w:tcPr>
          <w:p w14:paraId="18FD9F31" w14:textId="1804A674" w:rsidR="00E43DD8" w:rsidRDefault="00E43DD8" w:rsidP="00D247CF">
            <w:pPr>
              <w:rPr>
                <w:rFonts w:ascii="Calibri" w:hAnsi="Calibri" w:cs="Calibri"/>
                <w:color w:val="000000"/>
                <w:lang w:val="en-US"/>
              </w:rPr>
            </w:pPr>
            <w:r>
              <w:rPr>
                <w:rFonts w:ascii="Arial" w:hAnsi="Arial" w:cs="Arial"/>
                <w:sz w:val="19"/>
                <w:szCs w:val="19"/>
                <w:shd w:val="clear" w:color="auto" w:fill="FFFFFF"/>
              </w:rPr>
              <w:t>Index, NSA</w:t>
            </w:r>
          </w:p>
        </w:tc>
        <w:tc>
          <w:tcPr>
            <w:tcW w:w="494" w:type="pct"/>
            <w:vAlign w:val="center"/>
          </w:tcPr>
          <w:p w14:paraId="54D0C955" w14:textId="057260D9" w:rsidR="00E43DD8" w:rsidRDefault="00E43DD8" w:rsidP="00D247CF">
            <w:pPr>
              <w:rPr>
                <w:rFonts w:ascii="Calibri" w:hAnsi="Calibri" w:cs="Calibri"/>
                <w:color w:val="000000"/>
                <w:lang w:val="en-US"/>
              </w:rPr>
            </w:pPr>
            <w:r>
              <w:rPr>
                <w:rFonts w:ascii="Calibri" w:hAnsi="Calibri" w:cs="Calibri"/>
                <w:color w:val="000000"/>
                <w:lang w:val="en-US"/>
              </w:rPr>
              <w:t>National</w:t>
            </w:r>
          </w:p>
        </w:tc>
        <w:tc>
          <w:tcPr>
            <w:tcW w:w="551" w:type="pct"/>
            <w:vAlign w:val="center"/>
          </w:tcPr>
          <w:p w14:paraId="68C89400" w14:textId="0FFA1ADC" w:rsidR="00E43DD8" w:rsidRPr="006B72BF" w:rsidRDefault="00E43DD8"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71E2A0D5" w14:textId="08E51BFA" w:rsidR="00E43DD8" w:rsidRPr="00170F35" w:rsidRDefault="00E43DD8" w:rsidP="00D247CF">
            <w:pPr>
              <w:rPr>
                <w:rFonts w:ascii="Calibri" w:hAnsi="Calibri" w:cs="Calibri"/>
                <w:color w:val="000000"/>
                <w:lang w:val="en-US"/>
              </w:rPr>
            </w:pPr>
            <w:r w:rsidRPr="00170F35">
              <w:rPr>
                <w:rFonts w:ascii="Calibri" w:hAnsi="Calibri" w:cs="Calibri"/>
                <w:color w:val="000000"/>
                <w:lang w:val="en-US"/>
              </w:rPr>
              <w:t>SIX Financial Information</w:t>
            </w:r>
          </w:p>
        </w:tc>
      </w:tr>
      <w:tr w:rsidR="00E43DD8" w14:paraId="2F82DE1E" w14:textId="77777777" w:rsidTr="00D247CF">
        <w:trPr>
          <w:jc w:val="center"/>
        </w:trPr>
        <w:tc>
          <w:tcPr>
            <w:tcW w:w="579" w:type="pct"/>
            <w:vAlign w:val="center"/>
          </w:tcPr>
          <w:p w14:paraId="23DFA3DE" w14:textId="030EBD48" w:rsidR="00E43DD8" w:rsidRPr="00DE2FBD" w:rsidRDefault="00E43DD8" w:rsidP="00D247CF">
            <w:pPr>
              <w:rPr>
                <w:rFonts w:ascii="Calibri" w:hAnsi="Calibri" w:cs="Calibri"/>
                <w:color w:val="000000"/>
                <w:lang w:val="en-US"/>
              </w:rPr>
            </w:pPr>
            <w:r w:rsidRPr="00DE2FBD">
              <w:rPr>
                <w:rFonts w:ascii="Calibri" w:hAnsi="Calibri" w:cs="Calibri"/>
                <w:color w:val="000000"/>
                <w:lang w:val="en-US"/>
              </w:rPr>
              <w:t>cpwti</w:t>
            </w:r>
          </w:p>
        </w:tc>
        <w:tc>
          <w:tcPr>
            <w:tcW w:w="1379" w:type="pct"/>
            <w:vAlign w:val="center"/>
          </w:tcPr>
          <w:p w14:paraId="559E35F1" w14:textId="67803252" w:rsidR="00E43DD8" w:rsidRPr="00BC13F9" w:rsidRDefault="00E43DD8" w:rsidP="00D247CF">
            <w:pPr>
              <w:rPr>
                <w:rFonts w:ascii="Calibri" w:hAnsi="Calibri" w:cs="Calibri"/>
                <w:color w:val="000000"/>
                <w:lang w:val="en-US"/>
              </w:rPr>
            </w:pPr>
            <w:r w:rsidRPr="00170F35">
              <w:rPr>
                <w:rFonts w:ascii="Calibri" w:hAnsi="Calibri" w:cs="Calibri"/>
                <w:color w:val="000000"/>
                <w:lang w:val="en-US"/>
              </w:rPr>
              <w:t>Futures Price: NYMEX Light Sweet Crude Oil - Contract 1</w:t>
            </w:r>
          </w:p>
        </w:tc>
        <w:tc>
          <w:tcPr>
            <w:tcW w:w="875" w:type="pct"/>
            <w:vAlign w:val="center"/>
          </w:tcPr>
          <w:p w14:paraId="31884488" w14:textId="3C17525A" w:rsidR="00E43DD8" w:rsidRDefault="00E43DD8" w:rsidP="00D247CF">
            <w:pPr>
              <w:rPr>
                <w:rFonts w:ascii="Calibri" w:hAnsi="Calibri" w:cs="Calibri"/>
                <w:color w:val="000000"/>
                <w:lang w:val="en-US"/>
              </w:rPr>
            </w:pPr>
            <w:r w:rsidRPr="00170F35">
              <w:rPr>
                <w:rFonts w:ascii="Calibri" w:hAnsi="Calibri" w:cs="Calibri"/>
                <w:color w:val="000000"/>
                <w:lang w:val="en-US"/>
              </w:rPr>
              <w:t xml:space="preserve">USD per </w:t>
            </w:r>
            <w:r>
              <w:rPr>
                <w:rFonts w:ascii="Calibri" w:hAnsi="Calibri" w:cs="Calibri"/>
                <w:color w:val="000000"/>
                <w:lang w:val="en-US"/>
              </w:rPr>
              <w:t>barrel</w:t>
            </w:r>
            <w:r w:rsidRPr="00170F35">
              <w:rPr>
                <w:rFonts w:ascii="Calibri" w:hAnsi="Calibri" w:cs="Calibri"/>
                <w:color w:val="000000"/>
                <w:lang w:val="en-US"/>
              </w:rPr>
              <w:t>, NSA</w:t>
            </w:r>
          </w:p>
        </w:tc>
        <w:tc>
          <w:tcPr>
            <w:tcW w:w="494" w:type="pct"/>
            <w:vAlign w:val="center"/>
          </w:tcPr>
          <w:p w14:paraId="53B9D10C" w14:textId="65BF1A03" w:rsidR="00E43DD8" w:rsidRDefault="00E43DD8" w:rsidP="00D247CF">
            <w:pPr>
              <w:rPr>
                <w:rFonts w:ascii="Calibri" w:hAnsi="Calibri" w:cs="Calibri"/>
                <w:color w:val="000000"/>
                <w:lang w:val="en-US"/>
              </w:rPr>
            </w:pPr>
            <w:r>
              <w:rPr>
                <w:rFonts w:ascii="Calibri" w:hAnsi="Calibri" w:cs="Calibri"/>
                <w:color w:val="000000"/>
                <w:lang w:val="en-US"/>
              </w:rPr>
              <w:t>National</w:t>
            </w:r>
          </w:p>
        </w:tc>
        <w:tc>
          <w:tcPr>
            <w:tcW w:w="551" w:type="pct"/>
            <w:vAlign w:val="center"/>
          </w:tcPr>
          <w:p w14:paraId="1A95A9AE" w14:textId="6F55E4B1" w:rsidR="00E43DD8" w:rsidRPr="006B72BF" w:rsidRDefault="00E43DD8" w:rsidP="00D247CF">
            <w:pPr>
              <w:rPr>
                <w:rFonts w:ascii="Calibri" w:hAnsi="Calibri" w:cs="Calibri"/>
                <w:color w:val="000000"/>
                <w:lang w:val="en-US"/>
              </w:rPr>
            </w:pPr>
            <w:r w:rsidRPr="006B72BF">
              <w:rPr>
                <w:rFonts w:ascii="Calibri" w:hAnsi="Calibri" w:cs="Calibri"/>
                <w:color w:val="000000"/>
                <w:lang w:val="en-US"/>
              </w:rPr>
              <w:t>DataBuffet</w:t>
            </w:r>
          </w:p>
        </w:tc>
        <w:tc>
          <w:tcPr>
            <w:tcW w:w="1122" w:type="pct"/>
            <w:vAlign w:val="center"/>
          </w:tcPr>
          <w:p w14:paraId="7A9B3666" w14:textId="4D3340F4" w:rsidR="00E43DD8" w:rsidRPr="00170F35" w:rsidRDefault="00E43DD8" w:rsidP="00D247CF">
            <w:pPr>
              <w:rPr>
                <w:rFonts w:ascii="Calibri" w:hAnsi="Calibri" w:cs="Calibri"/>
                <w:color w:val="000000"/>
                <w:lang w:val="en-US"/>
              </w:rPr>
            </w:pPr>
            <w:r w:rsidRPr="00170F35">
              <w:rPr>
                <w:rFonts w:ascii="Calibri" w:hAnsi="Calibri" w:cs="Calibri"/>
                <w:color w:val="000000"/>
                <w:lang w:val="en-US"/>
              </w:rPr>
              <w:t>U.S. Energy Information Administration (EIA)</w:t>
            </w:r>
          </w:p>
        </w:tc>
      </w:tr>
    </w:tbl>
    <w:p w14:paraId="06986FA3" w14:textId="73FF5576" w:rsidR="006F4FA5" w:rsidRPr="00500BD8" w:rsidRDefault="006F4FA5" w:rsidP="00FB06D1">
      <w:pPr>
        <w:rPr>
          <w:sz w:val="20"/>
        </w:rPr>
      </w:pPr>
      <w:r w:rsidRPr="00500BD8">
        <w:rPr>
          <w:sz w:val="20"/>
        </w:rPr>
        <w:t>notes: NSA – Not Seasonally Adjusted; SA – Seasonally Adjusted; SAAR - Seasonally Adjusted Annual Rate</w:t>
      </w:r>
    </w:p>
    <w:p w14:paraId="5D05E4BB" w14:textId="0616A08F" w:rsidR="002B5751" w:rsidRDefault="00FB06D1" w:rsidP="00FB06D1">
      <w:r>
        <w:t>* Missing for A</w:t>
      </w:r>
      <w:r w:rsidR="0080387F">
        <w:t xml:space="preserve">tlantic, see section </w:t>
      </w:r>
      <w:r w:rsidR="0080387F">
        <w:fldChar w:fldCharType="begin"/>
      </w:r>
      <w:r w:rsidR="0080387F">
        <w:instrText xml:space="preserve"> REF _Ref54792177 \r \h </w:instrText>
      </w:r>
      <w:r w:rsidR="0080387F">
        <w:fldChar w:fldCharType="separate"/>
      </w:r>
      <w:r w:rsidR="006F5A6B">
        <w:t>7.2.2</w:t>
      </w:r>
      <w:r w:rsidR="0080387F">
        <w:fldChar w:fldCharType="end"/>
      </w:r>
    </w:p>
    <w:p w14:paraId="011E6C27" w14:textId="77777777" w:rsidR="00FB06D1" w:rsidRPr="00FB06D1" w:rsidRDefault="00FB06D1" w:rsidP="00FB06D1"/>
    <w:p w14:paraId="52098830" w14:textId="721DCB1E" w:rsidR="00EC6821" w:rsidRDefault="00EC6821" w:rsidP="00EC6821">
      <w:pPr>
        <w:pStyle w:val="Heading2"/>
      </w:pPr>
      <w:bookmarkStart w:id="38" w:name="_Toc55555040"/>
      <w:r>
        <w:t xml:space="preserve">Data </w:t>
      </w:r>
      <w:r w:rsidR="000212A7">
        <w:t xml:space="preserve">Issues, </w:t>
      </w:r>
      <w:r>
        <w:t>Cleaning and Exclusions</w:t>
      </w:r>
      <w:bookmarkEnd w:id="38"/>
    </w:p>
    <w:p w14:paraId="1DEEAC83" w14:textId="394357D3" w:rsidR="00E42BE4" w:rsidRDefault="00673851" w:rsidP="00E42BE4">
      <w:pPr>
        <w:pStyle w:val="Heading3"/>
      </w:pPr>
      <w:bookmarkStart w:id="39" w:name="_Toc55555041"/>
      <w:r>
        <w:t>Outlier loans</w:t>
      </w:r>
      <w:bookmarkEnd w:id="39"/>
    </w:p>
    <w:p w14:paraId="42C9C43A" w14:textId="6D9FAF24" w:rsidR="00F75211" w:rsidRDefault="001D35BF" w:rsidP="00E42BE4">
      <w:r>
        <w:t xml:space="preserve">As stated above, </w:t>
      </w:r>
      <w:r w:rsidR="002A0677">
        <w:t>eight</w:t>
      </w:r>
      <w:r>
        <w:t xml:space="preserve"> loans </w:t>
      </w:r>
      <w:r w:rsidR="00673851">
        <w:t xml:space="preserve">in </w:t>
      </w:r>
      <w:r>
        <w:t xml:space="preserve">the mollea Master </w:t>
      </w:r>
      <w:r w:rsidR="00673851">
        <w:t>D</w:t>
      </w:r>
      <w:r>
        <w:t>ata</w:t>
      </w:r>
      <w:r w:rsidR="00673851">
        <w:t>set</w:t>
      </w:r>
      <w:r>
        <w:t xml:space="preserve"> </w:t>
      </w:r>
      <w:r w:rsidR="00673851">
        <w:t xml:space="preserve">were identified as extreme outliers </w:t>
      </w:r>
      <w:r>
        <w:t xml:space="preserve">because of extreme </w:t>
      </w:r>
      <w:r w:rsidR="00673851">
        <w:t xml:space="preserve">price </w:t>
      </w:r>
      <w:r w:rsidR="002A0677">
        <w:t>values, which</w:t>
      </w:r>
      <w:r>
        <w:t xml:space="preserve"> do not align with </w:t>
      </w:r>
      <w:r w:rsidR="0043245D">
        <w:t xml:space="preserve">average </w:t>
      </w:r>
      <w:r>
        <w:t>number</w:t>
      </w:r>
      <w:r w:rsidR="0043245D">
        <w:t>s</w:t>
      </w:r>
      <w:r>
        <w:t xml:space="preserve"> for the specific region and time.</w:t>
      </w:r>
      <w:r w:rsidR="0043245D">
        <w:t xml:space="preserve"> </w:t>
      </w:r>
      <w:r w:rsidR="0043245D">
        <w:fldChar w:fldCharType="begin"/>
      </w:r>
      <w:r w:rsidR="0043245D">
        <w:instrText xml:space="preserve"> REF _Ref54874596 \h </w:instrText>
      </w:r>
      <w:r w:rsidR="0043245D">
        <w:fldChar w:fldCharType="separate"/>
      </w:r>
      <w:r w:rsidR="006F5A6B">
        <w:t xml:space="preserve">Table </w:t>
      </w:r>
      <w:r w:rsidR="006F5A6B">
        <w:rPr>
          <w:noProof/>
        </w:rPr>
        <w:t>7</w:t>
      </w:r>
      <w:r w:rsidR="0043245D">
        <w:fldChar w:fldCharType="end"/>
      </w:r>
      <w:r w:rsidR="0043245D">
        <w:t xml:space="preserve"> below depicts </w:t>
      </w:r>
      <w:r w:rsidR="00673851">
        <w:t>those</w:t>
      </w:r>
      <w:r w:rsidR="0043245D">
        <w:t xml:space="preserve"> loans, their number of units and average price and the same aggregate metrics for </w:t>
      </w:r>
      <w:r w:rsidR="00673851">
        <w:t>all other loans in</w:t>
      </w:r>
      <w:r w:rsidR="0043245D">
        <w:t xml:space="preserve"> that segment and year of origination.</w:t>
      </w:r>
      <w:r w:rsidR="002A0677">
        <w:t xml:space="preserve"> Seven of the outlier loans were excluded as they presented either very high of very low price per unit and the segment had enough data from other loans. The eighth loan (loan id = </w:t>
      </w:r>
      <w:r w:rsidR="002A0677" w:rsidRPr="00F75211">
        <w:t>90495565) came from a thin segment and thus further analysis was performed to avoid loss of data in that observation.</w:t>
      </w:r>
      <w:r w:rsidR="0026567E" w:rsidRPr="00F75211">
        <w:t xml:space="preserve"> </w:t>
      </w:r>
      <w:r w:rsidR="002A0677" w:rsidRPr="00F75211">
        <w:t>The analysis revealed that the loan total value included also a non-residential part, as a fix the non-residential share of the loan was removed, so that average price per unit will include only residential units value.</w:t>
      </w:r>
      <w:r w:rsidR="0026567E" w:rsidRPr="0026567E">
        <w:t xml:space="preserve"> </w:t>
      </w:r>
      <w:commentRangeStart w:id="40"/>
      <w:r w:rsidR="00F75211" w:rsidRPr="00F75211">
        <w:t xml:space="preserve">This should be made because the models are for residential properties only, so the non-residential value had to </w:t>
      </w:r>
      <w:r w:rsidR="00F75211" w:rsidRPr="00F75211">
        <w:lastRenderedPageBreak/>
        <w:t>be taken out. The per housing unit value of this loan is extremely high so we adjusted the value to residential only.</w:t>
      </w:r>
      <w:commentRangeEnd w:id="40"/>
      <w:r w:rsidR="002E2541">
        <w:rPr>
          <w:rStyle w:val="CommentReference"/>
        </w:rPr>
        <w:commentReference w:id="40"/>
      </w:r>
    </w:p>
    <w:p w14:paraId="00AD96F3" w14:textId="72C4FE30" w:rsidR="00F75211" w:rsidRDefault="00F75211" w:rsidP="00E42BE4"/>
    <w:p w14:paraId="52BFD339" w14:textId="6FC52D2E" w:rsidR="0043245D" w:rsidRDefault="0043245D" w:rsidP="0043245D">
      <w:pPr>
        <w:pStyle w:val="Caption"/>
      </w:pPr>
      <w:bookmarkStart w:id="41" w:name="_Ref54874596"/>
      <w:bookmarkStart w:id="42" w:name="_Toc55555005"/>
      <w:r>
        <w:t xml:space="preserve">Table </w:t>
      </w:r>
      <w:fldSimple w:instr=" SEQ Table \* ARABIC ">
        <w:r w:rsidR="006F5A6B">
          <w:rPr>
            <w:noProof/>
          </w:rPr>
          <w:t>7</w:t>
        </w:r>
      </w:fldSimple>
      <w:bookmarkEnd w:id="41"/>
      <w:r>
        <w:t xml:space="preserve">: </w:t>
      </w:r>
      <w:r w:rsidR="00673851">
        <w:t>Outlier</w:t>
      </w:r>
      <w:r>
        <w:t xml:space="preserve"> loans with segment aggregate metrics and reason for exclusion</w:t>
      </w:r>
      <w:bookmarkEnd w:id="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1234"/>
        <w:gridCol w:w="1183"/>
        <w:gridCol w:w="1190"/>
        <w:gridCol w:w="802"/>
        <w:gridCol w:w="1188"/>
        <w:gridCol w:w="855"/>
        <w:gridCol w:w="885"/>
        <w:gridCol w:w="1151"/>
        <w:gridCol w:w="1599"/>
      </w:tblGrid>
      <w:tr w:rsidR="003A3DE9" w:rsidRPr="00673851" w14:paraId="0F51951B" w14:textId="77777777" w:rsidTr="0076363A">
        <w:trPr>
          <w:trHeight w:val="300"/>
          <w:jc w:val="center"/>
        </w:trPr>
        <w:tc>
          <w:tcPr>
            <w:tcW w:w="307" w:type="pct"/>
            <w:vMerge w:val="restart"/>
            <w:shd w:val="clear" w:color="auto" w:fill="auto"/>
            <w:vAlign w:val="center"/>
            <w:hideMark/>
          </w:tcPr>
          <w:p w14:paraId="7AF7EA65" w14:textId="17DE605E" w:rsidR="00673851" w:rsidRPr="00673851" w:rsidRDefault="003A3DE9" w:rsidP="005C2E34">
            <w:pPr>
              <w:rPr>
                <w:rFonts w:ascii="Calibri" w:hAnsi="Calibri" w:cs="Calibri"/>
                <w:b/>
                <w:color w:val="000000"/>
                <w:lang w:val="en-US"/>
              </w:rPr>
            </w:pPr>
            <w:r w:rsidRPr="00A076C8">
              <w:rPr>
                <w:rFonts w:ascii="Calibri" w:hAnsi="Calibri" w:cs="Calibri"/>
                <w:b/>
                <w:color w:val="000000"/>
                <w:lang w:val="en-US"/>
              </w:rPr>
              <w:t>Year</w:t>
            </w:r>
          </w:p>
        </w:tc>
        <w:tc>
          <w:tcPr>
            <w:tcW w:w="532" w:type="pct"/>
            <w:vMerge w:val="restart"/>
            <w:shd w:val="clear" w:color="auto" w:fill="auto"/>
            <w:vAlign w:val="center"/>
            <w:hideMark/>
          </w:tcPr>
          <w:p w14:paraId="13E81AB5" w14:textId="77777777" w:rsidR="00673851" w:rsidRPr="00673851" w:rsidRDefault="00673851" w:rsidP="00673851">
            <w:pPr>
              <w:jc w:val="center"/>
              <w:rPr>
                <w:rFonts w:ascii="Calibri" w:hAnsi="Calibri" w:cs="Calibri"/>
                <w:b/>
                <w:color w:val="000000"/>
                <w:lang w:val="en-US"/>
              </w:rPr>
            </w:pPr>
            <w:r w:rsidRPr="00673851">
              <w:rPr>
                <w:rFonts w:ascii="Calibri" w:hAnsi="Calibri" w:cs="Calibri"/>
                <w:b/>
                <w:color w:val="000000"/>
                <w:lang w:val="en-US"/>
              </w:rPr>
              <w:t>Region</w:t>
            </w:r>
          </w:p>
        </w:tc>
        <w:tc>
          <w:tcPr>
            <w:tcW w:w="511" w:type="pct"/>
            <w:vMerge w:val="restart"/>
            <w:shd w:val="clear" w:color="auto" w:fill="auto"/>
            <w:vAlign w:val="center"/>
            <w:hideMark/>
          </w:tcPr>
          <w:p w14:paraId="4A554887" w14:textId="77777777" w:rsidR="00673851" w:rsidRPr="00673851" w:rsidRDefault="00673851" w:rsidP="00673851">
            <w:pPr>
              <w:jc w:val="center"/>
              <w:rPr>
                <w:rFonts w:ascii="Calibri" w:hAnsi="Calibri" w:cs="Calibri"/>
                <w:b/>
                <w:color w:val="000000"/>
                <w:lang w:val="en-US"/>
              </w:rPr>
            </w:pPr>
            <w:r w:rsidRPr="00673851">
              <w:rPr>
                <w:rFonts w:ascii="Calibri" w:hAnsi="Calibri" w:cs="Calibri"/>
                <w:b/>
                <w:color w:val="000000"/>
                <w:lang w:val="en-US"/>
              </w:rPr>
              <w:t>Product</w:t>
            </w:r>
          </w:p>
        </w:tc>
        <w:tc>
          <w:tcPr>
            <w:tcW w:w="1376" w:type="pct"/>
            <w:gridSpan w:val="3"/>
            <w:shd w:val="clear" w:color="auto" w:fill="auto"/>
            <w:vAlign w:val="center"/>
            <w:hideMark/>
          </w:tcPr>
          <w:p w14:paraId="44CC346A" w14:textId="23804C53" w:rsidR="00673851" w:rsidRPr="00673851" w:rsidRDefault="003A3DE9" w:rsidP="00673851">
            <w:pPr>
              <w:jc w:val="center"/>
              <w:rPr>
                <w:rFonts w:ascii="Calibri" w:hAnsi="Calibri" w:cs="Calibri"/>
                <w:b/>
                <w:color w:val="000000"/>
                <w:lang w:val="en-US"/>
              </w:rPr>
            </w:pPr>
            <w:r w:rsidRPr="00A076C8">
              <w:rPr>
                <w:rFonts w:ascii="Calibri" w:hAnsi="Calibri" w:cs="Calibri"/>
                <w:b/>
                <w:color w:val="000000"/>
                <w:lang w:val="en-US"/>
              </w:rPr>
              <w:t>Outlier</w:t>
            </w:r>
            <w:r w:rsidR="00673851" w:rsidRPr="00673851">
              <w:rPr>
                <w:rFonts w:ascii="Calibri" w:hAnsi="Calibri" w:cs="Calibri"/>
                <w:b/>
                <w:color w:val="000000"/>
                <w:lang w:val="en-US"/>
              </w:rPr>
              <w:t xml:space="preserve"> loans</w:t>
            </w:r>
          </w:p>
        </w:tc>
        <w:tc>
          <w:tcPr>
            <w:tcW w:w="1485" w:type="pct"/>
            <w:gridSpan w:val="3"/>
            <w:shd w:val="clear" w:color="auto" w:fill="auto"/>
            <w:vAlign w:val="center"/>
            <w:hideMark/>
          </w:tcPr>
          <w:p w14:paraId="6903AA63" w14:textId="07E60968" w:rsidR="00673851" w:rsidRPr="00673851" w:rsidRDefault="00673851" w:rsidP="003A3DE9">
            <w:pPr>
              <w:jc w:val="center"/>
              <w:rPr>
                <w:rFonts w:ascii="Calibri" w:hAnsi="Calibri" w:cs="Calibri"/>
                <w:b/>
                <w:color w:val="000000"/>
                <w:lang w:val="en-US"/>
              </w:rPr>
            </w:pPr>
            <w:r w:rsidRPr="00673851">
              <w:rPr>
                <w:rFonts w:ascii="Calibri" w:hAnsi="Calibri" w:cs="Calibri"/>
                <w:b/>
                <w:color w:val="000000"/>
                <w:lang w:val="en-US"/>
              </w:rPr>
              <w:t>Corresponding segment (</w:t>
            </w:r>
            <w:r w:rsidR="003A3DE9" w:rsidRPr="00A076C8">
              <w:rPr>
                <w:rFonts w:ascii="Calibri" w:hAnsi="Calibri" w:cs="Calibri"/>
                <w:b/>
                <w:color w:val="000000"/>
                <w:lang w:val="en-US"/>
              </w:rPr>
              <w:t>all other</w:t>
            </w:r>
            <w:r w:rsidRPr="00673851">
              <w:rPr>
                <w:rFonts w:ascii="Calibri" w:hAnsi="Calibri" w:cs="Calibri"/>
                <w:b/>
                <w:color w:val="000000"/>
                <w:lang w:val="en-US"/>
              </w:rPr>
              <w:t xml:space="preserve"> loans)</w:t>
            </w:r>
          </w:p>
        </w:tc>
        <w:tc>
          <w:tcPr>
            <w:tcW w:w="789" w:type="pct"/>
            <w:vMerge w:val="restart"/>
            <w:shd w:val="clear" w:color="auto" w:fill="auto"/>
            <w:vAlign w:val="center"/>
            <w:hideMark/>
          </w:tcPr>
          <w:p w14:paraId="4CAC76AC" w14:textId="2FCAD2FC" w:rsidR="00673851" w:rsidRPr="00673851" w:rsidRDefault="003A3DE9" w:rsidP="00673851">
            <w:pPr>
              <w:jc w:val="center"/>
              <w:rPr>
                <w:rFonts w:ascii="Calibri" w:hAnsi="Calibri" w:cs="Calibri"/>
                <w:b/>
                <w:color w:val="000000"/>
                <w:lang w:val="en-US"/>
              </w:rPr>
            </w:pPr>
            <w:r w:rsidRPr="00A076C8">
              <w:rPr>
                <w:rFonts w:ascii="Calibri" w:hAnsi="Calibri" w:cs="Calibri"/>
                <w:b/>
                <w:color w:val="000000"/>
                <w:lang w:val="en-US"/>
              </w:rPr>
              <w:t>D</w:t>
            </w:r>
            <w:r w:rsidR="00673851" w:rsidRPr="00673851">
              <w:rPr>
                <w:rFonts w:ascii="Calibri" w:hAnsi="Calibri" w:cs="Calibri"/>
                <w:b/>
                <w:color w:val="000000"/>
                <w:lang w:val="en-US"/>
              </w:rPr>
              <w:t>ecision and reason</w:t>
            </w:r>
          </w:p>
        </w:tc>
      </w:tr>
      <w:tr w:rsidR="003A3DE9" w:rsidRPr="00673851" w14:paraId="598F9ECC" w14:textId="77777777" w:rsidTr="0076363A">
        <w:trPr>
          <w:trHeight w:val="615"/>
          <w:jc w:val="center"/>
        </w:trPr>
        <w:tc>
          <w:tcPr>
            <w:tcW w:w="307" w:type="pct"/>
            <w:vMerge/>
            <w:vAlign w:val="center"/>
            <w:hideMark/>
          </w:tcPr>
          <w:p w14:paraId="47D1E082" w14:textId="77777777" w:rsidR="00673851" w:rsidRPr="00673851" w:rsidRDefault="00673851" w:rsidP="005C2E34">
            <w:pPr>
              <w:rPr>
                <w:rFonts w:ascii="Calibri" w:hAnsi="Calibri" w:cs="Calibri"/>
                <w:b/>
                <w:color w:val="000000"/>
                <w:lang w:val="en-US"/>
              </w:rPr>
            </w:pPr>
          </w:p>
        </w:tc>
        <w:tc>
          <w:tcPr>
            <w:tcW w:w="532" w:type="pct"/>
            <w:vMerge/>
            <w:vAlign w:val="center"/>
            <w:hideMark/>
          </w:tcPr>
          <w:p w14:paraId="599EC1CD" w14:textId="77777777" w:rsidR="00673851" w:rsidRPr="00673851" w:rsidRDefault="00673851" w:rsidP="00673851">
            <w:pPr>
              <w:rPr>
                <w:rFonts w:ascii="Calibri" w:hAnsi="Calibri" w:cs="Calibri"/>
                <w:b/>
                <w:color w:val="000000"/>
                <w:lang w:val="en-US"/>
              </w:rPr>
            </w:pPr>
          </w:p>
        </w:tc>
        <w:tc>
          <w:tcPr>
            <w:tcW w:w="511" w:type="pct"/>
            <w:vMerge/>
            <w:vAlign w:val="center"/>
            <w:hideMark/>
          </w:tcPr>
          <w:p w14:paraId="3A7DC8DD" w14:textId="77777777" w:rsidR="00673851" w:rsidRPr="00673851" w:rsidRDefault="00673851" w:rsidP="00673851">
            <w:pPr>
              <w:rPr>
                <w:rFonts w:ascii="Calibri" w:hAnsi="Calibri" w:cs="Calibri"/>
                <w:b/>
                <w:color w:val="000000"/>
                <w:lang w:val="en-US"/>
              </w:rPr>
            </w:pPr>
          </w:p>
        </w:tc>
        <w:tc>
          <w:tcPr>
            <w:tcW w:w="514" w:type="pct"/>
            <w:shd w:val="clear" w:color="auto" w:fill="auto"/>
            <w:vAlign w:val="center"/>
            <w:hideMark/>
          </w:tcPr>
          <w:p w14:paraId="068F95A3" w14:textId="77777777" w:rsidR="00673851" w:rsidRPr="00673851" w:rsidRDefault="00673851" w:rsidP="00673851">
            <w:pPr>
              <w:jc w:val="center"/>
              <w:rPr>
                <w:rFonts w:ascii="Calibri" w:hAnsi="Calibri" w:cs="Calibri"/>
                <w:b/>
                <w:color w:val="000000"/>
                <w:lang w:val="en-US"/>
              </w:rPr>
            </w:pPr>
            <w:r w:rsidRPr="00673851">
              <w:rPr>
                <w:rFonts w:ascii="Calibri" w:hAnsi="Calibri" w:cs="Calibri"/>
                <w:b/>
                <w:color w:val="000000"/>
                <w:lang w:val="en-US"/>
              </w:rPr>
              <w:t>Loan ID</w:t>
            </w:r>
          </w:p>
        </w:tc>
        <w:tc>
          <w:tcPr>
            <w:tcW w:w="349" w:type="pct"/>
            <w:shd w:val="clear" w:color="auto" w:fill="auto"/>
            <w:vAlign w:val="center"/>
            <w:hideMark/>
          </w:tcPr>
          <w:p w14:paraId="4D6C4F67" w14:textId="77777777" w:rsidR="00673851" w:rsidRPr="00673851" w:rsidRDefault="00673851" w:rsidP="00673851">
            <w:pPr>
              <w:jc w:val="center"/>
              <w:rPr>
                <w:rFonts w:ascii="Calibri" w:hAnsi="Calibri" w:cs="Calibri"/>
                <w:b/>
                <w:color w:val="000000"/>
                <w:lang w:val="en-US"/>
              </w:rPr>
            </w:pPr>
            <w:r w:rsidRPr="00673851">
              <w:rPr>
                <w:rFonts w:ascii="Calibri" w:hAnsi="Calibri" w:cs="Calibri"/>
                <w:b/>
                <w:color w:val="000000"/>
                <w:lang w:val="en-US"/>
              </w:rPr>
              <w:t>Units, #</w:t>
            </w:r>
          </w:p>
        </w:tc>
        <w:tc>
          <w:tcPr>
            <w:tcW w:w="513" w:type="pct"/>
            <w:shd w:val="clear" w:color="auto" w:fill="auto"/>
            <w:vAlign w:val="center"/>
            <w:hideMark/>
          </w:tcPr>
          <w:p w14:paraId="4F2EFD4E" w14:textId="77777777" w:rsidR="00673851" w:rsidRPr="00673851" w:rsidRDefault="00673851" w:rsidP="00673851">
            <w:pPr>
              <w:jc w:val="center"/>
              <w:rPr>
                <w:rFonts w:ascii="Calibri" w:hAnsi="Calibri" w:cs="Calibri"/>
                <w:b/>
                <w:color w:val="000000"/>
                <w:lang w:val="en-US"/>
              </w:rPr>
            </w:pPr>
            <w:r w:rsidRPr="00673851">
              <w:rPr>
                <w:rFonts w:ascii="Calibri" w:hAnsi="Calibri" w:cs="Calibri"/>
                <w:b/>
                <w:color w:val="000000"/>
                <w:lang w:val="en-US"/>
              </w:rPr>
              <w:t>Price, $000</w:t>
            </w:r>
          </w:p>
        </w:tc>
        <w:tc>
          <w:tcPr>
            <w:tcW w:w="445" w:type="pct"/>
            <w:shd w:val="clear" w:color="auto" w:fill="auto"/>
            <w:vAlign w:val="center"/>
            <w:hideMark/>
          </w:tcPr>
          <w:p w14:paraId="58B87FD6" w14:textId="77777777" w:rsidR="00673851" w:rsidRPr="00673851" w:rsidRDefault="00673851" w:rsidP="00673851">
            <w:pPr>
              <w:jc w:val="center"/>
              <w:rPr>
                <w:rFonts w:ascii="Calibri" w:hAnsi="Calibri" w:cs="Calibri"/>
                <w:b/>
                <w:color w:val="000000"/>
                <w:lang w:val="en-US"/>
              </w:rPr>
            </w:pPr>
            <w:r w:rsidRPr="00673851">
              <w:rPr>
                <w:rFonts w:ascii="Calibri" w:hAnsi="Calibri" w:cs="Calibri"/>
                <w:b/>
                <w:color w:val="000000"/>
                <w:lang w:val="en-US"/>
              </w:rPr>
              <w:t>Sum of loans, #</w:t>
            </w:r>
          </w:p>
        </w:tc>
        <w:tc>
          <w:tcPr>
            <w:tcW w:w="458" w:type="pct"/>
            <w:shd w:val="clear" w:color="auto" w:fill="auto"/>
            <w:vAlign w:val="center"/>
            <w:hideMark/>
          </w:tcPr>
          <w:p w14:paraId="390D212A" w14:textId="77777777" w:rsidR="00673851" w:rsidRPr="00673851" w:rsidRDefault="00673851" w:rsidP="00673851">
            <w:pPr>
              <w:jc w:val="center"/>
              <w:rPr>
                <w:rFonts w:ascii="Calibri" w:hAnsi="Calibri" w:cs="Calibri"/>
                <w:b/>
                <w:color w:val="000000"/>
                <w:lang w:val="en-US"/>
              </w:rPr>
            </w:pPr>
            <w:r w:rsidRPr="00673851">
              <w:rPr>
                <w:rFonts w:ascii="Calibri" w:hAnsi="Calibri" w:cs="Calibri"/>
                <w:b/>
                <w:color w:val="000000"/>
                <w:lang w:val="en-US"/>
              </w:rPr>
              <w:t>Sum of units, #</w:t>
            </w:r>
          </w:p>
        </w:tc>
        <w:tc>
          <w:tcPr>
            <w:tcW w:w="582" w:type="pct"/>
            <w:shd w:val="clear" w:color="auto" w:fill="auto"/>
            <w:vAlign w:val="center"/>
            <w:hideMark/>
          </w:tcPr>
          <w:p w14:paraId="47BE1BBA" w14:textId="77777777" w:rsidR="00673851" w:rsidRPr="00673851" w:rsidRDefault="00673851" w:rsidP="00673851">
            <w:pPr>
              <w:jc w:val="center"/>
              <w:rPr>
                <w:rFonts w:ascii="Calibri" w:hAnsi="Calibri" w:cs="Calibri"/>
                <w:b/>
                <w:color w:val="000000"/>
                <w:lang w:val="en-US"/>
              </w:rPr>
            </w:pPr>
            <w:r w:rsidRPr="00673851">
              <w:rPr>
                <w:rFonts w:ascii="Calibri" w:hAnsi="Calibri" w:cs="Calibri"/>
                <w:b/>
                <w:color w:val="000000"/>
                <w:lang w:val="en-US"/>
              </w:rPr>
              <w:t>Average price, $000</w:t>
            </w:r>
          </w:p>
        </w:tc>
        <w:tc>
          <w:tcPr>
            <w:tcW w:w="789" w:type="pct"/>
            <w:vMerge/>
            <w:vAlign w:val="center"/>
            <w:hideMark/>
          </w:tcPr>
          <w:p w14:paraId="633A95BF" w14:textId="77777777" w:rsidR="00673851" w:rsidRPr="00673851" w:rsidRDefault="00673851" w:rsidP="00673851">
            <w:pPr>
              <w:rPr>
                <w:rFonts w:ascii="Calibri" w:hAnsi="Calibri" w:cs="Calibri"/>
                <w:color w:val="000000"/>
                <w:lang w:val="en-US"/>
              </w:rPr>
            </w:pPr>
          </w:p>
        </w:tc>
      </w:tr>
      <w:tr w:rsidR="003A3DE9" w:rsidRPr="00673851" w14:paraId="124A7A98" w14:textId="77777777" w:rsidTr="0076363A">
        <w:trPr>
          <w:trHeight w:val="300"/>
          <w:jc w:val="center"/>
        </w:trPr>
        <w:tc>
          <w:tcPr>
            <w:tcW w:w="307" w:type="pct"/>
            <w:shd w:val="clear" w:color="auto" w:fill="auto"/>
            <w:vAlign w:val="center"/>
            <w:hideMark/>
          </w:tcPr>
          <w:p w14:paraId="75CBCCDA" w14:textId="77777777" w:rsidR="00673851" w:rsidRPr="00673851" w:rsidRDefault="00673851" w:rsidP="005C2E34">
            <w:pPr>
              <w:rPr>
                <w:rFonts w:ascii="Calibri" w:hAnsi="Calibri" w:cs="Calibri"/>
                <w:color w:val="000000"/>
                <w:lang w:val="en-US"/>
              </w:rPr>
            </w:pPr>
            <w:r w:rsidRPr="00673851">
              <w:rPr>
                <w:rFonts w:ascii="Calibri" w:hAnsi="Calibri" w:cs="Calibri"/>
                <w:color w:val="000000"/>
                <w:lang w:val="en-US"/>
              </w:rPr>
              <w:t>2002</w:t>
            </w:r>
          </w:p>
        </w:tc>
        <w:tc>
          <w:tcPr>
            <w:tcW w:w="532" w:type="pct"/>
            <w:shd w:val="clear" w:color="auto" w:fill="auto"/>
            <w:vAlign w:val="center"/>
            <w:hideMark/>
          </w:tcPr>
          <w:p w14:paraId="267EB1BF"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Quebec</w:t>
            </w:r>
          </w:p>
        </w:tc>
        <w:tc>
          <w:tcPr>
            <w:tcW w:w="511" w:type="pct"/>
            <w:shd w:val="clear" w:color="auto" w:fill="auto"/>
            <w:vAlign w:val="center"/>
            <w:hideMark/>
          </w:tcPr>
          <w:p w14:paraId="6575AB40" w14:textId="39C85332"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Rental Existing</w:t>
            </w:r>
          </w:p>
        </w:tc>
        <w:tc>
          <w:tcPr>
            <w:tcW w:w="514" w:type="pct"/>
            <w:shd w:val="clear" w:color="auto" w:fill="auto"/>
            <w:vAlign w:val="center"/>
            <w:hideMark/>
          </w:tcPr>
          <w:p w14:paraId="6E379F4C"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90157157</w:t>
            </w:r>
          </w:p>
        </w:tc>
        <w:tc>
          <w:tcPr>
            <w:tcW w:w="349" w:type="pct"/>
            <w:shd w:val="clear" w:color="auto" w:fill="auto"/>
            <w:vAlign w:val="center"/>
            <w:hideMark/>
          </w:tcPr>
          <w:p w14:paraId="66E719C6"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60</w:t>
            </w:r>
          </w:p>
        </w:tc>
        <w:tc>
          <w:tcPr>
            <w:tcW w:w="513" w:type="pct"/>
            <w:shd w:val="clear" w:color="auto" w:fill="auto"/>
            <w:vAlign w:val="center"/>
            <w:hideMark/>
          </w:tcPr>
          <w:p w14:paraId="4AD4A1D0"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520,733.3</w:t>
            </w:r>
          </w:p>
        </w:tc>
        <w:tc>
          <w:tcPr>
            <w:tcW w:w="445" w:type="pct"/>
            <w:shd w:val="clear" w:color="auto" w:fill="auto"/>
            <w:vAlign w:val="center"/>
            <w:hideMark/>
          </w:tcPr>
          <w:p w14:paraId="5A507D15"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652</w:t>
            </w:r>
          </w:p>
        </w:tc>
        <w:tc>
          <w:tcPr>
            <w:tcW w:w="458" w:type="pct"/>
            <w:shd w:val="clear" w:color="auto" w:fill="auto"/>
            <w:vAlign w:val="center"/>
            <w:hideMark/>
          </w:tcPr>
          <w:p w14:paraId="5CDB6445"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20,530</w:t>
            </w:r>
          </w:p>
        </w:tc>
        <w:tc>
          <w:tcPr>
            <w:tcW w:w="582" w:type="pct"/>
            <w:shd w:val="clear" w:color="auto" w:fill="auto"/>
            <w:vAlign w:val="center"/>
            <w:hideMark/>
          </w:tcPr>
          <w:p w14:paraId="67A29C81"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45.9</w:t>
            </w:r>
          </w:p>
        </w:tc>
        <w:tc>
          <w:tcPr>
            <w:tcW w:w="789" w:type="pct"/>
            <w:shd w:val="clear" w:color="auto" w:fill="auto"/>
            <w:vAlign w:val="center"/>
            <w:hideMark/>
          </w:tcPr>
          <w:p w14:paraId="645B0137" w14:textId="204EEC08" w:rsidR="00673851" w:rsidRPr="00673851" w:rsidRDefault="003A3DE9" w:rsidP="00673851">
            <w:pPr>
              <w:jc w:val="center"/>
              <w:rPr>
                <w:rFonts w:ascii="Calibri" w:hAnsi="Calibri" w:cs="Calibri"/>
                <w:color w:val="000000"/>
                <w:lang w:val="en-US"/>
              </w:rPr>
            </w:pPr>
            <w:r>
              <w:rPr>
                <w:rFonts w:ascii="Calibri" w:hAnsi="Calibri" w:cs="Calibri"/>
                <w:color w:val="000000"/>
                <w:lang w:val="en-US"/>
              </w:rPr>
              <w:t>Exclusion: very high price</w:t>
            </w:r>
          </w:p>
        </w:tc>
      </w:tr>
      <w:tr w:rsidR="003A3DE9" w:rsidRPr="00673851" w14:paraId="123DF633" w14:textId="77777777" w:rsidTr="0076363A">
        <w:trPr>
          <w:trHeight w:val="300"/>
          <w:jc w:val="center"/>
        </w:trPr>
        <w:tc>
          <w:tcPr>
            <w:tcW w:w="307" w:type="pct"/>
            <w:shd w:val="clear" w:color="auto" w:fill="auto"/>
            <w:vAlign w:val="center"/>
            <w:hideMark/>
          </w:tcPr>
          <w:p w14:paraId="4E4DC401" w14:textId="77777777" w:rsidR="00673851" w:rsidRPr="00673851" w:rsidRDefault="00673851" w:rsidP="005C2E34">
            <w:pPr>
              <w:rPr>
                <w:rFonts w:ascii="Calibri" w:hAnsi="Calibri" w:cs="Calibri"/>
                <w:color w:val="000000"/>
                <w:lang w:val="en-US"/>
              </w:rPr>
            </w:pPr>
            <w:r w:rsidRPr="00673851">
              <w:rPr>
                <w:rFonts w:ascii="Calibri" w:hAnsi="Calibri" w:cs="Calibri"/>
                <w:color w:val="000000"/>
                <w:lang w:val="en-US"/>
              </w:rPr>
              <w:t>2006</w:t>
            </w:r>
          </w:p>
        </w:tc>
        <w:tc>
          <w:tcPr>
            <w:tcW w:w="532" w:type="pct"/>
            <w:shd w:val="clear" w:color="auto" w:fill="auto"/>
            <w:vAlign w:val="center"/>
            <w:hideMark/>
          </w:tcPr>
          <w:p w14:paraId="18652957"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Quebec</w:t>
            </w:r>
          </w:p>
        </w:tc>
        <w:tc>
          <w:tcPr>
            <w:tcW w:w="511" w:type="pct"/>
            <w:shd w:val="clear" w:color="auto" w:fill="auto"/>
            <w:vAlign w:val="center"/>
            <w:hideMark/>
          </w:tcPr>
          <w:p w14:paraId="7BEFB350" w14:textId="21D98744"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Rental New</w:t>
            </w:r>
          </w:p>
        </w:tc>
        <w:tc>
          <w:tcPr>
            <w:tcW w:w="514" w:type="pct"/>
            <w:shd w:val="clear" w:color="auto" w:fill="auto"/>
            <w:vAlign w:val="center"/>
            <w:hideMark/>
          </w:tcPr>
          <w:p w14:paraId="35BEF38F"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90256124</w:t>
            </w:r>
          </w:p>
        </w:tc>
        <w:tc>
          <w:tcPr>
            <w:tcW w:w="349" w:type="pct"/>
            <w:shd w:val="clear" w:color="auto" w:fill="auto"/>
            <w:vAlign w:val="center"/>
            <w:hideMark/>
          </w:tcPr>
          <w:p w14:paraId="79927336"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231</w:t>
            </w:r>
          </w:p>
        </w:tc>
        <w:tc>
          <w:tcPr>
            <w:tcW w:w="513" w:type="pct"/>
            <w:shd w:val="clear" w:color="auto" w:fill="auto"/>
            <w:vAlign w:val="center"/>
            <w:hideMark/>
          </w:tcPr>
          <w:p w14:paraId="025ADCA7"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3.0</w:t>
            </w:r>
          </w:p>
        </w:tc>
        <w:tc>
          <w:tcPr>
            <w:tcW w:w="445" w:type="pct"/>
            <w:shd w:val="clear" w:color="auto" w:fill="auto"/>
            <w:vAlign w:val="center"/>
            <w:hideMark/>
          </w:tcPr>
          <w:p w14:paraId="72CF93DC"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146</w:t>
            </w:r>
          </w:p>
        </w:tc>
        <w:tc>
          <w:tcPr>
            <w:tcW w:w="458" w:type="pct"/>
            <w:shd w:val="clear" w:color="auto" w:fill="auto"/>
            <w:vAlign w:val="center"/>
            <w:hideMark/>
          </w:tcPr>
          <w:p w14:paraId="20684AAC"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3,003</w:t>
            </w:r>
          </w:p>
        </w:tc>
        <w:tc>
          <w:tcPr>
            <w:tcW w:w="582" w:type="pct"/>
            <w:shd w:val="clear" w:color="auto" w:fill="auto"/>
            <w:vAlign w:val="center"/>
            <w:hideMark/>
          </w:tcPr>
          <w:p w14:paraId="5C057AAE"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132.6</w:t>
            </w:r>
          </w:p>
        </w:tc>
        <w:tc>
          <w:tcPr>
            <w:tcW w:w="789" w:type="pct"/>
            <w:shd w:val="clear" w:color="auto" w:fill="auto"/>
            <w:vAlign w:val="center"/>
            <w:hideMark/>
          </w:tcPr>
          <w:p w14:paraId="59404904" w14:textId="175EB914" w:rsidR="00673851" w:rsidRPr="00673851" w:rsidRDefault="003A3DE9" w:rsidP="003A3DE9">
            <w:pPr>
              <w:jc w:val="center"/>
              <w:rPr>
                <w:rFonts w:ascii="Calibri" w:hAnsi="Calibri" w:cs="Calibri"/>
                <w:color w:val="000000"/>
                <w:lang w:val="en-US"/>
              </w:rPr>
            </w:pPr>
            <w:r>
              <w:rPr>
                <w:rFonts w:ascii="Calibri" w:hAnsi="Calibri" w:cs="Calibri"/>
                <w:color w:val="000000"/>
                <w:lang w:val="en-US"/>
              </w:rPr>
              <w:t>Exclusion: very low price</w:t>
            </w:r>
          </w:p>
        </w:tc>
      </w:tr>
      <w:tr w:rsidR="003A3DE9" w:rsidRPr="00673851" w14:paraId="094C44E8" w14:textId="77777777" w:rsidTr="0076363A">
        <w:trPr>
          <w:trHeight w:val="300"/>
          <w:jc w:val="center"/>
        </w:trPr>
        <w:tc>
          <w:tcPr>
            <w:tcW w:w="307" w:type="pct"/>
            <w:shd w:val="clear" w:color="auto" w:fill="auto"/>
            <w:vAlign w:val="center"/>
            <w:hideMark/>
          </w:tcPr>
          <w:p w14:paraId="6E1AAA89" w14:textId="77777777" w:rsidR="00673851" w:rsidRPr="00673851" w:rsidRDefault="00673851" w:rsidP="005C2E34">
            <w:pPr>
              <w:rPr>
                <w:rFonts w:ascii="Calibri" w:hAnsi="Calibri" w:cs="Calibri"/>
                <w:color w:val="000000"/>
                <w:lang w:val="en-US"/>
              </w:rPr>
            </w:pPr>
            <w:r w:rsidRPr="00673851">
              <w:rPr>
                <w:rFonts w:ascii="Calibri" w:hAnsi="Calibri" w:cs="Calibri"/>
                <w:color w:val="000000"/>
                <w:lang w:val="en-US"/>
              </w:rPr>
              <w:t>2006</w:t>
            </w:r>
          </w:p>
        </w:tc>
        <w:tc>
          <w:tcPr>
            <w:tcW w:w="532" w:type="pct"/>
            <w:shd w:val="clear" w:color="auto" w:fill="auto"/>
            <w:vAlign w:val="center"/>
            <w:hideMark/>
          </w:tcPr>
          <w:p w14:paraId="100D49D3"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Ontario</w:t>
            </w:r>
          </w:p>
        </w:tc>
        <w:tc>
          <w:tcPr>
            <w:tcW w:w="511" w:type="pct"/>
            <w:shd w:val="clear" w:color="auto" w:fill="auto"/>
            <w:vAlign w:val="center"/>
            <w:hideMark/>
          </w:tcPr>
          <w:p w14:paraId="68D5E776" w14:textId="53022D9F"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Rental New</w:t>
            </w:r>
          </w:p>
        </w:tc>
        <w:tc>
          <w:tcPr>
            <w:tcW w:w="514" w:type="pct"/>
            <w:shd w:val="clear" w:color="auto" w:fill="auto"/>
            <w:vAlign w:val="center"/>
            <w:hideMark/>
          </w:tcPr>
          <w:p w14:paraId="711D8277"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90261033</w:t>
            </w:r>
          </w:p>
        </w:tc>
        <w:tc>
          <w:tcPr>
            <w:tcW w:w="349" w:type="pct"/>
            <w:shd w:val="clear" w:color="auto" w:fill="auto"/>
            <w:vAlign w:val="center"/>
            <w:hideMark/>
          </w:tcPr>
          <w:p w14:paraId="1422FEF4"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128</w:t>
            </w:r>
          </w:p>
        </w:tc>
        <w:tc>
          <w:tcPr>
            <w:tcW w:w="513" w:type="pct"/>
            <w:shd w:val="clear" w:color="auto" w:fill="auto"/>
            <w:vAlign w:val="center"/>
            <w:hideMark/>
          </w:tcPr>
          <w:p w14:paraId="1D9B8386"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8.0</w:t>
            </w:r>
          </w:p>
        </w:tc>
        <w:tc>
          <w:tcPr>
            <w:tcW w:w="445" w:type="pct"/>
            <w:shd w:val="clear" w:color="auto" w:fill="auto"/>
            <w:vAlign w:val="center"/>
            <w:hideMark/>
          </w:tcPr>
          <w:p w14:paraId="72117DF3"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32</w:t>
            </w:r>
          </w:p>
        </w:tc>
        <w:tc>
          <w:tcPr>
            <w:tcW w:w="458" w:type="pct"/>
            <w:shd w:val="clear" w:color="auto" w:fill="auto"/>
            <w:vAlign w:val="center"/>
            <w:hideMark/>
          </w:tcPr>
          <w:p w14:paraId="2419BE0D"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2,344</w:t>
            </w:r>
          </w:p>
        </w:tc>
        <w:tc>
          <w:tcPr>
            <w:tcW w:w="582" w:type="pct"/>
            <w:shd w:val="clear" w:color="auto" w:fill="auto"/>
            <w:vAlign w:val="center"/>
            <w:hideMark/>
          </w:tcPr>
          <w:p w14:paraId="0A9CCC6C"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122.1</w:t>
            </w:r>
          </w:p>
        </w:tc>
        <w:tc>
          <w:tcPr>
            <w:tcW w:w="789" w:type="pct"/>
            <w:shd w:val="clear" w:color="auto" w:fill="auto"/>
            <w:vAlign w:val="center"/>
            <w:hideMark/>
          </w:tcPr>
          <w:p w14:paraId="3C5AFA97" w14:textId="5635F06B" w:rsidR="00673851" w:rsidRPr="00673851" w:rsidRDefault="003A3DE9" w:rsidP="003A3DE9">
            <w:pPr>
              <w:jc w:val="center"/>
              <w:rPr>
                <w:rFonts w:ascii="Calibri" w:hAnsi="Calibri" w:cs="Calibri"/>
                <w:color w:val="000000"/>
                <w:lang w:val="en-US"/>
              </w:rPr>
            </w:pPr>
            <w:r>
              <w:rPr>
                <w:rFonts w:ascii="Calibri" w:hAnsi="Calibri" w:cs="Calibri"/>
                <w:color w:val="000000"/>
                <w:lang w:val="en-US"/>
              </w:rPr>
              <w:t>Exclusion: very low price</w:t>
            </w:r>
          </w:p>
        </w:tc>
      </w:tr>
      <w:tr w:rsidR="003A3DE9" w:rsidRPr="00673851" w14:paraId="422EB5D3" w14:textId="77777777" w:rsidTr="0076363A">
        <w:trPr>
          <w:trHeight w:val="300"/>
          <w:jc w:val="center"/>
        </w:trPr>
        <w:tc>
          <w:tcPr>
            <w:tcW w:w="307" w:type="pct"/>
            <w:shd w:val="clear" w:color="auto" w:fill="auto"/>
            <w:vAlign w:val="center"/>
            <w:hideMark/>
          </w:tcPr>
          <w:p w14:paraId="4DFC27C9" w14:textId="77777777" w:rsidR="00673851" w:rsidRPr="00673851" w:rsidRDefault="00673851" w:rsidP="005C2E34">
            <w:pPr>
              <w:rPr>
                <w:rFonts w:ascii="Calibri" w:hAnsi="Calibri" w:cs="Calibri"/>
                <w:color w:val="000000"/>
                <w:lang w:val="en-US"/>
              </w:rPr>
            </w:pPr>
            <w:r w:rsidRPr="00673851">
              <w:rPr>
                <w:rFonts w:ascii="Calibri" w:hAnsi="Calibri" w:cs="Calibri"/>
                <w:color w:val="000000"/>
                <w:lang w:val="en-US"/>
              </w:rPr>
              <w:t>2009</w:t>
            </w:r>
          </w:p>
        </w:tc>
        <w:tc>
          <w:tcPr>
            <w:tcW w:w="532" w:type="pct"/>
            <w:shd w:val="clear" w:color="auto" w:fill="auto"/>
            <w:vAlign w:val="center"/>
            <w:hideMark/>
          </w:tcPr>
          <w:p w14:paraId="5D8F2A00"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Quebec</w:t>
            </w:r>
          </w:p>
        </w:tc>
        <w:tc>
          <w:tcPr>
            <w:tcW w:w="511" w:type="pct"/>
            <w:shd w:val="clear" w:color="auto" w:fill="auto"/>
            <w:vAlign w:val="center"/>
            <w:hideMark/>
          </w:tcPr>
          <w:p w14:paraId="584B35FD"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Refinance</w:t>
            </w:r>
          </w:p>
        </w:tc>
        <w:tc>
          <w:tcPr>
            <w:tcW w:w="514" w:type="pct"/>
            <w:shd w:val="clear" w:color="auto" w:fill="auto"/>
            <w:vAlign w:val="center"/>
            <w:hideMark/>
          </w:tcPr>
          <w:p w14:paraId="58630BA4"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90403684</w:t>
            </w:r>
          </w:p>
        </w:tc>
        <w:tc>
          <w:tcPr>
            <w:tcW w:w="349" w:type="pct"/>
            <w:shd w:val="clear" w:color="auto" w:fill="auto"/>
            <w:vAlign w:val="center"/>
            <w:hideMark/>
          </w:tcPr>
          <w:p w14:paraId="6AC27F86"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402</w:t>
            </w:r>
          </w:p>
        </w:tc>
        <w:tc>
          <w:tcPr>
            <w:tcW w:w="513" w:type="pct"/>
            <w:shd w:val="clear" w:color="auto" w:fill="auto"/>
            <w:vAlign w:val="center"/>
            <w:hideMark/>
          </w:tcPr>
          <w:p w14:paraId="42A31591"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472,321.2</w:t>
            </w:r>
          </w:p>
        </w:tc>
        <w:tc>
          <w:tcPr>
            <w:tcW w:w="445" w:type="pct"/>
            <w:shd w:val="clear" w:color="auto" w:fill="auto"/>
            <w:vAlign w:val="center"/>
            <w:hideMark/>
          </w:tcPr>
          <w:p w14:paraId="057F2602"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789</w:t>
            </w:r>
          </w:p>
        </w:tc>
        <w:tc>
          <w:tcPr>
            <w:tcW w:w="458" w:type="pct"/>
            <w:shd w:val="clear" w:color="auto" w:fill="auto"/>
            <w:vAlign w:val="center"/>
            <w:hideMark/>
          </w:tcPr>
          <w:p w14:paraId="79E1D564"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26,875</w:t>
            </w:r>
          </w:p>
        </w:tc>
        <w:tc>
          <w:tcPr>
            <w:tcW w:w="582" w:type="pct"/>
            <w:shd w:val="clear" w:color="auto" w:fill="auto"/>
            <w:vAlign w:val="center"/>
            <w:hideMark/>
          </w:tcPr>
          <w:p w14:paraId="67C46625"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73.6</w:t>
            </w:r>
          </w:p>
        </w:tc>
        <w:tc>
          <w:tcPr>
            <w:tcW w:w="789" w:type="pct"/>
            <w:shd w:val="clear" w:color="auto" w:fill="auto"/>
            <w:vAlign w:val="center"/>
            <w:hideMark/>
          </w:tcPr>
          <w:p w14:paraId="748F8D5A" w14:textId="1F8AB4E2" w:rsidR="00673851" w:rsidRPr="00673851" w:rsidRDefault="003A3DE9" w:rsidP="00673851">
            <w:pPr>
              <w:jc w:val="center"/>
              <w:rPr>
                <w:rFonts w:ascii="Calibri" w:hAnsi="Calibri" w:cs="Calibri"/>
                <w:color w:val="000000"/>
                <w:lang w:val="en-US"/>
              </w:rPr>
            </w:pPr>
            <w:r>
              <w:rPr>
                <w:rFonts w:ascii="Calibri" w:hAnsi="Calibri" w:cs="Calibri"/>
                <w:color w:val="000000"/>
                <w:lang w:val="en-US"/>
              </w:rPr>
              <w:t>Exclusion: very high price</w:t>
            </w:r>
          </w:p>
        </w:tc>
      </w:tr>
      <w:tr w:rsidR="003A3DE9" w:rsidRPr="00673851" w14:paraId="2F1E407E" w14:textId="77777777" w:rsidTr="0076363A">
        <w:trPr>
          <w:trHeight w:val="585"/>
          <w:jc w:val="center"/>
        </w:trPr>
        <w:tc>
          <w:tcPr>
            <w:tcW w:w="307" w:type="pct"/>
            <w:shd w:val="clear" w:color="auto" w:fill="auto"/>
            <w:vAlign w:val="center"/>
            <w:hideMark/>
          </w:tcPr>
          <w:p w14:paraId="15022A82" w14:textId="77777777" w:rsidR="00673851" w:rsidRPr="00673851" w:rsidRDefault="00673851" w:rsidP="005C2E34">
            <w:pPr>
              <w:rPr>
                <w:rFonts w:ascii="Calibri" w:hAnsi="Calibri" w:cs="Calibri"/>
                <w:color w:val="000000"/>
                <w:lang w:val="en-US"/>
              </w:rPr>
            </w:pPr>
            <w:r w:rsidRPr="00673851">
              <w:rPr>
                <w:rFonts w:ascii="Calibri" w:hAnsi="Calibri" w:cs="Calibri"/>
                <w:color w:val="000000"/>
                <w:lang w:val="en-US"/>
              </w:rPr>
              <w:t>2009</w:t>
            </w:r>
          </w:p>
        </w:tc>
        <w:tc>
          <w:tcPr>
            <w:tcW w:w="532" w:type="pct"/>
            <w:shd w:val="clear" w:color="auto" w:fill="auto"/>
            <w:vAlign w:val="center"/>
            <w:hideMark/>
          </w:tcPr>
          <w:p w14:paraId="0F258250"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Prairie and Territories</w:t>
            </w:r>
          </w:p>
        </w:tc>
        <w:tc>
          <w:tcPr>
            <w:tcW w:w="511" w:type="pct"/>
            <w:shd w:val="clear" w:color="auto" w:fill="auto"/>
            <w:vAlign w:val="center"/>
            <w:hideMark/>
          </w:tcPr>
          <w:p w14:paraId="2D04FCAC" w14:textId="24E0802E"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Rental New</w:t>
            </w:r>
          </w:p>
        </w:tc>
        <w:tc>
          <w:tcPr>
            <w:tcW w:w="514" w:type="pct"/>
            <w:shd w:val="clear" w:color="auto" w:fill="auto"/>
            <w:vAlign w:val="center"/>
            <w:hideMark/>
          </w:tcPr>
          <w:p w14:paraId="335E2282"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90433434</w:t>
            </w:r>
          </w:p>
        </w:tc>
        <w:tc>
          <w:tcPr>
            <w:tcW w:w="349" w:type="pct"/>
            <w:shd w:val="clear" w:color="auto" w:fill="auto"/>
            <w:vAlign w:val="center"/>
            <w:hideMark/>
          </w:tcPr>
          <w:p w14:paraId="3D5EAEC4"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172</w:t>
            </w:r>
          </w:p>
        </w:tc>
        <w:tc>
          <w:tcPr>
            <w:tcW w:w="513" w:type="pct"/>
            <w:shd w:val="clear" w:color="auto" w:fill="auto"/>
            <w:vAlign w:val="center"/>
            <w:hideMark/>
          </w:tcPr>
          <w:p w14:paraId="7463715D"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345.4</w:t>
            </w:r>
          </w:p>
        </w:tc>
        <w:tc>
          <w:tcPr>
            <w:tcW w:w="445" w:type="pct"/>
            <w:shd w:val="clear" w:color="auto" w:fill="auto"/>
            <w:vAlign w:val="center"/>
            <w:hideMark/>
          </w:tcPr>
          <w:p w14:paraId="2600E6A9"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11</w:t>
            </w:r>
          </w:p>
        </w:tc>
        <w:tc>
          <w:tcPr>
            <w:tcW w:w="458" w:type="pct"/>
            <w:shd w:val="clear" w:color="auto" w:fill="auto"/>
            <w:vAlign w:val="center"/>
            <w:hideMark/>
          </w:tcPr>
          <w:p w14:paraId="0B9DAE33"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827</w:t>
            </w:r>
          </w:p>
        </w:tc>
        <w:tc>
          <w:tcPr>
            <w:tcW w:w="582" w:type="pct"/>
            <w:shd w:val="clear" w:color="auto" w:fill="auto"/>
            <w:vAlign w:val="center"/>
            <w:hideMark/>
          </w:tcPr>
          <w:p w14:paraId="3B3094F9"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125.6</w:t>
            </w:r>
          </w:p>
        </w:tc>
        <w:tc>
          <w:tcPr>
            <w:tcW w:w="789" w:type="pct"/>
            <w:shd w:val="clear" w:color="auto" w:fill="auto"/>
            <w:vAlign w:val="center"/>
            <w:hideMark/>
          </w:tcPr>
          <w:p w14:paraId="51CFE202" w14:textId="4F35486D" w:rsidR="00673851" w:rsidRPr="00673851" w:rsidRDefault="003A3DE9" w:rsidP="00673851">
            <w:pPr>
              <w:jc w:val="center"/>
              <w:rPr>
                <w:rFonts w:ascii="Calibri" w:hAnsi="Calibri" w:cs="Calibri"/>
                <w:color w:val="000000"/>
                <w:lang w:val="en-US"/>
              </w:rPr>
            </w:pPr>
            <w:r>
              <w:rPr>
                <w:rFonts w:ascii="Calibri" w:hAnsi="Calibri" w:cs="Calibri"/>
                <w:color w:val="000000"/>
                <w:lang w:val="en-US"/>
              </w:rPr>
              <w:t>Exclusion: very high price</w:t>
            </w:r>
          </w:p>
        </w:tc>
      </w:tr>
      <w:tr w:rsidR="003A3DE9" w:rsidRPr="00673851" w14:paraId="4C257E9B" w14:textId="77777777" w:rsidTr="0076363A">
        <w:trPr>
          <w:trHeight w:val="300"/>
          <w:jc w:val="center"/>
        </w:trPr>
        <w:tc>
          <w:tcPr>
            <w:tcW w:w="307" w:type="pct"/>
            <w:shd w:val="clear" w:color="auto" w:fill="auto"/>
            <w:vAlign w:val="center"/>
            <w:hideMark/>
          </w:tcPr>
          <w:p w14:paraId="58A3E8F9" w14:textId="77777777" w:rsidR="00673851" w:rsidRPr="00673851" w:rsidRDefault="00673851" w:rsidP="005C2E34">
            <w:pPr>
              <w:rPr>
                <w:rFonts w:ascii="Calibri" w:hAnsi="Calibri" w:cs="Calibri"/>
                <w:color w:val="000000"/>
                <w:lang w:val="en-US"/>
              </w:rPr>
            </w:pPr>
            <w:r w:rsidRPr="00673851">
              <w:rPr>
                <w:rFonts w:ascii="Calibri" w:hAnsi="Calibri" w:cs="Calibri"/>
                <w:color w:val="000000"/>
                <w:lang w:val="en-US"/>
              </w:rPr>
              <w:t>2013</w:t>
            </w:r>
          </w:p>
        </w:tc>
        <w:tc>
          <w:tcPr>
            <w:tcW w:w="532" w:type="pct"/>
            <w:shd w:val="clear" w:color="auto" w:fill="auto"/>
            <w:vAlign w:val="center"/>
            <w:hideMark/>
          </w:tcPr>
          <w:p w14:paraId="232D882D"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Ontario</w:t>
            </w:r>
          </w:p>
        </w:tc>
        <w:tc>
          <w:tcPr>
            <w:tcW w:w="511" w:type="pct"/>
            <w:shd w:val="clear" w:color="auto" w:fill="auto"/>
            <w:vAlign w:val="center"/>
            <w:hideMark/>
          </w:tcPr>
          <w:p w14:paraId="24CDF985" w14:textId="6738D799"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Rental New</w:t>
            </w:r>
          </w:p>
        </w:tc>
        <w:tc>
          <w:tcPr>
            <w:tcW w:w="514" w:type="pct"/>
            <w:shd w:val="clear" w:color="auto" w:fill="auto"/>
            <w:vAlign w:val="center"/>
            <w:hideMark/>
          </w:tcPr>
          <w:p w14:paraId="0CEA2E9F"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90565540</w:t>
            </w:r>
          </w:p>
        </w:tc>
        <w:tc>
          <w:tcPr>
            <w:tcW w:w="349" w:type="pct"/>
            <w:shd w:val="clear" w:color="auto" w:fill="auto"/>
            <w:vAlign w:val="center"/>
            <w:hideMark/>
          </w:tcPr>
          <w:p w14:paraId="0F0B524C"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256</w:t>
            </w:r>
          </w:p>
        </w:tc>
        <w:tc>
          <w:tcPr>
            <w:tcW w:w="513" w:type="pct"/>
            <w:shd w:val="clear" w:color="auto" w:fill="auto"/>
            <w:vAlign w:val="center"/>
            <w:hideMark/>
          </w:tcPr>
          <w:p w14:paraId="4060DA7E"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30.4</w:t>
            </w:r>
          </w:p>
        </w:tc>
        <w:tc>
          <w:tcPr>
            <w:tcW w:w="445" w:type="pct"/>
            <w:shd w:val="clear" w:color="auto" w:fill="auto"/>
            <w:vAlign w:val="center"/>
            <w:hideMark/>
          </w:tcPr>
          <w:p w14:paraId="5EAAE60B"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17</w:t>
            </w:r>
          </w:p>
        </w:tc>
        <w:tc>
          <w:tcPr>
            <w:tcW w:w="458" w:type="pct"/>
            <w:shd w:val="clear" w:color="auto" w:fill="auto"/>
            <w:vAlign w:val="center"/>
            <w:hideMark/>
          </w:tcPr>
          <w:p w14:paraId="5D481EC4"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2,085</w:t>
            </w:r>
          </w:p>
        </w:tc>
        <w:tc>
          <w:tcPr>
            <w:tcW w:w="582" w:type="pct"/>
            <w:shd w:val="clear" w:color="auto" w:fill="auto"/>
            <w:vAlign w:val="center"/>
            <w:hideMark/>
          </w:tcPr>
          <w:p w14:paraId="32D13F30"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181.9</w:t>
            </w:r>
          </w:p>
        </w:tc>
        <w:tc>
          <w:tcPr>
            <w:tcW w:w="789" w:type="pct"/>
            <w:shd w:val="clear" w:color="auto" w:fill="auto"/>
            <w:vAlign w:val="center"/>
            <w:hideMark/>
          </w:tcPr>
          <w:p w14:paraId="2071E330" w14:textId="1079C59E" w:rsidR="00673851" w:rsidRPr="00673851" w:rsidRDefault="003A3DE9" w:rsidP="00673851">
            <w:pPr>
              <w:jc w:val="center"/>
              <w:rPr>
                <w:rFonts w:ascii="Calibri" w:hAnsi="Calibri" w:cs="Calibri"/>
                <w:color w:val="000000"/>
                <w:lang w:val="en-US"/>
              </w:rPr>
            </w:pPr>
            <w:r>
              <w:rPr>
                <w:rFonts w:ascii="Calibri" w:hAnsi="Calibri" w:cs="Calibri"/>
                <w:color w:val="000000"/>
                <w:lang w:val="en-US"/>
              </w:rPr>
              <w:t>Exclusion: very low price</w:t>
            </w:r>
          </w:p>
        </w:tc>
      </w:tr>
      <w:tr w:rsidR="003A3DE9" w:rsidRPr="00673851" w14:paraId="0A62AC12" w14:textId="77777777" w:rsidTr="0076363A">
        <w:trPr>
          <w:trHeight w:val="300"/>
          <w:jc w:val="center"/>
        </w:trPr>
        <w:tc>
          <w:tcPr>
            <w:tcW w:w="307" w:type="pct"/>
            <w:shd w:val="clear" w:color="auto" w:fill="auto"/>
            <w:vAlign w:val="center"/>
            <w:hideMark/>
          </w:tcPr>
          <w:p w14:paraId="5576D5CD" w14:textId="77777777" w:rsidR="00673851" w:rsidRPr="00673851" w:rsidRDefault="00673851" w:rsidP="005C2E34">
            <w:pPr>
              <w:rPr>
                <w:rFonts w:ascii="Calibri" w:hAnsi="Calibri" w:cs="Calibri"/>
                <w:color w:val="000000"/>
                <w:lang w:val="en-US"/>
              </w:rPr>
            </w:pPr>
            <w:r w:rsidRPr="00673851">
              <w:rPr>
                <w:rFonts w:ascii="Calibri" w:hAnsi="Calibri" w:cs="Calibri"/>
                <w:color w:val="000000"/>
                <w:lang w:val="en-US"/>
              </w:rPr>
              <w:t>2013</w:t>
            </w:r>
          </w:p>
        </w:tc>
        <w:tc>
          <w:tcPr>
            <w:tcW w:w="532" w:type="pct"/>
            <w:shd w:val="clear" w:color="auto" w:fill="auto"/>
            <w:vAlign w:val="center"/>
            <w:hideMark/>
          </w:tcPr>
          <w:p w14:paraId="4AF4FCFA"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Ontario</w:t>
            </w:r>
          </w:p>
        </w:tc>
        <w:tc>
          <w:tcPr>
            <w:tcW w:w="511" w:type="pct"/>
            <w:shd w:val="clear" w:color="auto" w:fill="auto"/>
            <w:vAlign w:val="center"/>
            <w:hideMark/>
          </w:tcPr>
          <w:p w14:paraId="3399E50D" w14:textId="56739011"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Rental New</w:t>
            </w:r>
          </w:p>
        </w:tc>
        <w:tc>
          <w:tcPr>
            <w:tcW w:w="514" w:type="pct"/>
            <w:shd w:val="clear" w:color="auto" w:fill="auto"/>
            <w:vAlign w:val="center"/>
            <w:hideMark/>
          </w:tcPr>
          <w:p w14:paraId="31F50295"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90566043</w:t>
            </w:r>
          </w:p>
        </w:tc>
        <w:tc>
          <w:tcPr>
            <w:tcW w:w="349" w:type="pct"/>
            <w:shd w:val="clear" w:color="auto" w:fill="auto"/>
            <w:vAlign w:val="center"/>
            <w:hideMark/>
          </w:tcPr>
          <w:p w14:paraId="1F70E652"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96</w:t>
            </w:r>
          </w:p>
        </w:tc>
        <w:tc>
          <w:tcPr>
            <w:tcW w:w="513" w:type="pct"/>
            <w:shd w:val="clear" w:color="auto" w:fill="auto"/>
            <w:vAlign w:val="center"/>
            <w:hideMark/>
          </w:tcPr>
          <w:p w14:paraId="4940A99C"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55.7</w:t>
            </w:r>
          </w:p>
        </w:tc>
        <w:tc>
          <w:tcPr>
            <w:tcW w:w="445" w:type="pct"/>
            <w:shd w:val="clear" w:color="auto" w:fill="auto"/>
            <w:vAlign w:val="center"/>
            <w:hideMark/>
          </w:tcPr>
          <w:p w14:paraId="50B7ACFF"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17</w:t>
            </w:r>
          </w:p>
        </w:tc>
        <w:tc>
          <w:tcPr>
            <w:tcW w:w="458" w:type="pct"/>
            <w:shd w:val="clear" w:color="auto" w:fill="auto"/>
            <w:vAlign w:val="center"/>
            <w:hideMark/>
          </w:tcPr>
          <w:p w14:paraId="31749EFC"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2,085</w:t>
            </w:r>
          </w:p>
        </w:tc>
        <w:tc>
          <w:tcPr>
            <w:tcW w:w="582" w:type="pct"/>
            <w:shd w:val="clear" w:color="auto" w:fill="auto"/>
            <w:vAlign w:val="center"/>
            <w:hideMark/>
          </w:tcPr>
          <w:p w14:paraId="6203F60C" w14:textId="77777777" w:rsidR="00673851" w:rsidRPr="00673851" w:rsidRDefault="00673851" w:rsidP="00673851">
            <w:pPr>
              <w:jc w:val="center"/>
              <w:rPr>
                <w:rFonts w:ascii="Calibri" w:hAnsi="Calibri" w:cs="Calibri"/>
                <w:color w:val="000000"/>
                <w:lang w:val="en-US"/>
              </w:rPr>
            </w:pPr>
            <w:r w:rsidRPr="00673851">
              <w:rPr>
                <w:rFonts w:ascii="Calibri" w:hAnsi="Calibri" w:cs="Calibri"/>
                <w:color w:val="000000"/>
                <w:lang w:val="en-US"/>
              </w:rPr>
              <w:t>181.9</w:t>
            </w:r>
          </w:p>
        </w:tc>
        <w:tc>
          <w:tcPr>
            <w:tcW w:w="789" w:type="pct"/>
            <w:shd w:val="clear" w:color="auto" w:fill="auto"/>
            <w:vAlign w:val="center"/>
            <w:hideMark/>
          </w:tcPr>
          <w:p w14:paraId="4D0315A8" w14:textId="64799D39" w:rsidR="00673851" w:rsidRPr="00673851" w:rsidRDefault="003A3DE9" w:rsidP="00673851">
            <w:pPr>
              <w:jc w:val="center"/>
              <w:rPr>
                <w:rFonts w:ascii="Calibri" w:hAnsi="Calibri" w:cs="Calibri"/>
                <w:color w:val="000000"/>
                <w:lang w:val="en-US"/>
              </w:rPr>
            </w:pPr>
            <w:r>
              <w:rPr>
                <w:rFonts w:ascii="Calibri" w:hAnsi="Calibri" w:cs="Calibri"/>
                <w:color w:val="000000"/>
                <w:lang w:val="en-US"/>
              </w:rPr>
              <w:t>Exclusion: very low price</w:t>
            </w:r>
          </w:p>
        </w:tc>
      </w:tr>
      <w:tr w:rsidR="002A0677" w:rsidRPr="00673851" w14:paraId="15E1BDE9" w14:textId="77777777" w:rsidTr="0076363A">
        <w:trPr>
          <w:trHeight w:val="300"/>
          <w:jc w:val="center"/>
        </w:trPr>
        <w:tc>
          <w:tcPr>
            <w:tcW w:w="307" w:type="pct"/>
            <w:shd w:val="clear" w:color="auto" w:fill="auto"/>
            <w:vAlign w:val="center"/>
          </w:tcPr>
          <w:p w14:paraId="562CC979" w14:textId="27AAED0E" w:rsidR="002A0677" w:rsidRPr="00673851" w:rsidRDefault="002A0677" w:rsidP="005C2E34">
            <w:pPr>
              <w:rPr>
                <w:rFonts w:ascii="Calibri" w:hAnsi="Calibri" w:cs="Calibri"/>
                <w:color w:val="000000"/>
                <w:lang w:val="en-US"/>
              </w:rPr>
            </w:pPr>
            <w:r w:rsidRPr="00673851">
              <w:rPr>
                <w:rFonts w:ascii="Calibri" w:hAnsi="Calibri" w:cs="Calibri"/>
                <w:color w:val="000000"/>
                <w:lang w:val="en-US"/>
              </w:rPr>
              <w:t>2011</w:t>
            </w:r>
          </w:p>
        </w:tc>
        <w:tc>
          <w:tcPr>
            <w:tcW w:w="532" w:type="pct"/>
            <w:shd w:val="clear" w:color="auto" w:fill="auto"/>
            <w:vAlign w:val="center"/>
          </w:tcPr>
          <w:p w14:paraId="0F3A12B5" w14:textId="6354FD76" w:rsidR="002A0677" w:rsidRPr="00673851" w:rsidRDefault="002A0677" w:rsidP="002A0677">
            <w:pPr>
              <w:jc w:val="center"/>
              <w:rPr>
                <w:rFonts w:ascii="Calibri" w:hAnsi="Calibri" w:cs="Calibri"/>
                <w:color w:val="000000"/>
                <w:lang w:val="en-US"/>
              </w:rPr>
            </w:pPr>
            <w:r w:rsidRPr="00673851">
              <w:rPr>
                <w:rFonts w:ascii="Calibri" w:hAnsi="Calibri" w:cs="Calibri"/>
                <w:color w:val="000000"/>
                <w:lang w:val="en-US"/>
              </w:rPr>
              <w:t>BC</w:t>
            </w:r>
          </w:p>
        </w:tc>
        <w:tc>
          <w:tcPr>
            <w:tcW w:w="511" w:type="pct"/>
            <w:shd w:val="clear" w:color="auto" w:fill="auto"/>
            <w:vAlign w:val="center"/>
          </w:tcPr>
          <w:p w14:paraId="41EC64DF" w14:textId="4E8C8DBB" w:rsidR="002A0677" w:rsidRPr="00673851" w:rsidRDefault="002A0677" w:rsidP="002A0677">
            <w:pPr>
              <w:jc w:val="center"/>
              <w:rPr>
                <w:rFonts w:ascii="Calibri" w:hAnsi="Calibri" w:cs="Calibri"/>
                <w:color w:val="000000"/>
                <w:lang w:val="en-US"/>
              </w:rPr>
            </w:pPr>
            <w:r w:rsidRPr="00673851">
              <w:rPr>
                <w:rFonts w:ascii="Calibri" w:hAnsi="Calibri" w:cs="Calibri"/>
                <w:color w:val="000000"/>
                <w:lang w:val="en-US"/>
              </w:rPr>
              <w:t>Rental New</w:t>
            </w:r>
          </w:p>
        </w:tc>
        <w:tc>
          <w:tcPr>
            <w:tcW w:w="514" w:type="pct"/>
            <w:shd w:val="clear" w:color="auto" w:fill="auto"/>
            <w:vAlign w:val="center"/>
          </w:tcPr>
          <w:p w14:paraId="24E6A4EB" w14:textId="01260E10" w:rsidR="002A0677" w:rsidRPr="00673851" w:rsidRDefault="002A0677" w:rsidP="002A0677">
            <w:pPr>
              <w:jc w:val="center"/>
              <w:rPr>
                <w:rFonts w:ascii="Calibri" w:hAnsi="Calibri" w:cs="Calibri"/>
                <w:color w:val="000000"/>
                <w:lang w:val="en-US"/>
              </w:rPr>
            </w:pPr>
            <w:r w:rsidRPr="00673851">
              <w:rPr>
                <w:rFonts w:ascii="Calibri" w:hAnsi="Calibri" w:cs="Calibri"/>
                <w:color w:val="000000"/>
                <w:lang w:val="en-US"/>
              </w:rPr>
              <w:t>90495565</w:t>
            </w:r>
          </w:p>
        </w:tc>
        <w:tc>
          <w:tcPr>
            <w:tcW w:w="349" w:type="pct"/>
            <w:shd w:val="clear" w:color="auto" w:fill="auto"/>
            <w:vAlign w:val="center"/>
          </w:tcPr>
          <w:p w14:paraId="3F51800C" w14:textId="2BF62819" w:rsidR="002A0677" w:rsidRPr="00673851" w:rsidRDefault="002A0677" w:rsidP="002A0677">
            <w:pPr>
              <w:jc w:val="center"/>
              <w:rPr>
                <w:rFonts w:ascii="Calibri" w:hAnsi="Calibri" w:cs="Calibri"/>
                <w:color w:val="000000"/>
                <w:lang w:val="en-US"/>
              </w:rPr>
            </w:pPr>
            <w:r>
              <w:rPr>
                <w:rFonts w:ascii="Calibri" w:hAnsi="Calibri" w:cs="Calibri"/>
                <w:color w:val="000000"/>
              </w:rPr>
              <w:t>72</w:t>
            </w:r>
          </w:p>
        </w:tc>
        <w:tc>
          <w:tcPr>
            <w:tcW w:w="513" w:type="pct"/>
            <w:shd w:val="clear" w:color="auto" w:fill="auto"/>
            <w:vAlign w:val="center"/>
          </w:tcPr>
          <w:p w14:paraId="34AA1A70" w14:textId="1D6D07F9" w:rsidR="002A0677" w:rsidRPr="00673851" w:rsidRDefault="002A0677" w:rsidP="002A0677">
            <w:pPr>
              <w:jc w:val="center"/>
              <w:rPr>
                <w:rFonts w:ascii="Calibri" w:hAnsi="Calibri" w:cs="Calibri"/>
                <w:color w:val="000000"/>
                <w:lang w:val="en-US"/>
              </w:rPr>
            </w:pPr>
            <w:r>
              <w:rPr>
                <w:rFonts w:ascii="Calibri" w:hAnsi="Calibri" w:cs="Calibri"/>
                <w:color w:val="000000"/>
              </w:rPr>
              <w:t>408.1</w:t>
            </w:r>
          </w:p>
        </w:tc>
        <w:tc>
          <w:tcPr>
            <w:tcW w:w="445" w:type="pct"/>
            <w:shd w:val="clear" w:color="auto" w:fill="auto"/>
            <w:vAlign w:val="center"/>
          </w:tcPr>
          <w:p w14:paraId="7CC4F880" w14:textId="56B269F8" w:rsidR="002A0677" w:rsidRPr="00673851" w:rsidRDefault="00A936CB" w:rsidP="002A0677">
            <w:pPr>
              <w:jc w:val="center"/>
              <w:rPr>
                <w:rFonts w:ascii="Calibri" w:hAnsi="Calibri" w:cs="Calibri"/>
                <w:color w:val="000000"/>
                <w:lang w:val="en-US"/>
              </w:rPr>
            </w:pPr>
            <w:commentRangeStart w:id="43"/>
            <w:r>
              <w:rPr>
                <w:rFonts w:ascii="Calibri" w:hAnsi="Calibri" w:cs="Calibri"/>
                <w:color w:val="000000"/>
              </w:rPr>
              <w:t>3</w:t>
            </w:r>
            <w:commentRangeEnd w:id="43"/>
            <w:r w:rsidR="002E2541">
              <w:rPr>
                <w:rStyle w:val="CommentReference"/>
              </w:rPr>
              <w:commentReference w:id="43"/>
            </w:r>
          </w:p>
        </w:tc>
        <w:tc>
          <w:tcPr>
            <w:tcW w:w="458" w:type="pct"/>
            <w:shd w:val="clear" w:color="auto" w:fill="auto"/>
            <w:vAlign w:val="center"/>
          </w:tcPr>
          <w:p w14:paraId="2B7E4116" w14:textId="3E0720BB" w:rsidR="002A0677" w:rsidRPr="00673851" w:rsidRDefault="002A0677" w:rsidP="002A0677">
            <w:pPr>
              <w:jc w:val="center"/>
              <w:rPr>
                <w:rFonts w:ascii="Calibri" w:hAnsi="Calibri" w:cs="Calibri"/>
                <w:color w:val="000000"/>
                <w:lang w:val="en-US"/>
              </w:rPr>
            </w:pPr>
            <w:r>
              <w:rPr>
                <w:rFonts w:ascii="Calibri" w:hAnsi="Calibri" w:cs="Calibri"/>
                <w:color w:val="000000"/>
              </w:rPr>
              <w:t>21</w:t>
            </w:r>
          </w:p>
        </w:tc>
        <w:tc>
          <w:tcPr>
            <w:tcW w:w="582" w:type="pct"/>
            <w:shd w:val="clear" w:color="auto" w:fill="auto"/>
            <w:vAlign w:val="center"/>
          </w:tcPr>
          <w:p w14:paraId="2593A2C4" w14:textId="327F6AF2" w:rsidR="002A0677" w:rsidRPr="00673851" w:rsidRDefault="002A0677" w:rsidP="002A0677">
            <w:pPr>
              <w:jc w:val="center"/>
              <w:rPr>
                <w:rFonts w:ascii="Calibri" w:hAnsi="Calibri" w:cs="Calibri"/>
                <w:color w:val="000000"/>
                <w:lang w:val="en-US"/>
              </w:rPr>
            </w:pPr>
            <w:r>
              <w:rPr>
                <w:rFonts w:ascii="Calibri" w:hAnsi="Calibri" w:cs="Calibri"/>
                <w:color w:val="000000"/>
              </w:rPr>
              <w:t>254.5</w:t>
            </w:r>
          </w:p>
        </w:tc>
        <w:tc>
          <w:tcPr>
            <w:tcW w:w="789" w:type="pct"/>
            <w:shd w:val="clear" w:color="auto" w:fill="auto"/>
            <w:vAlign w:val="center"/>
          </w:tcPr>
          <w:p w14:paraId="2BD7EE67" w14:textId="5D36848D" w:rsidR="002A0677" w:rsidRDefault="002A0677" w:rsidP="002A0677">
            <w:pPr>
              <w:jc w:val="center"/>
              <w:rPr>
                <w:rFonts w:ascii="Calibri" w:hAnsi="Calibri" w:cs="Calibri"/>
                <w:color w:val="000000"/>
                <w:lang w:val="en-US"/>
              </w:rPr>
            </w:pPr>
            <w:r>
              <w:rPr>
                <w:rFonts w:ascii="Calibri" w:hAnsi="Calibri" w:cs="Calibri"/>
                <w:color w:val="000000"/>
                <w:lang w:val="en-US"/>
              </w:rPr>
              <w:t>Apply fix: high price, thin data</w:t>
            </w:r>
          </w:p>
        </w:tc>
      </w:tr>
    </w:tbl>
    <w:p w14:paraId="048EF6C2" w14:textId="6C75C702" w:rsidR="0043245D" w:rsidRDefault="0043245D" w:rsidP="0043245D"/>
    <w:p w14:paraId="37F6E47C" w14:textId="77777777" w:rsidR="002E2541" w:rsidRDefault="002E2541" w:rsidP="002E2541">
      <w:pPr>
        <w:rPr>
          <w:rFonts w:asciiTheme="minorEastAsia" w:eastAsiaTheme="minorEastAsia" w:hAnsiTheme="minorEastAsia"/>
        </w:rPr>
      </w:pPr>
      <w:commentRangeStart w:id="44"/>
      <w:r>
        <w:t>We summarized the treatments for exclusions and outliers as follows</w:t>
      </w:r>
      <w:r>
        <w:rPr>
          <w:rFonts w:asciiTheme="minorEastAsia" w:eastAsiaTheme="minorEastAsia" w:hAnsiTheme="minorEastAsia" w:hint="eastAsia"/>
        </w:rPr>
        <w:t>:</w:t>
      </w:r>
    </w:p>
    <w:p w14:paraId="15A8467C" w14:textId="3432E904" w:rsidR="002E2541" w:rsidRDefault="002E2541" w:rsidP="002E2541">
      <w:pPr>
        <w:pStyle w:val="ListParagraph"/>
        <w:numPr>
          <w:ilvl w:val="0"/>
          <w:numId w:val="26"/>
        </w:numPr>
      </w:pPr>
      <w:r>
        <w:t>Excluded loans with extreme price values that</w:t>
      </w:r>
      <w:r w:rsidRPr="00F75211">
        <w:t xml:space="preserve"> do not align with average numbers for the specific region and time</w:t>
      </w:r>
    </w:p>
    <w:p w14:paraId="73A4C9ED" w14:textId="31FF6BB6" w:rsidR="002E2541" w:rsidRDefault="002E2541" w:rsidP="002E2541">
      <w:pPr>
        <w:pStyle w:val="ListParagraph"/>
        <w:numPr>
          <w:ilvl w:val="0"/>
          <w:numId w:val="26"/>
        </w:numPr>
      </w:pPr>
      <w:r>
        <w:t>Removed non-residential part of a specific loan since the models are for the residential properties</w:t>
      </w:r>
    </w:p>
    <w:p w14:paraId="7D607A67" w14:textId="19153212" w:rsidR="002E2541" w:rsidRDefault="008044B7" w:rsidP="008044B7">
      <w:pPr>
        <w:pStyle w:val="ListParagraph"/>
        <w:numPr>
          <w:ilvl w:val="0"/>
          <w:numId w:val="26"/>
        </w:numPr>
      </w:pPr>
      <w:r>
        <w:t xml:space="preserve">Removed data before 2004 for all products </w:t>
      </w:r>
      <w:commentRangeEnd w:id="44"/>
      <w:r>
        <w:rPr>
          <w:rStyle w:val="CommentReference"/>
        </w:rPr>
        <w:commentReference w:id="44"/>
      </w:r>
    </w:p>
    <w:p w14:paraId="3986C97B" w14:textId="062766DA" w:rsidR="008044B7" w:rsidRPr="0043245D" w:rsidRDefault="008044B7" w:rsidP="008044B7"/>
    <w:p w14:paraId="36D22537" w14:textId="2D3F8690" w:rsidR="00FB06D1" w:rsidRDefault="00FB06D1" w:rsidP="00FB06D1">
      <w:pPr>
        <w:pStyle w:val="Heading3"/>
      </w:pPr>
      <w:bookmarkStart w:id="45" w:name="_Ref54792177"/>
      <w:bookmarkStart w:id="46" w:name="_Toc55555042"/>
      <w:r>
        <w:t>RPI in Atlantic issue</w:t>
      </w:r>
      <w:bookmarkEnd w:id="45"/>
      <w:bookmarkEnd w:id="46"/>
    </w:p>
    <w:p w14:paraId="6A2501E3" w14:textId="5F3588B2" w:rsidR="00803789" w:rsidRDefault="005C2B8C" w:rsidP="000B4371">
      <w:r>
        <w:t>Because</w:t>
      </w:r>
      <w:r w:rsidR="003A5A4B">
        <w:t xml:space="preserve"> condominium prices are expected to </w:t>
      </w:r>
      <w:r w:rsidR="00512E47">
        <w:t xml:space="preserve">impact </w:t>
      </w:r>
      <w:r w:rsidR="003A5A4B">
        <w:t>multi-family rental units</w:t>
      </w:r>
      <w:r w:rsidR="006B7AEF">
        <w:t>’</w:t>
      </w:r>
      <w:r w:rsidR="00512E47">
        <w:t xml:space="preserve"> originations and prices</w:t>
      </w:r>
      <w:r w:rsidR="003A5A4B">
        <w:t xml:space="preserve">, the option of using CMHC’s condominium Repeated Prices Index (RPI) was explored. </w:t>
      </w:r>
      <w:r w:rsidR="000B4371">
        <w:t xml:space="preserve">CMHC’s </w:t>
      </w:r>
      <w:r w:rsidR="006B7AEF">
        <w:t xml:space="preserve">condominium </w:t>
      </w:r>
      <w:r w:rsidR="000B4371">
        <w:t>RPI</w:t>
      </w:r>
      <w:r w:rsidR="003A5A4B">
        <w:t xml:space="preserve"> does not include a</w:t>
      </w:r>
      <w:r w:rsidR="00512E47">
        <w:t>ny data on the Atlantic region</w:t>
      </w:r>
      <w:r w:rsidR="006B7AEF">
        <w:t xml:space="preserve"> so substituting it with single-family RPI was tested. The below table and charts show the high correlation between the two series for all regions over the modeled period.</w:t>
      </w:r>
    </w:p>
    <w:p w14:paraId="2F063B6F" w14:textId="6A4FA9BC" w:rsidR="00803789" w:rsidRDefault="00803789" w:rsidP="00803789">
      <w:pPr>
        <w:pStyle w:val="Caption"/>
      </w:pPr>
      <w:bookmarkStart w:id="47" w:name="_Toc55555006"/>
      <w:r>
        <w:t xml:space="preserve">Table </w:t>
      </w:r>
      <w:fldSimple w:instr=" SEQ Table \* ARABIC ">
        <w:r w:rsidR="006F5A6B">
          <w:rPr>
            <w:noProof/>
          </w:rPr>
          <w:t>8</w:t>
        </w:r>
      </w:fldSimple>
      <w:r>
        <w:t>: Correlation between Condominium RPI and Single-Family RPI by Region</w:t>
      </w:r>
      <w:bookmarkEnd w:id="47"/>
    </w:p>
    <w:tbl>
      <w:tblPr>
        <w:tblW w:w="4780" w:type="dxa"/>
        <w:jc w:val="center"/>
        <w:tblLook w:val="04A0" w:firstRow="1" w:lastRow="0" w:firstColumn="1" w:lastColumn="0" w:noHBand="0" w:noVBand="1"/>
      </w:tblPr>
      <w:tblGrid>
        <w:gridCol w:w="2335"/>
        <w:gridCol w:w="2445"/>
      </w:tblGrid>
      <w:tr w:rsidR="006E02AA" w:rsidRPr="006E02AA" w14:paraId="6D1E9743" w14:textId="77777777" w:rsidTr="00C63E73">
        <w:trPr>
          <w:trHeight w:val="300"/>
          <w:jc w:val="center"/>
        </w:trPr>
        <w:tc>
          <w:tcPr>
            <w:tcW w:w="23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784F6" w14:textId="77777777" w:rsidR="006E02AA" w:rsidRPr="006E02AA" w:rsidRDefault="006E02AA" w:rsidP="006E02AA">
            <w:pPr>
              <w:rPr>
                <w:rFonts w:ascii="Calibri" w:hAnsi="Calibri" w:cs="Calibri"/>
                <w:b/>
                <w:color w:val="000000"/>
                <w:lang w:val="en-US"/>
              </w:rPr>
            </w:pPr>
            <w:r w:rsidRPr="006E02AA">
              <w:rPr>
                <w:rFonts w:ascii="Calibri" w:hAnsi="Calibri" w:cs="Calibri"/>
                <w:b/>
                <w:color w:val="000000"/>
                <w:lang w:val="en-US"/>
              </w:rPr>
              <w:lastRenderedPageBreak/>
              <w:t>Region</w:t>
            </w:r>
          </w:p>
        </w:tc>
        <w:tc>
          <w:tcPr>
            <w:tcW w:w="2445" w:type="dxa"/>
            <w:tcBorders>
              <w:top w:val="single" w:sz="4" w:space="0" w:color="auto"/>
              <w:left w:val="nil"/>
              <w:bottom w:val="single" w:sz="4" w:space="0" w:color="auto"/>
              <w:right w:val="single" w:sz="4" w:space="0" w:color="auto"/>
            </w:tcBorders>
            <w:shd w:val="clear" w:color="auto" w:fill="auto"/>
            <w:noWrap/>
            <w:vAlign w:val="center"/>
            <w:hideMark/>
          </w:tcPr>
          <w:p w14:paraId="77149ED7" w14:textId="77777777" w:rsidR="006E02AA" w:rsidRPr="006E02AA" w:rsidRDefault="006E02AA" w:rsidP="006E02AA">
            <w:pPr>
              <w:jc w:val="center"/>
              <w:rPr>
                <w:rFonts w:ascii="Calibri" w:hAnsi="Calibri" w:cs="Calibri"/>
                <w:b/>
                <w:color w:val="000000"/>
                <w:lang w:val="en-US"/>
              </w:rPr>
            </w:pPr>
            <w:r w:rsidRPr="006E02AA">
              <w:rPr>
                <w:rFonts w:ascii="Calibri" w:hAnsi="Calibri" w:cs="Calibri"/>
                <w:b/>
                <w:color w:val="000000"/>
                <w:lang w:val="en-US"/>
              </w:rPr>
              <w:t>Correlation</w:t>
            </w:r>
          </w:p>
        </w:tc>
      </w:tr>
      <w:tr w:rsidR="006E02AA" w:rsidRPr="006E02AA" w14:paraId="4AD4E1D8" w14:textId="77777777" w:rsidTr="00C63E73">
        <w:trPr>
          <w:trHeight w:val="300"/>
          <w:jc w:val="center"/>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14:paraId="499DDA9A" w14:textId="77777777" w:rsidR="006E02AA" w:rsidRPr="006E02AA" w:rsidRDefault="006E02AA" w:rsidP="006E02AA">
            <w:pPr>
              <w:rPr>
                <w:rFonts w:ascii="Calibri" w:hAnsi="Calibri" w:cs="Calibri"/>
                <w:color w:val="000000"/>
                <w:lang w:val="en-US"/>
              </w:rPr>
            </w:pPr>
            <w:r w:rsidRPr="006E02AA">
              <w:rPr>
                <w:rFonts w:ascii="Calibri" w:hAnsi="Calibri" w:cs="Calibri"/>
                <w:color w:val="000000"/>
                <w:lang w:val="en-US"/>
              </w:rPr>
              <w:t>BC</w:t>
            </w:r>
          </w:p>
        </w:tc>
        <w:tc>
          <w:tcPr>
            <w:tcW w:w="2445" w:type="dxa"/>
            <w:tcBorders>
              <w:top w:val="nil"/>
              <w:left w:val="nil"/>
              <w:bottom w:val="single" w:sz="4" w:space="0" w:color="auto"/>
              <w:right w:val="single" w:sz="4" w:space="0" w:color="auto"/>
            </w:tcBorders>
            <w:shd w:val="clear" w:color="auto" w:fill="auto"/>
            <w:noWrap/>
            <w:vAlign w:val="center"/>
            <w:hideMark/>
          </w:tcPr>
          <w:p w14:paraId="47D82A20" w14:textId="77777777" w:rsidR="006E02AA" w:rsidRPr="006E02AA" w:rsidRDefault="006E02AA" w:rsidP="006E02AA">
            <w:pPr>
              <w:jc w:val="center"/>
              <w:rPr>
                <w:rFonts w:ascii="Calibri" w:hAnsi="Calibri" w:cs="Calibri"/>
                <w:color w:val="000000"/>
                <w:lang w:val="en-US"/>
              </w:rPr>
            </w:pPr>
            <w:r w:rsidRPr="006E02AA">
              <w:rPr>
                <w:rFonts w:ascii="Calibri" w:hAnsi="Calibri" w:cs="Calibri"/>
                <w:color w:val="000000"/>
                <w:lang w:val="en-US"/>
              </w:rPr>
              <w:t>0.989</w:t>
            </w:r>
          </w:p>
        </w:tc>
      </w:tr>
      <w:tr w:rsidR="006E02AA" w:rsidRPr="006E02AA" w14:paraId="04E439B9" w14:textId="77777777" w:rsidTr="00C63E73">
        <w:trPr>
          <w:trHeight w:val="300"/>
          <w:jc w:val="center"/>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14:paraId="63E8FB9A" w14:textId="77777777" w:rsidR="006E02AA" w:rsidRPr="006E02AA" w:rsidRDefault="006E02AA" w:rsidP="006E02AA">
            <w:pPr>
              <w:rPr>
                <w:rFonts w:ascii="Calibri" w:hAnsi="Calibri" w:cs="Calibri"/>
                <w:color w:val="000000"/>
                <w:lang w:val="en-US"/>
              </w:rPr>
            </w:pPr>
            <w:r w:rsidRPr="006E02AA">
              <w:rPr>
                <w:rFonts w:ascii="Calibri" w:hAnsi="Calibri" w:cs="Calibri"/>
                <w:color w:val="000000"/>
                <w:lang w:val="en-US"/>
              </w:rPr>
              <w:t>Ontario</w:t>
            </w:r>
          </w:p>
        </w:tc>
        <w:tc>
          <w:tcPr>
            <w:tcW w:w="2445" w:type="dxa"/>
            <w:tcBorders>
              <w:top w:val="nil"/>
              <w:left w:val="nil"/>
              <w:bottom w:val="single" w:sz="4" w:space="0" w:color="auto"/>
              <w:right w:val="single" w:sz="4" w:space="0" w:color="auto"/>
            </w:tcBorders>
            <w:shd w:val="clear" w:color="auto" w:fill="auto"/>
            <w:noWrap/>
            <w:vAlign w:val="center"/>
            <w:hideMark/>
          </w:tcPr>
          <w:p w14:paraId="7C091E81" w14:textId="77777777" w:rsidR="006E02AA" w:rsidRPr="006E02AA" w:rsidRDefault="006E02AA" w:rsidP="006E02AA">
            <w:pPr>
              <w:jc w:val="center"/>
              <w:rPr>
                <w:rFonts w:ascii="Calibri" w:hAnsi="Calibri" w:cs="Calibri"/>
                <w:color w:val="000000"/>
                <w:lang w:val="en-US"/>
              </w:rPr>
            </w:pPr>
            <w:r w:rsidRPr="006E02AA">
              <w:rPr>
                <w:rFonts w:ascii="Calibri" w:hAnsi="Calibri" w:cs="Calibri"/>
                <w:color w:val="000000"/>
                <w:lang w:val="en-US"/>
              </w:rPr>
              <w:t>0.995</w:t>
            </w:r>
          </w:p>
        </w:tc>
      </w:tr>
      <w:tr w:rsidR="006E02AA" w:rsidRPr="006E02AA" w14:paraId="6AB3712C" w14:textId="77777777" w:rsidTr="00C63E73">
        <w:trPr>
          <w:trHeight w:val="300"/>
          <w:jc w:val="center"/>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14:paraId="42870F40" w14:textId="77777777" w:rsidR="006E02AA" w:rsidRPr="006E02AA" w:rsidRDefault="006E02AA" w:rsidP="006E02AA">
            <w:pPr>
              <w:rPr>
                <w:rFonts w:ascii="Calibri" w:hAnsi="Calibri" w:cs="Calibri"/>
                <w:color w:val="000000"/>
                <w:lang w:val="en-US"/>
              </w:rPr>
            </w:pPr>
            <w:r w:rsidRPr="006E02AA">
              <w:rPr>
                <w:rFonts w:ascii="Calibri" w:hAnsi="Calibri" w:cs="Calibri"/>
                <w:color w:val="000000"/>
                <w:lang w:val="en-US"/>
              </w:rPr>
              <w:t>Prairie and Territories</w:t>
            </w:r>
          </w:p>
        </w:tc>
        <w:tc>
          <w:tcPr>
            <w:tcW w:w="2445" w:type="dxa"/>
            <w:tcBorders>
              <w:top w:val="nil"/>
              <w:left w:val="nil"/>
              <w:bottom w:val="single" w:sz="4" w:space="0" w:color="auto"/>
              <w:right w:val="single" w:sz="4" w:space="0" w:color="auto"/>
            </w:tcBorders>
            <w:shd w:val="clear" w:color="auto" w:fill="auto"/>
            <w:noWrap/>
            <w:vAlign w:val="center"/>
            <w:hideMark/>
          </w:tcPr>
          <w:p w14:paraId="5260E80F" w14:textId="77777777" w:rsidR="006E02AA" w:rsidRPr="006E02AA" w:rsidRDefault="006E02AA" w:rsidP="006E02AA">
            <w:pPr>
              <w:jc w:val="center"/>
              <w:rPr>
                <w:rFonts w:ascii="Calibri" w:hAnsi="Calibri" w:cs="Calibri"/>
                <w:color w:val="000000"/>
                <w:lang w:val="en-US"/>
              </w:rPr>
            </w:pPr>
            <w:r w:rsidRPr="006E02AA">
              <w:rPr>
                <w:rFonts w:ascii="Calibri" w:hAnsi="Calibri" w:cs="Calibri"/>
                <w:color w:val="000000"/>
                <w:lang w:val="en-US"/>
              </w:rPr>
              <w:t>0.976</w:t>
            </w:r>
          </w:p>
        </w:tc>
      </w:tr>
      <w:tr w:rsidR="006E02AA" w:rsidRPr="006E02AA" w14:paraId="72E05D08" w14:textId="77777777" w:rsidTr="00C63E73">
        <w:trPr>
          <w:trHeight w:val="300"/>
          <w:jc w:val="center"/>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14:paraId="01098A24" w14:textId="77777777" w:rsidR="006E02AA" w:rsidRPr="006E02AA" w:rsidRDefault="006E02AA" w:rsidP="006E02AA">
            <w:pPr>
              <w:rPr>
                <w:rFonts w:ascii="Calibri" w:hAnsi="Calibri" w:cs="Calibri"/>
                <w:color w:val="000000"/>
                <w:lang w:val="en-US"/>
              </w:rPr>
            </w:pPr>
            <w:r w:rsidRPr="006E02AA">
              <w:rPr>
                <w:rFonts w:ascii="Calibri" w:hAnsi="Calibri" w:cs="Calibri"/>
                <w:color w:val="000000"/>
                <w:lang w:val="en-US"/>
              </w:rPr>
              <w:t>Quebec</w:t>
            </w:r>
          </w:p>
        </w:tc>
        <w:tc>
          <w:tcPr>
            <w:tcW w:w="2445" w:type="dxa"/>
            <w:tcBorders>
              <w:top w:val="nil"/>
              <w:left w:val="nil"/>
              <w:bottom w:val="single" w:sz="4" w:space="0" w:color="auto"/>
              <w:right w:val="single" w:sz="4" w:space="0" w:color="auto"/>
            </w:tcBorders>
            <w:shd w:val="clear" w:color="auto" w:fill="auto"/>
            <w:noWrap/>
            <w:vAlign w:val="center"/>
            <w:hideMark/>
          </w:tcPr>
          <w:p w14:paraId="660542CB" w14:textId="77777777" w:rsidR="006E02AA" w:rsidRPr="006E02AA" w:rsidRDefault="006E02AA" w:rsidP="006E02AA">
            <w:pPr>
              <w:jc w:val="center"/>
              <w:rPr>
                <w:rFonts w:ascii="Calibri" w:hAnsi="Calibri" w:cs="Calibri"/>
                <w:color w:val="000000"/>
                <w:lang w:val="en-US"/>
              </w:rPr>
            </w:pPr>
            <w:r w:rsidRPr="006E02AA">
              <w:rPr>
                <w:rFonts w:ascii="Calibri" w:hAnsi="Calibri" w:cs="Calibri"/>
                <w:color w:val="000000"/>
                <w:lang w:val="en-US"/>
              </w:rPr>
              <w:t>0.994</w:t>
            </w:r>
          </w:p>
        </w:tc>
      </w:tr>
    </w:tbl>
    <w:p w14:paraId="16BD749C" w14:textId="6B84DECF" w:rsidR="006E02AA" w:rsidRDefault="006E02AA"/>
    <w:p w14:paraId="7A4C3819" w14:textId="20A0D30C" w:rsidR="006E02AA" w:rsidRDefault="006E02AA" w:rsidP="006E02AA">
      <w:pPr>
        <w:pStyle w:val="Caption"/>
      </w:pPr>
      <w:bookmarkStart w:id="48" w:name="_Toc55554952"/>
      <w:r>
        <w:t xml:space="preserve">Figure </w:t>
      </w:r>
      <w:fldSimple w:instr=" SEQ Figure \* ARABIC ">
        <w:r w:rsidR="006F5A6B">
          <w:rPr>
            <w:noProof/>
          </w:rPr>
          <w:t>4</w:t>
        </w:r>
      </w:fldSimple>
      <w:r>
        <w:t>: Condominium RPI and Single-Family RPI by Region over time</w:t>
      </w:r>
      <w:bookmarkEnd w:id="48"/>
    </w:p>
    <w:p w14:paraId="7CA044FF" w14:textId="77344C6C" w:rsidR="00AE0CAD" w:rsidRDefault="006E02AA" w:rsidP="006E02AA">
      <w:pPr>
        <w:jc w:val="center"/>
      </w:pPr>
      <w:r w:rsidRPr="006E02AA">
        <w:rPr>
          <w:noProof/>
        </w:rPr>
        <w:drawing>
          <wp:inline distT="0" distB="0" distL="0" distR="0" wp14:anchorId="7D9C2D93" wp14:editId="04369716">
            <wp:extent cx="6400800" cy="4000500"/>
            <wp:effectExtent l="0" t="0" r="0" b="0"/>
            <wp:docPr id="8" name="Picture 8" descr="Z:\zrubin\volume_projection\results\charts\data_analysis\rpi_condo_singles_facet_qv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zrubin\volume_projection\results\charts\data_analysis\rpi_condo_singles_facet_qv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p>
    <w:p w14:paraId="44B708B1" w14:textId="73C9DE6D" w:rsidR="006B7AEF" w:rsidRPr="000B4371" w:rsidRDefault="005C4A2F" w:rsidP="000B4371">
      <w:r>
        <w:t xml:space="preserve">Because condominium RPI is expected to have stronger impact on loan originations the single-family RPI it was decided to use the former. </w:t>
      </w:r>
      <w:r w:rsidR="007C501B">
        <w:t>Considering</w:t>
      </w:r>
      <w:r>
        <w:t xml:space="preserve"> the high correlation between condominium RPI and Single-Family RPI over all regions, for the Atlantic region the missing condominium RPI </w:t>
      </w:r>
      <w:r w:rsidR="001E0918">
        <w:t xml:space="preserve">was </w:t>
      </w:r>
      <w:r>
        <w:t>supplemented by single-family RPI.</w:t>
      </w:r>
    </w:p>
    <w:p w14:paraId="4AB9B0AA" w14:textId="77777777" w:rsidR="00EC6821" w:rsidRPr="00EC6821" w:rsidRDefault="00EC6821" w:rsidP="00EC6821"/>
    <w:p w14:paraId="0F6268DA" w14:textId="0332918C" w:rsidR="000B49EC" w:rsidRDefault="0076363A" w:rsidP="000B49EC">
      <w:pPr>
        <w:pStyle w:val="Heading2"/>
      </w:pPr>
      <w:bookmarkStart w:id="49" w:name="_Toc55555043"/>
      <w:r>
        <w:t>Economic Variables U</w:t>
      </w:r>
      <w:r w:rsidR="000B49EC">
        <w:t>nit Root Tests</w:t>
      </w:r>
      <w:bookmarkEnd w:id="49"/>
    </w:p>
    <w:p w14:paraId="46065D82" w14:textId="4EFDF6BE" w:rsidR="0076363A" w:rsidRDefault="0076363A" w:rsidP="0076363A"/>
    <w:p w14:paraId="7FEFC577" w14:textId="7DF75F73" w:rsidR="0076363A" w:rsidRDefault="0076363A" w:rsidP="00733FCA">
      <w:r>
        <w:t>All economic variables were tested for unit roots</w:t>
      </w:r>
      <w:r w:rsidR="007861F3">
        <w:t xml:space="preserve"> in order to determine which transformation is needed for a stationary time-series estimation. Because panel unit root tests tend to have unreliable results, especially</w:t>
      </w:r>
      <w:r w:rsidR="00F33186">
        <w:t xml:space="preserve"> in short panels, regional-</w:t>
      </w:r>
      <w:r w:rsidR="007861F3">
        <w:t xml:space="preserve">level variables were tested both in their regional form and in nationally aggregated form. </w:t>
      </w:r>
      <w:r w:rsidR="00F33186">
        <w:t>The below table depicts the results of units root tests for all economic variables in both levels and transform</w:t>
      </w:r>
      <w:r w:rsidR="0044755F">
        <w:t>ed</w:t>
      </w:r>
      <w:r w:rsidR="00F33186">
        <w:t xml:space="preserve">. For each variable either annual growth or annual growth rate transformation was selected according to </w:t>
      </w:r>
      <w:r w:rsidR="00733FCA">
        <w:t xml:space="preserve">commonly used econometric </w:t>
      </w:r>
      <w:r w:rsidR="007D32B3">
        <w:t>principles</w:t>
      </w:r>
      <w:r w:rsidR="00733FCA">
        <w:t xml:space="preserve"> </w:t>
      </w:r>
      <w:r w:rsidR="00F33186">
        <w:t xml:space="preserve">(i.e. growth rate for </w:t>
      </w:r>
      <w:r w:rsidR="00747094">
        <w:t>gdp</w:t>
      </w:r>
      <w:r w:rsidR="00F33186">
        <w:t>, growth for rates).</w:t>
      </w:r>
      <w:r w:rsidR="0044755F">
        <w:t xml:space="preserve"> The conclusion column states the conclusion taken according to tests results for each variable, the results could be either I(0) – stationary in levels or I(1) – difference stationary. </w:t>
      </w:r>
    </w:p>
    <w:p w14:paraId="31E1FA6C" w14:textId="52284F8E" w:rsidR="00747094" w:rsidRDefault="00747094" w:rsidP="0076363A"/>
    <w:p w14:paraId="6F80E79B" w14:textId="630AD84C" w:rsidR="00747094" w:rsidRDefault="00747094"/>
    <w:p w14:paraId="1AC9C7A7" w14:textId="5F3A8621" w:rsidR="00747094" w:rsidRDefault="00747094" w:rsidP="00747094">
      <w:pPr>
        <w:pStyle w:val="Caption"/>
      </w:pPr>
      <w:bookmarkStart w:id="50" w:name="_Toc55555007"/>
      <w:r>
        <w:t xml:space="preserve">Table </w:t>
      </w:r>
      <w:fldSimple w:instr=" SEQ Table \* ARABIC ">
        <w:r w:rsidR="006F5A6B">
          <w:rPr>
            <w:noProof/>
          </w:rPr>
          <w:t>9</w:t>
        </w:r>
      </w:fldSimple>
      <w:r>
        <w:t>: Econ</w:t>
      </w:r>
      <w:r w:rsidR="003204C5">
        <w:t>omic variables units root tests</w:t>
      </w:r>
      <w:bookmarkEnd w:id="50"/>
    </w:p>
    <w:tbl>
      <w:tblPr>
        <w:tblW w:w="5000" w:type="pct"/>
        <w:tblLook w:val="04A0" w:firstRow="1" w:lastRow="0" w:firstColumn="1" w:lastColumn="0" w:noHBand="0" w:noVBand="1"/>
      </w:tblPr>
      <w:tblGrid>
        <w:gridCol w:w="1566"/>
        <w:gridCol w:w="1768"/>
        <w:gridCol w:w="1225"/>
        <w:gridCol w:w="1231"/>
        <w:gridCol w:w="1232"/>
        <w:gridCol w:w="1232"/>
        <w:gridCol w:w="1234"/>
        <w:gridCol w:w="1302"/>
      </w:tblGrid>
      <w:tr w:rsidR="003204C5" w:rsidRPr="003204C5" w14:paraId="3B2FFA7D" w14:textId="77777777" w:rsidTr="00E43DD8">
        <w:trPr>
          <w:trHeight w:val="300"/>
        </w:trPr>
        <w:tc>
          <w:tcPr>
            <w:tcW w:w="6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104A54" w14:textId="77777777" w:rsidR="003204C5" w:rsidRPr="00747094" w:rsidRDefault="003204C5" w:rsidP="00747094">
            <w:pPr>
              <w:jc w:val="center"/>
              <w:rPr>
                <w:rFonts w:ascii="Calibri" w:hAnsi="Calibri" w:cs="Calibri"/>
                <w:b/>
                <w:color w:val="000000"/>
                <w:lang w:val="en-US"/>
              </w:rPr>
            </w:pPr>
            <w:r w:rsidRPr="00747094">
              <w:rPr>
                <w:rFonts w:ascii="Calibri" w:hAnsi="Calibri" w:cs="Calibri"/>
                <w:b/>
                <w:color w:val="000000"/>
                <w:lang w:val="en-US"/>
              </w:rPr>
              <w:t>Variable</w:t>
            </w:r>
          </w:p>
        </w:tc>
        <w:tc>
          <w:tcPr>
            <w:tcW w:w="759" w:type="pct"/>
            <w:vMerge w:val="restart"/>
            <w:tcBorders>
              <w:top w:val="single" w:sz="4" w:space="0" w:color="auto"/>
              <w:left w:val="nil"/>
              <w:right w:val="single" w:sz="4" w:space="0" w:color="auto"/>
            </w:tcBorders>
            <w:shd w:val="clear" w:color="auto" w:fill="auto"/>
            <w:vAlign w:val="center"/>
            <w:hideMark/>
          </w:tcPr>
          <w:p w14:paraId="3B006BC2" w14:textId="0E84AACC" w:rsidR="003204C5" w:rsidRPr="00747094" w:rsidRDefault="003204C5" w:rsidP="00747094">
            <w:pPr>
              <w:rPr>
                <w:rFonts w:ascii="Calibri" w:hAnsi="Calibri" w:cs="Calibri"/>
                <w:b/>
                <w:color w:val="000000"/>
                <w:lang w:val="en-US"/>
              </w:rPr>
            </w:pPr>
            <w:r w:rsidRPr="003204C5">
              <w:rPr>
                <w:rFonts w:ascii="Calibri" w:hAnsi="Calibri" w:cs="Calibri"/>
                <w:b/>
                <w:color w:val="000000"/>
                <w:lang w:val="en-US"/>
              </w:rPr>
              <w:t>Transformation</w:t>
            </w:r>
          </w:p>
        </w:tc>
        <w:tc>
          <w:tcPr>
            <w:tcW w:w="1210" w:type="pct"/>
            <w:gridSpan w:val="2"/>
            <w:tcBorders>
              <w:top w:val="single" w:sz="4" w:space="0" w:color="auto"/>
              <w:left w:val="nil"/>
              <w:bottom w:val="single" w:sz="4" w:space="0" w:color="auto"/>
              <w:right w:val="single" w:sz="4" w:space="0" w:color="auto"/>
            </w:tcBorders>
            <w:shd w:val="clear" w:color="auto" w:fill="auto"/>
            <w:vAlign w:val="center"/>
            <w:hideMark/>
          </w:tcPr>
          <w:p w14:paraId="1A32B30B" w14:textId="240A29C9" w:rsidR="003204C5" w:rsidRPr="00747094" w:rsidRDefault="003204C5" w:rsidP="00747094">
            <w:pPr>
              <w:jc w:val="center"/>
              <w:rPr>
                <w:rFonts w:ascii="Calibri" w:hAnsi="Calibri" w:cs="Calibri"/>
                <w:b/>
                <w:color w:val="000000"/>
                <w:lang w:val="en-US"/>
              </w:rPr>
            </w:pPr>
            <w:r w:rsidRPr="003204C5">
              <w:rPr>
                <w:rFonts w:ascii="Calibri" w:hAnsi="Calibri" w:cs="Calibri"/>
                <w:b/>
                <w:color w:val="000000"/>
                <w:lang w:val="en-US"/>
              </w:rPr>
              <w:t>National d</w:t>
            </w:r>
            <w:r w:rsidRPr="00747094">
              <w:rPr>
                <w:rFonts w:ascii="Calibri" w:hAnsi="Calibri" w:cs="Calibri"/>
                <w:b/>
                <w:color w:val="000000"/>
                <w:lang w:val="en-US"/>
              </w:rPr>
              <w:t>ata</w:t>
            </w:r>
            <w:r w:rsidRPr="003204C5">
              <w:rPr>
                <w:rFonts w:ascii="Calibri" w:hAnsi="Calibri" w:cs="Calibri"/>
                <w:b/>
                <w:color w:val="000000"/>
                <w:lang w:val="en-US"/>
              </w:rPr>
              <w:t xml:space="preserve"> tests</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260B5E00" w14:textId="7FC75E90" w:rsidR="003204C5" w:rsidRPr="00747094" w:rsidRDefault="003204C5" w:rsidP="003204C5">
            <w:pPr>
              <w:jc w:val="center"/>
              <w:rPr>
                <w:rFonts w:ascii="Calibri" w:hAnsi="Calibri" w:cs="Calibri"/>
                <w:b/>
                <w:color w:val="000000"/>
                <w:lang w:val="en-US"/>
              </w:rPr>
            </w:pPr>
            <w:r w:rsidRPr="00747094">
              <w:rPr>
                <w:rFonts w:ascii="Calibri" w:hAnsi="Calibri" w:cs="Calibri"/>
                <w:b/>
                <w:color w:val="000000"/>
                <w:lang w:val="en-US"/>
              </w:rPr>
              <w:t xml:space="preserve">Regional </w:t>
            </w:r>
            <w:r w:rsidRPr="003204C5">
              <w:rPr>
                <w:rFonts w:ascii="Calibri" w:hAnsi="Calibri" w:cs="Calibri"/>
                <w:b/>
                <w:color w:val="000000"/>
                <w:lang w:val="en-US"/>
              </w:rPr>
              <w:t>data panel tests</w:t>
            </w:r>
          </w:p>
        </w:tc>
        <w:tc>
          <w:tcPr>
            <w:tcW w:w="56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21F7E6" w14:textId="77777777" w:rsidR="003204C5" w:rsidRPr="00747094" w:rsidRDefault="003204C5" w:rsidP="00747094">
            <w:pPr>
              <w:jc w:val="center"/>
              <w:rPr>
                <w:rFonts w:ascii="Calibri" w:hAnsi="Calibri" w:cs="Calibri"/>
                <w:b/>
                <w:color w:val="000000"/>
                <w:lang w:val="en-US"/>
              </w:rPr>
            </w:pPr>
            <w:r w:rsidRPr="00747094">
              <w:rPr>
                <w:rFonts w:ascii="Calibri" w:hAnsi="Calibri" w:cs="Calibri"/>
                <w:b/>
                <w:color w:val="000000"/>
                <w:lang w:val="en-US"/>
              </w:rPr>
              <w:t>Conclusion</w:t>
            </w:r>
          </w:p>
        </w:tc>
      </w:tr>
      <w:tr w:rsidR="003204C5" w:rsidRPr="003204C5" w14:paraId="4F605F27" w14:textId="77777777" w:rsidTr="00E43DD8">
        <w:trPr>
          <w:trHeight w:val="600"/>
        </w:trPr>
        <w:tc>
          <w:tcPr>
            <w:tcW w:w="674" w:type="pct"/>
            <w:vMerge/>
            <w:tcBorders>
              <w:top w:val="single" w:sz="4" w:space="0" w:color="auto"/>
              <w:left w:val="single" w:sz="4" w:space="0" w:color="auto"/>
              <w:bottom w:val="single" w:sz="4" w:space="0" w:color="auto"/>
              <w:right w:val="single" w:sz="4" w:space="0" w:color="auto"/>
            </w:tcBorders>
            <w:vAlign w:val="center"/>
            <w:hideMark/>
          </w:tcPr>
          <w:p w14:paraId="3AA94F46" w14:textId="77777777" w:rsidR="003204C5" w:rsidRPr="00747094" w:rsidRDefault="003204C5" w:rsidP="00747094">
            <w:pPr>
              <w:rPr>
                <w:rFonts w:ascii="Calibri" w:hAnsi="Calibri" w:cs="Calibri"/>
                <w:b/>
                <w:color w:val="000000"/>
                <w:lang w:val="en-US"/>
              </w:rPr>
            </w:pPr>
          </w:p>
        </w:tc>
        <w:tc>
          <w:tcPr>
            <w:tcW w:w="759" w:type="pct"/>
            <w:vMerge/>
            <w:tcBorders>
              <w:left w:val="nil"/>
              <w:bottom w:val="single" w:sz="4" w:space="0" w:color="auto"/>
              <w:right w:val="single" w:sz="4" w:space="0" w:color="auto"/>
            </w:tcBorders>
            <w:shd w:val="clear" w:color="auto" w:fill="auto"/>
            <w:vAlign w:val="center"/>
            <w:hideMark/>
          </w:tcPr>
          <w:p w14:paraId="0C52FD4F" w14:textId="4C69B41E" w:rsidR="003204C5" w:rsidRPr="00747094" w:rsidRDefault="003204C5" w:rsidP="00747094">
            <w:pPr>
              <w:rPr>
                <w:rFonts w:ascii="Calibri" w:hAnsi="Calibri" w:cs="Calibri"/>
                <w:b/>
                <w:color w:val="000000"/>
                <w:lang w:val="en-US"/>
              </w:rPr>
            </w:pPr>
          </w:p>
        </w:tc>
        <w:tc>
          <w:tcPr>
            <w:tcW w:w="604" w:type="pct"/>
            <w:tcBorders>
              <w:top w:val="nil"/>
              <w:left w:val="nil"/>
              <w:bottom w:val="single" w:sz="4" w:space="0" w:color="auto"/>
              <w:right w:val="single" w:sz="4" w:space="0" w:color="auto"/>
            </w:tcBorders>
            <w:shd w:val="clear" w:color="auto" w:fill="auto"/>
            <w:vAlign w:val="center"/>
            <w:hideMark/>
          </w:tcPr>
          <w:p w14:paraId="66CC811C" w14:textId="367162C7" w:rsidR="003204C5" w:rsidRPr="00D35D44" w:rsidRDefault="003204C5" w:rsidP="00747094">
            <w:pPr>
              <w:jc w:val="center"/>
              <w:rPr>
                <w:rFonts w:ascii="Calibri" w:hAnsi="Calibri" w:cs="Calibri"/>
                <w:b/>
                <w:color w:val="000000"/>
                <w:lang w:val="en-US"/>
              </w:rPr>
            </w:pPr>
            <w:r w:rsidRPr="00D35D44">
              <w:rPr>
                <w:rFonts w:ascii="Calibri" w:hAnsi="Calibri" w:cs="Calibri"/>
                <w:b/>
                <w:color w:val="000000"/>
                <w:lang w:val="en-US"/>
              </w:rPr>
              <w:t>ADF Test</w:t>
            </w:r>
            <w:r w:rsidR="00D35D44" w:rsidRPr="00D35D44">
              <w:rPr>
                <w:rFonts w:ascii="Calibri" w:hAnsi="Calibri" w:cs="Calibri"/>
                <w:b/>
                <w:color w:val="000000"/>
                <w:lang w:val="en-US"/>
              </w:rPr>
              <w:t xml:space="preserve"> </w:t>
            </w:r>
            <w:sdt>
              <w:sdtPr>
                <w:rPr>
                  <w:rFonts w:ascii="Calibri" w:hAnsi="Calibri" w:cs="Calibri"/>
                  <w:b/>
                  <w:color w:val="000000"/>
                  <w:lang w:val="en-US"/>
                </w:rPr>
                <w:id w:val="-594100739"/>
                <w:citation/>
              </w:sdtPr>
              <w:sdtEndPr/>
              <w:sdtContent>
                <w:r w:rsidR="00D35D44" w:rsidRPr="00D35D44">
                  <w:rPr>
                    <w:rFonts w:ascii="Calibri" w:hAnsi="Calibri" w:cs="Calibri"/>
                    <w:b/>
                    <w:color w:val="000000"/>
                    <w:lang w:val="en-US"/>
                  </w:rPr>
                  <w:fldChar w:fldCharType="begin"/>
                </w:r>
                <w:r w:rsidR="00D35D44" w:rsidRPr="00D35D44">
                  <w:rPr>
                    <w:rFonts w:ascii="Calibri" w:hAnsi="Calibri" w:cs="Calibri"/>
                    <w:b/>
                    <w:color w:val="000000"/>
                    <w:lang w:val="en-US"/>
                  </w:rPr>
                  <w:instrText xml:space="preserve">CITATION Sai84 \n  \t  \l 1033 </w:instrText>
                </w:r>
                <w:r w:rsidR="00D35D44" w:rsidRPr="00D35D44">
                  <w:rPr>
                    <w:rFonts w:ascii="Calibri" w:hAnsi="Calibri" w:cs="Calibri"/>
                    <w:b/>
                    <w:color w:val="000000"/>
                    <w:lang w:val="en-US"/>
                  </w:rPr>
                  <w:fldChar w:fldCharType="separate"/>
                </w:r>
                <w:r w:rsidR="006F5A6B" w:rsidRPr="006F5A6B">
                  <w:rPr>
                    <w:rFonts w:ascii="Calibri" w:hAnsi="Calibri" w:cs="Calibri"/>
                    <w:noProof/>
                    <w:color w:val="000000"/>
                    <w:lang w:val="en-US"/>
                  </w:rPr>
                  <w:t>(1984)</w:t>
                </w:r>
                <w:r w:rsidR="00D35D44" w:rsidRPr="00D35D44">
                  <w:rPr>
                    <w:rFonts w:ascii="Calibri" w:hAnsi="Calibri" w:cs="Calibri"/>
                    <w:b/>
                    <w:color w:val="000000"/>
                    <w:lang w:val="en-US"/>
                  </w:rPr>
                  <w:fldChar w:fldCharType="end"/>
                </w:r>
              </w:sdtContent>
            </w:sdt>
          </w:p>
        </w:tc>
        <w:tc>
          <w:tcPr>
            <w:tcW w:w="606" w:type="pct"/>
            <w:tcBorders>
              <w:top w:val="nil"/>
              <w:left w:val="nil"/>
              <w:bottom w:val="single" w:sz="4" w:space="0" w:color="auto"/>
              <w:right w:val="single" w:sz="4" w:space="0" w:color="auto"/>
            </w:tcBorders>
            <w:shd w:val="clear" w:color="auto" w:fill="auto"/>
            <w:vAlign w:val="center"/>
            <w:hideMark/>
          </w:tcPr>
          <w:p w14:paraId="4E81FEF7" w14:textId="4DEA1EF2" w:rsidR="003204C5" w:rsidRPr="00747094" w:rsidRDefault="003204C5" w:rsidP="00747094">
            <w:pPr>
              <w:jc w:val="center"/>
              <w:rPr>
                <w:rFonts w:ascii="Calibri" w:hAnsi="Calibri" w:cs="Calibri"/>
                <w:b/>
                <w:color w:val="000000"/>
                <w:lang w:val="en-US"/>
              </w:rPr>
            </w:pPr>
            <w:r w:rsidRPr="00747094">
              <w:rPr>
                <w:rFonts w:ascii="Calibri" w:hAnsi="Calibri" w:cs="Calibri"/>
                <w:b/>
                <w:color w:val="000000"/>
                <w:lang w:val="en-US"/>
              </w:rPr>
              <w:t>Phillips-Perron Test</w:t>
            </w:r>
            <w:r>
              <w:rPr>
                <w:rFonts w:ascii="Calibri" w:hAnsi="Calibri" w:cs="Calibri"/>
                <w:b/>
                <w:color w:val="000000"/>
                <w:lang w:val="en-US"/>
              </w:rPr>
              <w:t xml:space="preserve"> </w:t>
            </w:r>
            <w:sdt>
              <w:sdtPr>
                <w:rPr>
                  <w:rFonts w:ascii="Calibri" w:hAnsi="Calibri" w:cs="Calibri"/>
                  <w:b/>
                  <w:color w:val="000000"/>
                  <w:lang w:val="en-US"/>
                </w:rPr>
                <w:id w:val="1992746502"/>
                <w:citation/>
              </w:sdtPr>
              <w:sdtEndPr/>
              <w:sdtContent>
                <w:r w:rsidR="00D35D44" w:rsidRPr="00D35D44">
                  <w:rPr>
                    <w:rFonts w:ascii="Calibri" w:hAnsi="Calibri" w:cs="Calibri"/>
                    <w:b/>
                    <w:color w:val="000000"/>
                    <w:lang w:val="en-US"/>
                  </w:rPr>
                  <w:fldChar w:fldCharType="begin"/>
                </w:r>
                <w:r w:rsidR="00D35D44" w:rsidRPr="00D35D44">
                  <w:rPr>
                    <w:rFonts w:ascii="Calibri" w:hAnsi="Calibri" w:cs="Calibri"/>
                    <w:b/>
                    <w:color w:val="000000"/>
                    <w:lang w:val="en-US"/>
                  </w:rPr>
                  <w:instrText xml:space="preserve">CITATION Per88 \n  \t  \l 1033 </w:instrText>
                </w:r>
                <w:r w:rsidR="00D35D44" w:rsidRPr="00D35D44">
                  <w:rPr>
                    <w:rFonts w:ascii="Calibri" w:hAnsi="Calibri" w:cs="Calibri"/>
                    <w:b/>
                    <w:color w:val="000000"/>
                    <w:lang w:val="en-US"/>
                  </w:rPr>
                  <w:fldChar w:fldCharType="separate"/>
                </w:r>
                <w:r w:rsidR="006F5A6B" w:rsidRPr="006F5A6B">
                  <w:rPr>
                    <w:rFonts w:ascii="Calibri" w:hAnsi="Calibri" w:cs="Calibri"/>
                    <w:noProof/>
                    <w:color w:val="000000"/>
                    <w:lang w:val="en-US"/>
                  </w:rPr>
                  <w:t>(1988)</w:t>
                </w:r>
                <w:r w:rsidR="00D35D44" w:rsidRPr="00D35D44">
                  <w:rPr>
                    <w:rFonts w:ascii="Calibri" w:hAnsi="Calibri" w:cs="Calibri"/>
                    <w:b/>
                    <w:color w:val="000000"/>
                    <w:lang w:val="en-US"/>
                  </w:rPr>
                  <w:fldChar w:fldCharType="end"/>
                </w:r>
              </w:sdtContent>
            </w:sdt>
          </w:p>
        </w:tc>
        <w:tc>
          <w:tcPr>
            <w:tcW w:w="606" w:type="pct"/>
            <w:tcBorders>
              <w:top w:val="nil"/>
              <w:left w:val="nil"/>
              <w:bottom w:val="single" w:sz="4" w:space="0" w:color="auto"/>
              <w:right w:val="single" w:sz="4" w:space="0" w:color="auto"/>
            </w:tcBorders>
            <w:shd w:val="clear" w:color="auto" w:fill="auto"/>
            <w:vAlign w:val="center"/>
            <w:hideMark/>
          </w:tcPr>
          <w:p w14:paraId="6C1F23DE" w14:textId="24CC525A" w:rsidR="003204C5" w:rsidRPr="00D35D44" w:rsidRDefault="003204C5" w:rsidP="00747094">
            <w:pPr>
              <w:jc w:val="center"/>
              <w:rPr>
                <w:rFonts w:ascii="Calibri" w:hAnsi="Calibri" w:cs="Calibri"/>
                <w:b/>
                <w:color w:val="000000"/>
                <w:lang w:val="en-US"/>
              </w:rPr>
            </w:pPr>
            <w:r w:rsidRPr="00D35D44">
              <w:rPr>
                <w:rFonts w:ascii="Calibri" w:hAnsi="Calibri" w:cs="Calibri"/>
                <w:b/>
                <w:color w:val="000000"/>
                <w:lang w:val="en-US"/>
              </w:rPr>
              <w:t xml:space="preserve">Maddala and Wu </w:t>
            </w:r>
            <w:sdt>
              <w:sdtPr>
                <w:rPr>
                  <w:rFonts w:ascii="Calibri" w:hAnsi="Calibri" w:cs="Calibri"/>
                  <w:b/>
                  <w:color w:val="000000"/>
                  <w:lang w:val="en-US"/>
                </w:rPr>
                <w:id w:val="-806777973"/>
                <w:citation/>
              </w:sdtPr>
              <w:sdtEndPr/>
              <w:sdtContent>
                <w:r w:rsidR="00D35D44" w:rsidRPr="00D35D44">
                  <w:rPr>
                    <w:rFonts w:ascii="Calibri" w:hAnsi="Calibri" w:cs="Calibri"/>
                    <w:b/>
                    <w:color w:val="000000"/>
                    <w:lang w:val="en-US"/>
                  </w:rPr>
                  <w:fldChar w:fldCharType="begin"/>
                </w:r>
                <w:r w:rsidR="00D35D44" w:rsidRPr="00D35D44">
                  <w:rPr>
                    <w:rFonts w:ascii="Calibri" w:hAnsi="Calibri" w:cs="Calibri"/>
                    <w:b/>
                    <w:color w:val="000000"/>
                    <w:lang w:val="en-US"/>
                  </w:rPr>
                  <w:instrText xml:space="preserve">CITATION Mad99 \n  \t  \l 1033 </w:instrText>
                </w:r>
                <w:r w:rsidR="00D35D44" w:rsidRPr="00D35D44">
                  <w:rPr>
                    <w:rFonts w:ascii="Calibri" w:hAnsi="Calibri" w:cs="Calibri"/>
                    <w:b/>
                    <w:color w:val="000000"/>
                    <w:lang w:val="en-US"/>
                  </w:rPr>
                  <w:fldChar w:fldCharType="separate"/>
                </w:r>
                <w:r w:rsidR="006F5A6B" w:rsidRPr="006F5A6B">
                  <w:rPr>
                    <w:rFonts w:ascii="Calibri" w:hAnsi="Calibri" w:cs="Calibri"/>
                    <w:noProof/>
                    <w:color w:val="000000"/>
                    <w:lang w:val="en-US"/>
                  </w:rPr>
                  <w:t>(1999)</w:t>
                </w:r>
                <w:r w:rsidR="00D35D44" w:rsidRPr="00D35D44">
                  <w:rPr>
                    <w:rFonts w:ascii="Calibri" w:hAnsi="Calibri" w:cs="Calibri"/>
                    <w:b/>
                    <w:color w:val="000000"/>
                    <w:lang w:val="en-US"/>
                  </w:rPr>
                  <w:fldChar w:fldCharType="end"/>
                </w:r>
              </w:sdtContent>
            </w:sdt>
          </w:p>
        </w:tc>
        <w:tc>
          <w:tcPr>
            <w:tcW w:w="606" w:type="pct"/>
            <w:tcBorders>
              <w:top w:val="nil"/>
              <w:left w:val="nil"/>
              <w:bottom w:val="single" w:sz="4" w:space="0" w:color="auto"/>
              <w:right w:val="single" w:sz="4" w:space="0" w:color="auto"/>
            </w:tcBorders>
            <w:shd w:val="clear" w:color="auto" w:fill="auto"/>
            <w:vAlign w:val="center"/>
            <w:hideMark/>
          </w:tcPr>
          <w:p w14:paraId="01AFE933" w14:textId="33173F10" w:rsidR="003204C5" w:rsidRPr="00747094" w:rsidRDefault="003204C5" w:rsidP="00D35D44">
            <w:pPr>
              <w:jc w:val="center"/>
              <w:rPr>
                <w:rFonts w:ascii="Calibri" w:hAnsi="Calibri" w:cs="Calibri"/>
                <w:b/>
                <w:color w:val="000000"/>
                <w:lang w:val="en-US"/>
              </w:rPr>
            </w:pPr>
            <w:r w:rsidRPr="00747094">
              <w:rPr>
                <w:rFonts w:ascii="Calibri" w:hAnsi="Calibri" w:cs="Calibri"/>
                <w:b/>
                <w:color w:val="000000"/>
                <w:lang w:val="en-US"/>
              </w:rPr>
              <w:t xml:space="preserve">PM - Choi </w:t>
            </w:r>
            <w:sdt>
              <w:sdtPr>
                <w:rPr>
                  <w:rFonts w:ascii="Calibri" w:hAnsi="Calibri" w:cs="Calibri"/>
                  <w:b/>
                  <w:color w:val="000000"/>
                  <w:lang w:val="en-US"/>
                </w:rPr>
                <w:id w:val="-1063176291"/>
                <w:citation/>
              </w:sdtPr>
              <w:sdtEndPr/>
              <w:sdtContent>
                <w:r w:rsidR="00D35D44" w:rsidRPr="00D35D44">
                  <w:rPr>
                    <w:rFonts w:ascii="Calibri" w:hAnsi="Calibri" w:cs="Calibri"/>
                    <w:b/>
                    <w:color w:val="000000"/>
                    <w:lang w:val="en-US"/>
                  </w:rPr>
                  <w:fldChar w:fldCharType="begin"/>
                </w:r>
                <w:r w:rsidR="00D35D44" w:rsidRPr="00D35D44">
                  <w:rPr>
                    <w:rFonts w:ascii="Calibri" w:hAnsi="Calibri" w:cs="Calibri"/>
                    <w:b/>
                    <w:color w:val="000000"/>
                    <w:lang w:val="en-US"/>
                  </w:rPr>
                  <w:instrText xml:space="preserve">CITATION Cho01 \n  \t  \l 1033 </w:instrText>
                </w:r>
                <w:r w:rsidR="00D35D44" w:rsidRPr="00D35D44">
                  <w:rPr>
                    <w:rFonts w:ascii="Calibri" w:hAnsi="Calibri" w:cs="Calibri"/>
                    <w:b/>
                    <w:color w:val="000000"/>
                    <w:lang w:val="en-US"/>
                  </w:rPr>
                  <w:fldChar w:fldCharType="separate"/>
                </w:r>
                <w:r w:rsidR="006F5A6B" w:rsidRPr="006F5A6B">
                  <w:rPr>
                    <w:rFonts w:ascii="Calibri" w:hAnsi="Calibri" w:cs="Calibri"/>
                    <w:noProof/>
                    <w:color w:val="000000"/>
                    <w:lang w:val="en-US"/>
                  </w:rPr>
                  <w:t>(2001)</w:t>
                </w:r>
                <w:r w:rsidR="00D35D44" w:rsidRPr="00D35D44">
                  <w:rPr>
                    <w:rFonts w:ascii="Calibri" w:hAnsi="Calibri" w:cs="Calibri"/>
                    <w:b/>
                    <w:color w:val="000000"/>
                    <w:lang w:val="en-US"/>
                  </w:rPr>
                  <w:fldChar w:fldCharType="end"/>
                </w:r>
              </w:sdtContent>
            </w:sdt>
          </w:p>
        </w:tc>
        <w:tc>
          <w:tcPr>
            <w:tcW w:w="583" w:type="pct"/>
            <w:tcBorders>
              <w:top w:val="nil"/>
              <w:left w:val="nil"/>
              <w:bottom w:val="single" w:sz="4" w:space="0" w:color="auto"/>
              <w:right w:val="single" w:sz="4" w:space="0" w:color="auto"/>
            </w:tcBorders>
            <w:shd w:val="clear" w:color="auto" w:fill="auto"/>
            <w:vAlign w:val="center"/>
            <w:hideMark/>
          </w:tcPr>
          <w:p w14:paraId="5491EC38" w14:textId="4B11B6B9" w:rsidR="003204C5" w:rsidRPr="00747094" w:rsidRDefault="003204C5" w:rsidP="00D35D44">
            <w:pPr>
              <w:jc w:val="center"/>
              <w:rPr>
                <w:rFonts w:ascii="Calibri" w:hAnsi="Calibri" w:cs="Calibri"/>
                <w:b/>
                <w:color w:val="000000"/>
                <w:lang w:val="en-US"/>
              </w:rPr>
            </w:pPr>
            <w:r w:rsidRPr="00747094">
              <w:rPr>
                <w:rFonts w:ascii="Calibri" w:hAnsi="Calibri" w:cs="Calibri"/>
                <w:b/>
                <w:color w:val="000000"/>
                <w:lang w:val="en-US"/>
              </w:rPr>
              <w:t xml:space="preserve">invnormal - Choi </w:t>
            </w:r>
            <w:sdt>
              <w:sdtPr>
                <w:rPr>
                  <w:rFonts w:ascii="Calibri" w:hAnsi="Calibri" w:cs="Calibri"/>
                  <w:b/>
                  <w:color w:val="000000"/>
                  <w:lang w:val="en-US"/>
                </w:rPr>
                <w:id w:val="262888199"/>
                <w:citation/>
              </w:sdtPr>
              <w:sdtEndPr/>
              <w:sdtContent>
                <w:r w:rsidR="00D35D44" w:rsidRPr="00D35D44">
                  <w:rPr>
                    <w:rFonts w:ascii="Calibri" w:hAnsi="Calibri" w:cs="Calibri"/>
                    <w:b/>
                    <w:color w:val="000000"/>
                    <w:lang w:val="en-US"/>
                  </w:rPr>
                  <w:fldChar w:fldCharType="begin"/>
                </w:r>
                <w:r w:rsidR="00D35D44" w:rsidRPr="00D35D44">
                  <w:rPr>
                    <w:rFonts w:ascii="Calibri" w:hAnsi="Calibri" w:cs="Calibri"/>
                    <w:b/>
                    <w:color w:val="000000"/>
                    <w:lang w:val="en-US"/>
                  </w:rPr>
                  <w:instrText xml:space="preserve">CITATION Cho01 \n  \t  \l 1033 </w:instrText>
                </w:r>
                <w:r w:rsidR="00D35D44" w:rsidRPr="00D35D44">
                  <w:rPr>
                    <w:rFonts w:ascii="Calibri" w:hAnsi="Calibri" w:cs="Calibri"/>
                    <w:b/>
                    <w:color w:val="000000"/>
                    <w:lang w:val="en-US"/>
                  </w:rPr>
                  <w:fldChar w:fldCharType="separate"/>
                </w:r>
                <w:r w:rsidR="006F5A6B" w:rsidRPr="006F5A6B">
                  <w:rPr>
                    <w:rFonts w:ascii="Calibri" w:hAnsi="Calibri" w:cs="Calibri"/>
                    <w:noProof/>
                    <w:color w:val="000000"/>
                    <w:lang w:val="en-US"/>
                  </w:rPr>
                  <w:t>(2001)</w:t>
                </w:r>
                <w:r w:rsidR="00D35D44" w:rsidRPr="00D35D44">
                  <w:rPr>
                    <w:rFonts w:ascii="Calibri" w:hAnsi="Calibri" w:cs="Calibri"/>
                    <w:b/>
                    <w:color w:val="000000"/>
                    <w:lang w:val="en-US"/>
                  </w:rPr>
                  <w:fldChar w:fldCharType="end"/>
                </w:r>
              </w:sdtContent>
            </w:sdt>
          </w:p>
        </w:tc>
        <w:tc>
          <w:tcPr>
            <w:tcW w:w="562" w:type="pct"/>
            <w:vMerge/>
            <w:tcBorders>
              <w:top w:val="single" w:sz="4" w:space="0" w:color="auto"/>
              <w:left w:val="single" w:sz="4" w:space="0" w:color="auto"/>
              <w:bottom w:val="single" w:sz="4" w:space="0" w:color="auto"/>
              <w:right w:val="single" w:sz="4" w:space="0" w:color="auto"/>
            </w:tcBorders>
            <w:vAlign w:val="center"/>
            <w:hideMark/>
          </w:tcPr>
          <w:p w14:paraId="7D1FFE01" w14:textId="77777777" w:rsidR="003204C5" w:rsidRPr="00747094" w:rsidRDefault="003204C5" w:rsidP="00747094">
            <w:pPr>
              <w:rPr>
                <w:rFonts w:ascii="Calibri" w:hAnsi="Calibri" w:cs="Calibri"/>
                <w:b/>
                <w:color w:val="000000"/>
                <w:lang w:val="en-US"/>
              </w:rPr>
            </w:pPr>
          </w:p>
        </w:tc>
      </w:tr>
      <w:tr w:rsidR="003204C5" w:rsidRPr="00747094" w14:paraId="225D69C4"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266E3949"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rpi</w:t>
            </w:r>
          </w:p>
        </w:tc>
        <w:tc>
          <w:tcPr>
            <w:tcW w:w="759" w:type="pct"/>
            <w:tcBorders>
              <w:top w:val="nil"/>
              <w:left w:val="nil"/>
              <w:bottom w:val="single" w:sz="4" w:space="0" w:color="auto"/>
              <w:right w:val="single" w:sz="4" w:space="0" w:color="auto"/>
            </w:tcBorders>
            <w:shd w:val="clear" w:color="auto" w:fill="auto"/>
            <w:vAlign w:val="center"/>
            <w:hideMark/>
          </w:tcPr>
          <w:p w14:paraId="6D987B76"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0DC544D2"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0.670</w:t>
            </w:r>
          </w:p>
        </w:tc>
        <w:tc>
          <w:tcPr>
            <w:tcW w:w="606" w:type="pct"/>
            <w:tcBorders>
              <w:top w:val="nil"/>
              <w:left w:val="nil"/>
              <w:bottom w:val="single" w:sz="4" w:space="0" w:color="auto"/>
              <w:right w:val="single" w:sz="4" w:space="0" w:color="auto"/>
            </w:tcBorders>
            <w:shd w:val="clear" w:color="auto" w:fill="auto"/>
            <w:vAlign w:val="center"/>
            <w:hideMark/>
          </w:tcPr>
          <w:p w14:paraId="63EDF5F1"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0.938</w:t>
            </w:r>
          </w:p>
        </w:tc>
        <w:tc>
          <w:tcPr>
            <w:tcW w:w="606" w:type="pct"/>
            <w:tcBorders>
              <w:top w:val="nil"/>
              <w:left w:val="nil"/>
              <w:bottom w:val="single" w:sz="4" w:space="0" w:color="auto"/>
              <w:right w:val="single" w:sz="4" w:space="0" w:color="auto"/>
            </w:tcBorders>
            <w:shd w:val="clear" w:color="auto" w:fill="auto"/>
            <w:vAlign w:val="center"/>
            <w:hideMark/>
          </w:tcPr>
          <w:p w14:paraId="3B010D98"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606" w:type="pct"/>
            <w:tcBorders>
              <w:top w:val="nil"/>
              <w:left w:val="nil"/>
              <w:bottom w:val="single" w:sz="4" w:space="0" w:color="auto"/>
              <w:right w:val="single" w:sz="4" w:space="0" w:color="auto"/>
            </w:tcBorders>
            <w:shd w:val="clear" w:color="auto" w:fill="auto"/>
            <w:vAlign w:val="center"/>
            <w:hideMark/>
          </w:tcPr>
          <w:p w14:paraId="32736167"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83" w:type="pct"/>
            <w:tcBorders>
              <w:top w:val="nil"/>
              <w:left w:val="nil"/>
              <w:bottom w:val="single" w:sz="4" w:space="0" w:color="auto"/>
              <w:right w:val="single" w:sz="4" w:space="0" w:color="auto"/>
            </w:tcBorders>
            <w:shd w:val="clear" w:color="auto" w:fill="auto"/>
            <w:vAlign w:val="center"/>
            <w:hideMark/>
          </w:tcPr>
          <w:p w14:paraId="0F6C767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4F08DEF0"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I(1)</w:t>
            </w:r>
          </w:p>
        </w:tc>
      </w:tr>
      <w:tr w:rsidR="003204C5" w:rsidRPr="00747094" w14:paraId="1B023AF3"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74AF501A"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04A0F5BA"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growth rate</w:t>
            </w:r>
          </w:p>
        </w:tc>
        <w:tc>
          <w:tcPr>
            <w:tcW w:w="604" w:type="pct"/>
            <w:tcBorders>
              <w:top w:val="nil"/>
              <w:left w:val="nil"/>
              <w:bottom w:val="single" w:sz="4" w:space="0" w:color="auto"/>
              <w:right w:val="single" w:sz="4" w:space="0" w:color="auto"/>
            </w:tcBorders>
            <w:shd w:val="clear" w:color="auto" w:fill="auto"/>
            <w:vAlign w:val="center"/>
            <w:hideMark/>
          </w:tcPr>
          <w:p w14:paraId="2DFF92D9"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0.601</w:t>
            </w:r>
          </w:p>
        </w:tc>
        <w:tc>
          <w:tcPr>
            <w:tcW w:w="606" w:type="pct"/>
            <w:tcBorders>
              <w:top w:val="nil"/>
              <w:left w:val="nil"/>
              <w:bottom w:val="single" w:sz="4" w:space="0" w:color="auto"/>
              <w:right w:val="single" w:sz="4" w:space="0" w:color="auto"/>
            </w:tcBorders>
            <w:shd w:val="clear" w:color="auto" w:fill="auto"/>
            <w:vAlign w:val="center"/>
            <w:hideMark/>
          </w:tcPr>
          <w:p w14:paraId="40B1641A"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0.370</w:t>
            </w:r>
          </w:p>
        </w:tc>
        <w:tc>
          <w:tcPr>
            <w:tcW w:w="606" w:type="pct"/>
            <w:tcBorders>
              <w:top w:val="nil"/>
              <w:left w:val="nil"/>
              <w:bottom w:val="single" w:sz="4" w:space="0" w:color="auto"/>
              <w:right w:val="single" w:sz="4" w:space="0" w:color="auto"/>
            </w:tcBorders>
            <w:shd w:val="clear" w:color="auto" w:fill="auto"/>
            <w:vAlign w:val="center"/>
            <w:hideMark/>
          </w:tcPr>
          <w:p w14:paraId="705A080B"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606" w:type="pct"/>
            <w:tcBorders>
              <w:top w:val="nil"/>
              <w:left w:val="nil"/>
              <w:bottom w:val="single" w:sz="4" w:space="0" w:color="auto"/>
              <w:right w:val="single" w:sz="4" w:space="0" w:color="auto"/>
            </w:tcBorders>
            <w:shd w:val="clear" w:color="auto" w:fill="auto"/>
            <w:vAlign w:val="center"/>
            <w:hideMark/>
          </w:tcPr>
          <w:p w14:paraId="48F37C97"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83" w:type="pct"/>
            <w:tcBorders>
              <w:top w:val="nil"/>
              <w:left w:val="nil"/>
              <w:bottom w:val="single" w:sz="4" w:space="0" w:color="auto"/>
              <w:right w:val="single" w:sz="4" w:space="0" w:color="auto"/>
            </w:tcBorders>
            <w:shd w:val="clear" w:color="auto" w:fill="auto"/>
            <w:vAlign w:val="center"/>
            <w:hideMark/>
          </w:tcPr>
          <w:p w14:paraId="3FFF8A97"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0.022</w:t>
            </w:r>
          </w:p>
        </w:tc>
        <w:tc>
          <w:tcPr>
            <w:tcW w:w="562" w:type="pct"/>
            <w:vMerge/>
            <w:tcBorders>
              <w:top w:val="nil"/>
              <w:left w:val="single" w:sz="4" w:space="0" w:color="auto"/>
              <w:bottom w:val="single" w:sz="4" w:space="0" w:color="auto"/>
              <w:right w:val="single" w:sz="4" w:space="0" w:color="auto"/>
            </w:tcBorders>
            <w:vAlign w:val="center"/>
            <w:hideMark/>
          </w:tcPr>
          <w:p w14:paraId="4974A59C" w14:textId="77777777" w:rsidR="00747094" w:rsidRPr="00747094" w:rsidRDefault="00747094" w:rsidP="00747094">
            <w:pPr>
              <w:rPr>
                <w:rFonts w:ascii="Calibri" w:hAnsi="Calibri" w:cs="Calibri"/>
                <w:color w:val="000000"/>
                <w:lang w:val="en-US"/>
              </w:rPr>
            </w:pPr>
          </w:p>
        </w:tc>
      </w:tr>
      <w:tr w:rsidR="003204C5" w:rsidRPr="00747094" w14:paraId="2EC2E594"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3F9C379F"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vac_rate</w:t>
            </w:r>
          </w:p>
        </w:tc>
        <w:tc>
          <w:tcPr>
            <w:tcW w:w="759" w:type="pct"/>
            <w:tcBorders>
              <w:top w:val="nil"/>
              <w:left w:val="nil"/>
              <w:bottom w:val="single" w:sz="4" w:space="0" w:color="auto"/>
              <w:right w:val="single" w:sz="4" w:space="0" w:color="auto"/>
            </w:tcBorders>
            <w:shd w:val="clear" w:color="auto" w:fill="auto"/>
            <w:vAlign w:val="center"/>
            <w:hideMark/>
          </w:tcPr>
          <w:p w14:paraId="670EA334"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3797F6EE"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0.470</w:t>
            </w:r>
          </w:p>
        </w:tc>
        <w:tc>
          <w:tcPr>
            <w:tcW w:w="606" w:type="pct"/>
            <w:tcBorders>
              <w:top w:val="nil"/>
              <w:left w:val="nil"/>
              <w:bottom w:val="single" w:sz="4" w:space="0" w:color="auto"/>
              <w:right w:val="single" w:sz="4" w:space="0" w:color="auto"/>
            </w:tcBorders>
            <w:shd w:val="clear" w:color="auto" w:fill="auto"/>
            <w:vAlign w:val="center"/>
            <w:hideMark/>
          </w:tcPr>
          <w:p w14:paraId="5BE8D7A9"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0.364</w:t>
            </w:r>
          </w:p>
        </w:tc>
        <w:tc>
          <w:tcPr>
            <w:tcW w:w="606" w:type="pct"/>
            <w:tcBorders>
              <w:top w:val="nil"/>
              <w:left w:val="nil"/>
              <w:bottom w:val="single" w:sz="4" w:space="0" w:color="auto"/>
              <w:right w:val="single" w:sz="4" w:space="0" w:color="auto"/>
            </w:tcBorders>
            <w:shd w:val="clear" w:color="auto" w:fill="auto"/>
            <w:vAlign w:val="center"/>
            <w:hideMark/>
          </w:tcPr>
          <w:p w14:paraId="0EA6480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0.009</w:t>
            </w:r>
          </w:p>
        </w:tc>
        <w:tc>
          <w:tcPr>
            <w:tcW w:w="606" w:type="pct"/>
            <w:tcBorders>
              <w:top w:val="nil"/>
              <w:left w:val="nil"/>
              <w:bottom w:val="single" w:sz="4" w:space="0" w:color="auto"/>
              <w:right w:val="single" w:sz="4" w:space="0" w:color="auto"/>
            </w:tcBorders>
            <w:shd w:val="clear" w:color="auto" w:fill="auto"/>
            <w:vAlign w:val="center"/>
            <w:hideMark/>
          </w:tcPr>
          <w:p w14:paraId="1C2557DC"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0.001</w:t>
            </w:r>
          </w:p>
        </w:tc>
        <w:tc>
          <w:tcPr>
            <w:tcW w:w="583" w:type="pct"/>
            <w:tcBorders>
              <w:top w:val="nil"/>
              <w:left w:val="nil"/>
              <w:bottom w:val="single" w:sz="4" w:space="0" w:color="auto"/>
              <w:right w:val="single" w:sz="4" w:space="0" w:color="auto"/>
            </w:tcBorders>
            <w:shd w:val="clear" w:color="auto" w:fill="auto"/>
            <w:vAlign w:val="center"/>
            <w:hideMark/>
          </w:tcPr>
          <w:p w14:paraId="5FA8524F"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0.017</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576A942A"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I(1)</w:t>
            </w:r>
          </w:p>
        </w:tc>
      </w:tr>
      <w:tr w:rsidR="003204C5" w:rsidRPr="00747094" w14:paraId="1029738B"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05EE1BD6"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1AAE95A5"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growth</w:t>
            </w:r>
          </w:p>
        </w:tc>
        <w:tc>
          <w:tcPr>
            <w:tcW w:w="604" w:type="pct"/>
            <w:tcBorders>
              <w:top w:val="nil"/>
              <w:left w:val="nil"/>
              <w:bottom w:val="single" w:sz="4" w:space="0" w:color="auto"/>
              <w:right w:val="single" w:sz="4" w:space="0" w:color="auto"/>
            </w:tcBorders>
            <w:shd w:val="clear" w:color="auto" w:fill="auto"/>
            <w:vAlign w:val="center"/>
            <w:hideMark/>
          </w:tcPr>
          <w:p w14:paraId="36AF978F"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0.053</w:t>
            </w:r>
          </w:p>
        </w:tc>
        <w:tc>
          <w:tcPr>
            <w:tcW w:w="606" w:type="pct"/>
            <w:tcBorders>
              <w:top w:val="nil"/>
              <w:left w:val="nil"/>
              <w:bottom w:val="single" w:sz="4" w:space="0" w:color="auto"/>
              <w:right w:val="single" w:sz="4" w:space="0" w:color="auto"/>
            </w:tcBorders>
            <w:shd w:val="clear" w:color="auto" w:fill="auto"/>
            <w:vAlign w:val="center"/>
            <w:hideMark/>
          </w:tcPr>
          <w:p w14:paraId="095620C5"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0.041</w:t>
            </w:r>
          </w:p>
        </w:tc>
        <w:tc>
          <w:tcPr>
            <w:tcW w:w="606" w:type="pct"/>
            <w:tcBorders>
              <w:top w:val="nil"/>
              <w:left w:val="nil"/>
              <w:bottom w:val="single" w:sz="4" w:space="0" w:color="auto"/>
              <w:right w:val="single" w:sz="4" w:space="0" w:color="auto"/>
            </w:tcBorders>
            <w:shd w:val="clear" w:color="auto" w:fill="auto"/>
            <w:vAlign w:val="center"/>
            <w:hideMark/>
          </w:tcPr>
          <w:p w14:paraId="4833D48C"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606" w:type="pct"/>
            <w:tcBorders>
              <w:top w:val="nil"/>
              <w:left w:val="nil"/>
              <w:bottom w:val="single" w:sz="4" w:space="0" w:color="auto"/>
              <w:right w:val="single" w:sz="4" w:space="0" w:color="auto"/>
            </w:tcBorders>
            <w:shd w:val="clear" w:color="auto" w:fill="auto"/>
            <w:vAlign w:val="center"/>
            <w:hideMark/>
          </w:tcPr>
          <w:p w14:paraId="076DD46E"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83" w:type="pct"/>
            <w:tcBorders>
              <w:top w:val="nil"/>
              <w:left w:val="nil"/>
              <w:bottom w:val="single" w:sz="4" w:space="0" w:color="auto"/>
              <w:right w:val="single" w:sz="4" w:space="0" w:color="auto"/>
            </w:tcBorders>
            <w:shd w:val="clear" w:color="auto" w:fill="auto"/>
            <w:vAlign w:val="center"/>
            <w:hideMark/>
          </w:tcPr>
          <w:p w14:paraId="1B7B441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62" w:type="pct"/>
            <w:vMerge/>
            <w:tcBorders>
              <w:top w:val="nil"/>
              <w:left w:val="single" w:sz="4" w:space="0" w:color="auto"/>
              <w:bottom w:val="single" w:sz="4" w:space="0" w:color="auto"/>
              <w:right w:val="single" w:sz="4" w:space="0" w:color="auto"/>
            </w:tcBorders>
            <w:vAlign w:val="center"/>
            <w:hideMark/>
          </w:tcPr>
          <w:p w14:paraId="62EF44A6" w14:textId="77777777" w:rsidR="00747094" w:rsidRPr="00747094" w:rsidRDefault="00747094" w:rsidP="00747094">
            <w:pPr>
              <w:rPr>
                <w:rFonts w:ascii="Calibri" w:hAnsi="Calibri" w:cs="Calibri"/>
                <w:color w:val="000000"/>
                <w:lang w:val="en-US"/>
              </w:rPr>
            </w:pPr>
          </w:p>
        </w:tc>
      </w:tr>
      <w:tr w:rsidR="003204C5" w:rsidRPr="00747094" w14:paraId="5C886E57"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214249CE"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ump_rate</w:t>
            </w:r>
          </w:p>
        </w:tc>
        <w:tc>
          <w:tcPr>
            <w:tcW w:w="759" w:type="pct"/>
            <w:tcBorders>
              <w:top w:val="nil"/>
              <w:left w:val="nil"/>
              <w:bottom w:val="single" w:sz="4" w:space="0" w:color="auto"/>
              <w:right w:val="single" w:sz="4" w:space="0" w:color="auto"/>
            </w:tcBorders>
            <w:shd w:val="clear" w:color="auto" w:fill="auto"/>
            <w:vAlign w:val="center"/>
            <w:hideMark/>
          </w:tcPr>
          <w:p w14:paraId="0716210E"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76FED8EB"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0.428</w:t>
            </w:r>
          </w:p>
        </w:tc>
        <w:tc>
          <w:tcPr>
            <w:tcW w:w="606" w:type="pct"/>
            <w:tcBorders>
              <w:top w:val="nil"/>
              <w:left w:val="nil"/>
              <w:bottom w:val="single" w:sz="4" w:space="0" w:color="auto"/>
              <w:right w:val="single" w:sz="4" w:space="0" w:color="auto"/>
            </w:tcBorders>
            <w:shd w:val="clear" w:color="auto" w:fill="auto"/>
            <w:vAlign w:val="center"/>
            <w:hideMark/>
          </w:tcPr>
          <w:p w14:paraId="29D4B079"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0.242</w:t>
            </w:r>
          </w:p>
        </w:tc>
        <w:tc>
          <w:tcPr>
            <w:tcW w:w="606" w:type="pct"/>
            <w:tcBorders>
              <w:top w:val="nil"/>
              <w:left w:val="nil"/>
              <w:bottom w:val="single" w:sz="4" w:space="0" w:color="auto"/>
              <w:right w:val="single" w:sz="4" w:space="0" w:color="auto"/>
            </w:tcBorders>
            <w:shd w:val="clear" w:color="auto" w:fill="auto"/>
            <w:vAlign w:val="center"/>
            <w:hideMark/>
          </w:tcPr>
          <w:p w14:paraId="5F82EA98"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606" w:type="pct"/>
            <w:tcBorders>
              <w:top w:val="nil"/>
              <w:left w:val="nil"/>
              <w:bottom w:val="single" w:sz="4" w:space="0" w:color="auto"/>
              <w:right w:val="single" w:sz="4" w:space="0" w:color="auto"/>
            </w:tcBorders>
            <w:shd w:val="clear" w:color="auto" w:fill="auto"/>
            <w:vAlign w:val="center"/>
            <w:hideMark/>
          </w:tcPr>
          <w:p w14:paraId="3C6EC4DA"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83" w:type="pct"/>
            <w:tcBorders>
              <w:top w:val="nil"/>
              <w:left w:val="nil"/>
              <w:bottom w:val="single" w:sz="4" w:space="0" w:color="auto"/>
              <w:right w:val="single" w:sz="4" w:space="0" w:color="auto"/>
            </w:tcBorders>
            <w:shd w:val="clear" w:color="auto" w:fill="auto"/>
            <w:vAlign w:val="center"/>
            <w:hideMark/>
          </w:tcPr>
          <w:p w14:paraId="0082ADCD"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0.095</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30523357"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I(1)</w:t>
            </w:r>
          </w:p>
        </w:tc>
      </w:tr>
      <w:tr w:rsidR="003204C5" w:rsidRPr="00747094" w14:paraId="25257AB8"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78FDEDDC"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409B08CF"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growth</w:t>
            </w:r>
          </w:p>
        </w:tc>
        <w:tc>
          <w:tcPr>
            <w:tcW w:w="604" w:type="pct"/>
            <w:tcBorders>
              <w:top w:val="nil"/>
              <w:left w:val="nil"/>
              <w:bottom w:val="single" w:sz="4" w:space="0" w:color="auto"/>
              <w:right w:val="single" w:sz="4" w:space="0" w:color="auto"/>
            </w:tcBorders>
            <w:shd w:val="clear" w:color="auto" w:fill="auto"/>
            <w:vAlign w:val="center"/>
            <w:hideMark/>
          </w:tcPr>
          <w:p w14:paraId="16ADB8A8"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0.011</w:t>
            </w:r>
          </w:p>
        </w:tc>
        <w:tc>
          <w:tcPr>
            <w:tcW w:w="606" w:type="pct"/>
            <w:tcBorders>
              <w:top w:val="nil"/>
              <w:left w:val="nil"/>
              <w:bottom w:val="single" w:sz="4" w:space="0" w:color="auto"/>
              <w:right w:val="single" w:sz="4" w:space="0" w:color="auto"/>
            </w:tcBorders>
            <w:shd w:val="clear" w:color="auto" w:fill="auto"/>
            <w:vAlign w:val="center"/>
            <w:hideMark/>
          </w:tcPr>
          <w:p w14:paraId="2191B52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0.052</w:t>
            </w:r>
          </w:p>
        </w:tc>
        <w:tc>
          <w:tcPr>
            <w:tcW w:w="606" w:type="pct"/>
            <w:tcBorders>
              <w:top w:val="nil"/>
              <w:left w:val="nil"/>
              <w:bottom w:val="single" w:sz="4" w:space="0" w:color="auto"/>
              <w:right w:val="single" w:sz="4" w:space="0" w:color="auto"/>
            </w:tcBorders>
            <w:shd w:val="clear" w:color="auto" w:fill="auto"/>
            <w:vAlign w:val="center"/>
            <w:hideMark/>
          </w:tcPr>
          <w:p w14:paraId="6DDECAB7"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0.001</w:t>
            </w:r>
          </w:p>
        </w:tc>
        <w:tc>
          <w:tcPr>
            <w:tcW w:w="606" w:type="pct"/>
            <w:tcBorders>
              <w:top w:val="nil"/>
              <w:left w:val="nil"/>
              <w:bottom w:val="single" w:sz="4" w:space="0" w:color="auto"/>
              <w:right w:val="single" w:sz="4" w:space="0" w:color="auto"/>
            </w:tcBorders>
            <w:shd w:val="clear" w:color="auto" w:fill="auto"/>
            <w:vAlign w:val="center"/>
            <w:hideMark/>
          </w:tcPr>
          <w:p w14:paraId="1713C7DE"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83" w:type="pct"/>
            <w:tcBorders>
              <w:top w:val="nil"/>
              <w:left w:val="nil"/>
              <w:bottom w:val="single" w:sz="4" w:space="0" w:color="auto"/>
              <w:right w:val="single" w:sz="4" w:space="0" w:color="auto"/>
            </w:tcBorders>
            <w:shd w:val="clear" w:color="auto" w:fill="auto"/>
            <w:vAlign w:val="center"/>
            <w:hideMark/>
          </w:tcPr>
          <w:p w14:paraId="6CE74D0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0.577</w:t>
            </w:r>
          </w:p>
        </w:tc>
        <w:tc>
          <w:tcPr>
            <w:tcW w:w="562" w:type="pct"/>
            <w:vMerge/>
            <w:tcBorders>
              <w:top w:val="nil"/>
              <w:left w:val="single" w:sz="4" w:space="0" w:color="auto"/>
              <w:bottom w:val="single" w:sz="4" w:space="0" w:color="auto"/>
              <w:right w:val="single" w:sz="4" w:space="0" w:color="auto"/>
            </w:tcBorders>
            <w:vAlign w:val="center"/>
            <w:hideMark/>
          </w:tcPr>
          <w:p w14:paraId="0082633B" w14:textId="77777777" w:rsidR="00747094" w:rsidRPr="00747094" w:rsidRDefault="00747094" w:rsidP="00747094">
            <w:pPr>
              <w:rPr>
                <w:rFonts w:ascii="Calibri" w:hAnsi="Calibri" w:cs="Calibri"/>
                <w:color w:val="000000"/>
                <w:lang w:val="en-US"/>
              </w:rPr>
            </w:pPr>
          </w:p>
        </w:tc>
      </w:tr>
      <w:tr w:rsidR="003204C5" w:rsidRPr="00747094" w14:paraId="269A7C0D"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29E1A5BC"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emp</w:t>
            </w:r>
          </w:p>
        </w:tc>
        <w:tc>
          <w:tcPr>
            <w:tcW w:w="759" w:type="pct"/>
            <w:tcBorders>
              <w:top w:val="nil"/>
              <w:left w:val="nil"/>
              <w:bottom w:val="single" w:sz="4" w:space="0" w:color="auto"/>
              <w:right w:val="single" w:sz="4" w:space="0" w:color="auto"/>
            </w:tcBorders>
            <w:shd w:val="clear" w:color="auto" w:fill="auto"/>
            <w:vAlign w:val="center"/>
            <w:hideMark/>
          </w:tcPr>
          <w:p w14:paraId="509FE7D0"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218CF5D6"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0.643</w:t>
            </w:r>
          </w:p>
        </w:tc>
        <w:tc>
          <w:tcPr>
            <w:tcW w:w="606" w:type="pct"/>
            <w:tcBorders>
              <w:top w:val="nil"/>
              <w:left w:val="nil"/>
              <w:bottom w:val="single" w:sz="4" w:space="0" w:color="auto"/>
              <w:right w:val="single" w:sz="4" w:space="0" w:color="auto"/>
            </w:tcBorders>
            <w:shd w:val="clear" w:color="auto" w:fill="auto"/>
            <w:vAlign w:val="center"/>
            <w:hideMark/>
          </w:tcPr>
          <w:p w14:paraId="37BFD7AD"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0.384</w:t>
            </w:r>
          </w:p>
        </w:tc>
        <w:tc>
          <w:tcPr>
            <w:tcW w:w="606" w:type="pct"/>
            <w:tcBorders>
              <w:top w:val="nil"/>
              <w:left w:val="nil"/>
              <w:bottom w:val="single" w:sz="4" w:space="0" w:color="auto"/>
              <w:right w:val="single" w:sz="4" w:space="0" w:color="auto"/>
            </w:tcBorders>
            <w:shd w:val="clear" w:color="auto" w:fill="auto"/>
            <w:vAlign w:val="center"/>
            <w:hideMark/>
          </w:tcPr>
          <w:p w14:paraId="55C1E5E2"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0.009</w:t>
            </w:r>
          </w:p>
        </w:tc>
        <w:tc>
          <w:tcPr>
            <w:tcW w:w="606" w:type="pct"/>
            <w:tcBorders>
              <w:top w:val="nil"/>
              <w:left w:val="nil"/>
              <w:bottom w:val="single" w:sz="4" w:space="0" w:color="auto"/>
              <w:right w:val="single" w:sz="4" w:space="0" w:color="auto"/>
            </w:tcBorders>
            <w:shd w:val="clear" w:color="auto" w:fill="auto"/>
            <w:vAlign w:val="center"/>
            <w:hideMark/>
          </w:tcPr>
          <w:p w14:paraId="0A9CE75F"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0.001</w:t>
            </w:r>
          </w:p>
        </w:tc>
        <w:tc>
          <w:tcPr>
            <w:tcW w:w="583" w:type="pct"/>
            <w:tcBorders>
              <w:top w:val="nil"/>
              <w:left w:val="nil"/>
              <w:bottom w:val="single" w:sz="4" w:space="0" w:color="auto"/>
              <w:right w:val="single" w:sz="4" w:space="0" w:color="auto"/>
            </w:tcBorders>
            <w:shd w:val="clear" w:color="auto" w:fill="auto"/>
            <w:vAlign w:val="center"/>
            <w:hideMark/>
          </w:tcPr>
          <w:p w14:paraId="4064D9F0"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0.515</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7809AF64"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I(1)</w:t>
            </w:r>
          </w:p>
        </w:tc>
      </w:tr>
      <w:tr w:rsidR="003204C5" w:rsidRPr="00747094" w14:paraId="65534FC0"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0F95C7C8"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001DFAF5"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growth rate</w:t>
            </w:r>
          </w:p>
        </w:tc>
        <w:tc>
          <w:tcPr>
            <w:tcW w:w="604" w:type="pct"/>
            <w:tcBorders>
              <w:top w:val="nil"/>
              <w:left w:val="nil"/>
              <w:bottom w:val="single" w:sz="4" w:space="0" w:color="auto"/>
              <w:right w:val="single" w:sz="4" w:space="0" w:color="auto"/>
            </w:tcBorders>
            <w:shd w:val="clear" w:color="auto" w:fill="auto"/>
            <w:vAlign w:val="center"/>
            <w:hideMark/>
          </w:tcPr>
          <w:p w14:paraId="19313E6E"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0.036</w:t>
            </w:r>
          </w:p>
        </w:tc>
        <w:tc>
          <w:tcPr>
            <w:tcW w:w="606" w:type="pct"/>
            <w:tcBorders>
              <w:top w:val="nil"/>
              <w:left w:val="nil"/>
              <w:bottom w:val="single" w:sz="4" w:space="0" w:color="auto"/>
              <w:right w:val="single" w:sz="4" w:space="0" w:color="auto"/>
            </w:tcBorders>
            <w:shd w:val="clear" w:color="auto" w:fill="auto"/>
            <w:vAlign w:val="center"/>
            <w:hideMark/>
          </w:tcPr>
          <w:p w14:paraId="1134C8FF"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0.214</w:t>
            </w:r>
          </w:p>
        </w:tc>
        <w:tc>
          <w:tcPr>
            <w:tcW w:w="606" w:type="pct"/>
            <w:tcBorders>
              <w:top w:val="nil"/>
              <w:left w:val="nil"/>
              <w:bottom w:val="single" w:sz="4" w:space="0" w:color="auto"/>
              <w:right w:val="single" w:sz="4" w:space="0" w:color="auto"/>
            </w:tcBorders>
            <w:shd w:val="clear" w:color="auto" w:fill="auto"/>
            <w:vAlign w:val="center"/>
            <w:hideMark/>
          </w:tcPr>
          <w:p w14:paraId="310FA7F9"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606" w:type="pct"/>
            <w:tcBorders>
              <w:top w:val="nil"/>
              <w:left w:val="nil"/>
              <w:bottom w:val="single" w:sz="4" w:space="0" w:color="auto"/>
              <w:right w:val="single" w:sz="4" w:space="0" w:color="auto"/>
            </w:tcBorders>
            <w:shd w:val="clear" w:color="auto" w:fill="auto"/>
            <w:vAlign w:val="center"/>
            <w:hideMark/>
          </w:tcPr>
          <w:p w14:paraId="40ABD67A"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83" w:type="pct"/>
            <w:tcBorders>
              <w:top w:val="nil"/>
              <w:left w:val="nil"/>
              <w:bottom w:val="single" w:sz="4" w:space="0" w:color="auto"/>
              <w:right w:val="single" w:sz="4" w:space="0" w:color="auto"/>
            </w:tcBorders>
            <w:shd w:val="clear" w:color="auto" w:fill="auto"/>
            <w:vAlign w:val="center"/>
            <w:hideMark/>
          </w:tcPr>
          <w:p w14:paraId="1B4FDC44"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62" w:type="pct"/>
            <w:vMerge/>
            <w:tcBorders>
              <w:top w:val="nil"/>
              <w:left w:val="single" w:sz="4" w:space="0" w:color="auto"/>
              <w:bottom w:val="single" w:sz="4" w:space="0" w:color="auto"/>
              <w:right w:val="single" w:sz="4" w:space="0" w:color="auto"/>
            </w:tcBorders>
            <w:vAlign w:val="center"/>
            <w:hideMark/>
          </w:tcPr>
          <w:p w14:paraId="61C1DD4A" w14:textId="77777777" w:rsidR="00747094" w:rsidRPr="00747094" w:rsidRDefault="00747094" w:rsidP="00747094">
            <w:pPr>
              <w:rPr>
                <w:rFonts w:ascii="Calibri" w:hAnsi="Calibri" w:cs="Calibri"/>
                <w:color w:val="000000"/>
                <w:lang w:val="en-US"/>
              </w:rPr>
            </w:pPr>
          </w:p>
        </w:tc>
      </w:tr>
      <w:tr w:rsidR="003204C5" w:rsidRPr="00747094" w14:paraId="372CEF85"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482759DB"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pop</w:t>
            </w:r>
          </w:p>
        </w:tc>
        <w:tc>
          <w:tcPr>
            <w:tcW w:w="759" w:type="pct"/>
            <w:tcBorders>
              <w:top w:val="nil"/>
              <w:left w:val="nil"/>
              <w:bottom w:val="single" w:sz="4" w:space="0" w:color="auto"/>
              <w:right w:val="single" w:sz="4" w:space="0" w:color="auto"/>
            </w:tcBorders>
            <w:shd w:val="clear" w:color="auto" w:fill="auto"/>
            <w:vAlign w:val="center"/>
            <w:hideMark/>
          </w:tcPr>
          <w:p w14:paraId="28AF0FFC"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5F04FFD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0.990</w:t>
            </w:r>
          </w:p>
        </w:tc>
        <w:tc>
          <w:tcPr>
            <w:tcW w:w="606" w:type="pct"/>
            <w:tcBorders>
              <w:top w:val="nil"/>
              <w:left w:val="nil"/>
              <w:bottom w:val="single" w:sz="4" w:space="0" w:color="auto"/>
              <w:right w:val="single" w:sz="4" w:space="0" w:color="auto"/>
            </w:tcBorders>
            <w:shd w:val="clear" w:color="auto" w:fill="auto"/>
            <w:vAlign w:val="center"/>
            <w:hideMark/>
          </w:tcPr>
          <w:p w14:paraId="5DD73437"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0.990</w:t>
            </w:r>
          </w:p>
        </w:tc>
        <w:tc>
          <w:tcPr>
            <w:tcW w:w="606" w:type="pct"/>
            <w:tcBorders>
              <w:top w:val="nil"/>
              <w:left w:val="nil"/>
              <w:bottom w:val="single" w:sz="4" w:space="0" w:color="auto"/>
              <w:right w:val="single" w:sz="4" w:space="0" w:color="auto"/>
            </w:tcBorders>
            <w:shd w:val="clear" w:color="auto" w:fill="auto"/>
            <w:vAlign w:val="center"/>
            <w:hideMark/>
          </w:tcPr>
          <w:p w14:paraId="23FB17C5"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0.939</w:t>
            </w:r>
          </w:p>
        </w:tc>
        <w:tc>
          <w:tcPr>
            <w:tcW w:w="606" w:type="pct"/>
            <w:tcBorders>
              <w:top w:val="nil"/>
              <w:left w:val="nil"/>
              <w:bottom w:val="single" w:sz="4" w:space="0" w:color="auto"/>
              <w:right w:val="single" w:sz="4" w:space="0" w:color="auto"/>
            </w:tcBorders>
            <w:shd w:val="clear" w:color="auto" w:fill="auto"/>
            <w:vAlign w:val="center"/>
            <w:hideMark/>
          </w:tcPr>
          <w:p w14:paraId="72CBA8B8"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0.904</w:t>
            </w:r>
          </w:p>
        </w:tc>
        <w:tc>
          <w:tcPr>
            <w:tcW w:w="583" w:type="pct"/>
            <w:tcBorders>
              <w:top w:val="nil"/>
              <w:left w:val="nil"/>
              <w:bottom w:val="single" w:sz="4" w:space="0" w:color="auto"/>
              <w:right w:val="single" w:sz="4" w:space="0" w:color="auto"/>
            </w:tcBorders>
            <w:shd w:val="clear" w:color="auto" w:fill="auto"/>
            <w:vAlign w:val="center"/>
            <w:hideMark/>
          </w:tcPr>
          <w:p w14:paraId="0A1497FA"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0.998</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5317127C"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I(1)</w:t>
            </w:r>
          </w:p>
        </w:tc>
      </w:tr>
      <w:tr w:rsidR="003204C5" w:rsidRPr="00747094" w14:paraId="3788CC17"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51ED9E4D"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23DED9C6"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growth rate</w:t>
            </w:r>
          </w:p>
        </w:tc>
        <w:tc>
          <w:tcPr>
            <w:tcW w:w="604" w:type="pct"/>
            <w:tcBorders>
              <w:top w:val="nil"/>
              <w:left w:val="nil"/>
              <w:bottom w:val="single" w:sz="4" w:space="0" w:color="auto"/>
              <w:right w:val="single" w:sz="4" w:space="0" w:color="auto"/>
            </w:tcBorders>
            <w:shd w:val="clear" w:color="auto" w:fill="auto"/>
            <w:vAlign w:val="center"/>
            <w:hideMark/>
          </w:tcPr>
          <w:p w14:paraId="375546B0"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0.642</w:t>
            </w:r>
          </w:p>
        </w:tc>
        <w:tc>
          <w:tcPr>
            <w:tcW w:w="606" w:type="pct"/>
            <w:tcBorders>
              <w:top w:val="nil"/>
              <w:left w:val="nil"/>
              <w:bottom w:val="single" w:sz="4" w:space="0" w:color="auto"/>
              <w:right w:val="single" w:sz="4" w:space="0" w:color="auto"/>
            </w:tcBorders>
            <w:shd w:val="clear" w:color="auto" w:fill="auto"/>
            <w:vAlign w:val="center"/>
            <w:hideMark/>
          </w:tcPr>
          <w:p w14:paraId="5D85ABE5"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0.525</w:t>
            </w:r>
          </w:p>
        </w:tc>
        <w:tc>
          <w:tcPr>
            <w:tcW w:w="606" w:type="pct"/>
            <w:tcBorders>
              <w:top w:val="nil"/>
              <w:left w:val="nil"/>
              <w:bottom w:val="single" w:sz="4" w:space="0" w:color="auto"/>
              <w:right w:val="single" w:sz="4" w:space="0" w:color="auto"/>
            </w:tcBorders>
            <w:shd w:val="clear" w:color="auto" w:fill="auto"/>
            <w:vAlign w:val="center"/>
            <w:hideMark/>
          </w:tcPr>
          <w:p w14:paraId="6C2067D9"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606" w:type="pct"/>
            <w:tcBorders>
              <w:top w:val="nil"/>
              <w:left w:val="nil"/>
              <w:bottom w:val="single" w:sz="4" w:space="0" w:color="auto"/>
              <w:right w:val="single" w:sz="4" w:space="0" w:color="auto"/>
            </w:tcBorders>
            <w:shd w:val="clear" w:color="auto" w:fill="auto"/>
            <w:vAlign w:val="center"/>
            <w:hideMark/>
          </w:tcPr>
          <w:p w14:paraId="323CF31C"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83" w:type="pct"/>
            <w:tcBorders>
              <w:top w:val="nil"/>
              <w:left w:val="nil"/>
              <w:bottom w:val="single" w:sz="4" w:space="0" w:color="auto"/>
              <w:right w:val="single" w:sz="4" w:space="0" w:color="auto"/>
            </w:tcBorders>
            <w:shd w:val="clear" w:color="auto" w:fill="auto"/>
            <w:vAlign w:val="center"/>
            <w:hideMark/>
          </w:tcPr>
          <w:p w14:paraId="674735A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62" w:type="pct"/>
            <w:vMerge/>
            <w:tcBorders>
              <w:top w:val="nil"/>
              <w:left w:val="single" w:sz="4" w:space="0" w:color="auto"/>
              <w:bottom w:val="single" w:sz="4" w:space="0" w:color="auto"/>
              <w:right w:val="single" w:sz="4" w:space="0" w:color="auto"/>
            </w:tcBorders>
            <w:vAlign w:val="center"/>
            <w:hideMark/>
          </w:tcPr>
          <w:p w14:paraId="31E19E75" w14:textId="77777777" w:rsidR="00747094" w:rsidRPr="00747094" w:rsidRDefault="00747094" w:rsidP="00747094">
            <w:pPr>
              <w:rPr>
                <w:rFonts w:ascii="Calibri" w:hAnsi="Calibri" w:cs="Calibri"/>
                <w:color w:val="000000"/>
                <w:lang w:val="en-US"/>
              </w:rPr>
            </w:pPr>
          </w:p>
        </w:tc>
      </w:tr>
      <w:tr w:rsidR="003204C5" w:rsidRPr="00747094" w14:paraId="79981727"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160A632D"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gdp</w:t>
            </w:r>
          </w:p>
        </w:tc>
        <w:tc>
          <w:tcPr>
            <w:tcW w:w="759" w:type="pct"/>
            <w:tcBorders>
              <w:top w:val="nil"/>
              <w:left w:val="nil"/>
              <w:bottom w:val="single" w:sz="4" w:space="0" w:color="auto"/>
              <w:right w:val="single" w:sz="4" w:space="0" w:color="auto"/>
            </w:tcBorders>
            <w:shd w:val="clear" w:color="auto" w:fill="auto"/>
            <w:vAlign w:val="center"/>
            <w:hideMark/>
          </w:tcPr>
          <w:p w14:paraId="278B8081"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2DCD8F75"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0.438</w:t>
            </w:r>
          </w:p>
        </w:tc>
        <w:tc>
          <w:tcPr>
            <w:tcW w:w="606" w:type="pct"/>
            <w:tcBorders>
              <w:top w:val="nil"/>
              <w:left w:val="nil"/>
              <w:bottom w:val="single" w:sz="4" w:space="0" w:color="auto"/>
              <w:right w:val="single" w:sz="4" w:space="0" w:color="auto"/>
            </w:tcBorders>
            <w:shd w:val="clear" w:color="auto" w:fill="auto"/>
            <w:vAlign w:val="center"/>
            <w:hideMark/>
          </w:tcPr>
          <w:p w14:paraId="420556FE"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0.675</w:t>
            </w:r>
          </w:p>
        </w:tc>
        <w:tc>
          <w:tcPr>
            <w:tcW w:w="606" w:type="pct"/>
            <w:tcBorders>
              <w:top w:val="nil"/>
              <w:left w:val="nil"/>
              <w:bottom w:val="single" w:sz="4" w:space="0" w:color="auto"/>
              <w:right w:val="single" w:sz="4" w:space="0" w:color="auto"/>
            </w:tcBorders>
            <w:shd w:val="clear" w:color="auto" w:fill="auto"/>
            <w:vAlign w:val="center"/>
            <w:hideMark/>
          </w:tcPr>
          <w:p w14:paraId="61E71FCB"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0.616</w:t>
            </w:r>
          </w:p>
        </w:tc>
        <w:tc>
          <w:tcPr>
            <w:tcW w:w="606" w:type="pct"/>
            <w:tcBorders>
              <w:top w:val="nil"/>
              <w:left w:val="nil"/>
              <w:bottom w:val="single" w:sz="4" w:space="0" w:color="auto"/>
              <w:right w:val="single" w:sz="4" w:space="0" w:color="auto"/>
            </w:tcBorders>
            <w:shd w:val="clear" w:color="auto" w:fill="auto"/>
            <w:vAlign w:val="center"/>
            <w:hideMark/>
          </w:tcPr>
          <w:p w14:paraId="7ABBA08F"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0.662</w:t>
            </w:r>
          </w:p>
        </w:tc>
        <w:tc>
          <w:tcPr>
            <w:tcW w:w="583" w:type="pct"/>
            <w:tcBorders>
              <w:top w:val="nil"/>
              <w:left w:val="nil"/>
              <w:bottom w:val="single" w:sz="4" w:space="0" w:color="auto"/>
              <w:right w:val="single" w:sz="4" w:space="0" w:color="auto"/>
            </w:tcBorders>
            <w:shd w:val="clear" w:color="auto" w:fill="auto"/>
            <w:vAlign w:val="center"/>
            <w:hideMark/>
          </w:tcPr>
          <w:p w14:paraId="0B0B8AC9"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0.937</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54D7E5CF"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I(1)</w:t>
            </w:r>
          </w:p>
        </w:tc>
      </w:tr>
      <w:tr w:rsidR="003204C5" w:rsidRPr="00747094" w14:paraId="5AA63942"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5ABD3504"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27A7D26A"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growth rate</w:t>
            </w:r>
          </w:p>
        </w:tc>
        <w:tc>
          <w:tcPr>
            <w:tcW w:w="604" w:type="pct"/>
            <w:tcBorders>
              <w:top w:val="nil"/>
              <w:left w:val="nil"/>
              <w:bottom w:val="single" w:sz="4" w:space="0" w:color="auto"/>
              <w:right w:val="single" w:sz="4" w:space="0" w:color="auto"/>
            </w:tcBorders>
            <w:shd w:val="clear" w:color="auto" w:fill="auto"/>
            <w:vAlign w:val="center"/>
            <w:hideMark/>
          </w:tcPr>
          <w:p w14:paraId="6C3FFEED"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0.337</w:t>
            </w:r>
          </w:p>
        </w:tc>
        <w:tc>
          <w:tcPr>
            <w:tcW w:w="606" w:type="pct"/>
            <w:tcBorders>
              <w:top w:val="nil"/>
              <w:left w:val="nil"/>
              <w:bottom w:val="single" w:sz="4" w:space="0" w:color="auto"/>
              <w:right w:val="single" w:sz="4" w:space="0" w:color="auto"/>
            </w:tcBorders>
            <w:shd w:val="clear" w:color="auto" w:fill="auto"/>
            <w:vAlign w:val="center"/>
            <w:hideMark/>
          </w:tcPr>
          <w:p w14:paraId="6E23C2CE"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0.190</w:t>
            </w:r>
          </w:p>
        </w:tc>
        <w:tc>
          <w:tcPr>
            <w:tcW w:w="606" w:type="pct"/>
            <w:tcBorders>
              <w:top w:val="nil"/>
              <w:left w:val="nil"/>
              <w:bottom w:val="single" w:sz="4" w:space="0" w:color="auto"/>
              <w:right w:val="single" w:sz="4" w:space="0" w:color="auto"/>
            </w:tcBorders>
            <w:shd w:val="clear" w:color="auto" w:fill="auto"/>
            <w:vAlign w:val="center"/>
            <w:hideMark/>
          </w:tcPr>
          <w:p w14:paraId="6CF54AA6"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606" w:type="pct"/>
            <w:tcBorders>
              <w:top w:val="nil"/>
              <w:left w:val="nil"/>
              <w:bottom w:val="single" w:sz="4" w:space="0" w:color="auto"/>
              <w:right w:val="single" w:sz="4" w:space="0" w:color="auto"/>
            </w:tcBorders>
            <w:shd w:val="clear" w:color="auto" w:fill="auto"/>
            <w:vAlign w:val="center"/>
            <w:hideMark/>
          </w:tcPr>
          <w:p w14:paraId="193DBF36"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83" w:type="pct"/>
            <w:tcBorders>
              <w:top w:val="nil"/>
              <w:left w:val="nil"/>
              <w:bottom w:val="single" w:sz="4" w:space="0" w:color="auto"/>
              <w:right w:val="single" w:sz="4" w:space="0" w:color="auto"/>
            </w:tcBorders>
            <w:shd w:val="clear" w:color="auto" w:fill="auto"/>
            <w:vAlign w:val="center"/>
            <w:hideMark/>
          </w:tcPr>
          <w:p w14:paraId="70DD4CA9"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0.095</w:t>
            </w:r>
          </w:p>
        </w:tc>
        <w:tc>
          <w:tcPr>
            <w:tcW w:w="562" w:type="pct"/>
            <w:vMerge/>
            <w:tcBorders>
              <w:top w:val="nil"/>
              <w:left w:val="single" w:sz="4" w:space="0" w:color="auto"/>
              <w:bottom w:val="single" w:sz="4" w:space="0" w:color="auto"/>
              <w:right w:val="single" w:sz="4" w:space="0" w:color="auto"/>
            </w:tcBorders>
            <w:vAlign w:val="center"/>
            <w:hideMark/>
          </w:tcPr>
          <w:p w14:paraId="74D2EB9F" w14:textId="77777777" w:rsidR="00747094" w:rsidRPr="00747094" w:rsidRDefault="00747094" w:rsidP="00747094">
            <w:pPr>
              <w:rPr>
                <w:rFonts w:ascii="Calibri" w:hAnsi="Calibri" w:cs="Calibri"/>
                <w:color w:val="000000"/>
                <w:lang w:val="en-US"/>
              </w:rPr>
            </w:pPr>
          </w:p>
        </w:tc>
      </w:tr>
      <w:tr w:rsidR="003204C5" w:rsidRPr="00747094" w14:paraId="416DB0CC"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35EF749D"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hstarts</w:t>
            </w:r>
          </w:p>
        </w:tc>
        <w:tc>
          <w:tcPr>
            <w:tcW w:w="759" w:type="pct"/>
            <w:tcBorders>
              <w:top w:val="nil"/>
              <w:left w:val="nil"/>
              <w:bottom w:val="single" w:sz="4" w:space="0" w:color="auto"/>
              <w:right w:val="single" w:sz="4" w:space="0" w:color="auto"/>
            </w:tcBorders>
            <w:shd w:val="clear" w:color="auto" w:fill="auto"/>
            <w:vAlign w:val="center"/>
            <w:hideMark/>
          </w:tcPr>
          <w:p w14:paraId="3E598A7F"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0C22ED5A"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0.452</w:t>
            </w:r>
          </w:p>
        </w:tc>
        <w:tc>
          <w:tcPr>
            <w:tcW w:w="606" w:type="pct"/>
            <w:tcBorders>
              <w:top w:val="nil"/>
              <w:left w:val="nil"/>
              <w:bottom w:val="single" w:sz="4" w:space="0" w:color="auto"/>
              <w:right w:val="single" w:sz="4" w:space="0" w:color="auto"/>
            </w:tcBorders>
            <w:shd w:val="clear" w:color="auto" w:fill="auto"/>
            <w:vAlign w:val="center"/>
            <w:hideMark/>
          </w:tcPr>
          <w:p w14:paraId="32F8468D"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0.348</w:t>
            </w:r>
          </w:p>
        </w:tc>
        <w:tc>
          <w:tcPr>
            <w:tcW w:w="606" w:type="pct"/>
            <w:tcBorders>
              <w:top w:val="nil"/>
              <w:left w:val="nil"/>
              <w:bottom w:val="single" w:sz="4" w:space="0" w:color="auto"/>
              <w:right w:val="single" w:sz="4" w:space="0" w:color="auto"/>
            </w:tcBorders>
            <w:shd w:val="clear" w:color="auto" w:fill="auto"/>
            <w:vAlign w:val="center"/>
            <w:hideMark/>
          </w:tcPr>
          <w:p w14:paraId="79B7532E"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0.698</w:t>
            </w:r>
          </w:p>
        </w:tc>
        <w:tc>
          <w:tcPr>
            <w:tcW w:w="606" w:type="pct"/>
            <w:tcBorders>
              <w:top w:val="nil"/>
              <w:left w:val="nil"/>
              <w:bottom w:val="single" w:sz="4" w:space="0" w:color="auto"/>
              <w:right w:val="single" w:sz="4" w:space="0" w:color="auto"/>
            </w:tcBorders>
            <w:shd w:val="clear" w:color="auto" w:fill="auto"/>
            <w:vAlign w:val="center"/>
            <w:hideMark/>
          </w:tcPr>
          <w:p w14:paraId="08FF0240"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0.728</w:t>
            </w:r>
          </w:p>
        </w:tc>
        <w:tc>
          <w:tcPr>
            <w:tcW w:w="583" w:type="pct"/>
            <w:tcBorders>
              <w:top w:val="nil"/>
              <w:left w:val="nil"/>
              <w:bottom w:val="single" w:sz="4" w:space="0" w:color="auto"/>
              <w:right w:val="single" w:sz="4" w:space="0" w:color="auto"/>
            </w:tcBorders>
            <w:shd w:val="clear" w:color="auto" w:fill="auto"/>
            <w:vAlign w:val="center"/>
            <w:hideMark/>
          </w:tcPr>
          <w:p w14:paraId="3A06128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0.937</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16010D7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I(1)</w:t>
            </w:r>
          </w:p>
        </w:tc>
      </w:tr>
      <w:tr w:rsidR="003204C5" w:rsidRPr="00747094" w14:paraId="1F9CFA22"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2824488B"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12FFCC73"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growth rate</w:t>
            </w:r>
          </w:p>
        </w:tc>
        <w:tc>
          <w:tcPr>
            <w:tcW w:w="604" w:type="pct"/>
            <w:tcBorders>
              <w:top w:val="nil"/>
              <w:left w:val="nil"/>
              <w:bottom w:val="single" w:sz="4" w:space="0" w:color="auto"/>
              <w:right w:val="single" w:sz="4" w:space="0" w:color="auto"/>
            </w:tcBorders>
            <w:shd w:val="clear" w:color="auto" w:fill="auto"/>
            <w:vAlign w:val="center"/>
            <w:hideMark/>
          </w:tcPr>
          <w:p w14:paraId="7A5303FB"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0.089</w:t>
            </w:r>
          </w:p>
        </w:tc>
        <w:tc>
          <w:tcPr>
            <w:tcW w:w="606" w:type="pct"/>
            <w:tcBorders>
              <w:top w:val="nil"/>
              <w:left w:val="nil"/>
              <w:bottom w:val="single" w:sz="4" w:space="0" w:color="auto"/>
              <w:right w:val="single" w:sz="4" w:space="0" w:color="auto"/>
            </w:tcBorders>
            <w:shd w:val="clear" w:color="auto" w:fill="auto"/>
            <w:vAlign w:val="center"/>
            <w:hideMark/>
          </w:tcPr>
          <w:p w14:paraId="5DCCBAD4"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0.010</w:t>
            </w:r>
          </w:p>
        </w:tc>
        <w:tc>
          <w:tcPr>
            <w:tcW w:w="606" w:type="pct"/>
            <w:tcBorders>
              <w:top w:val="nil"/>
              <w:left w:val="nil"/>
              <w:bottom w:val="single" w:sz="4" w:space="0" w:color="auto"/>
              <w:right w:val="single" w:sz="4" w:space="0" w:color="auto"/>
            </w:tcBorders>
            <w:shd w:val="clear" w:color="auto" w:fill="auto"/>
            <w:vAlign w:val="center"/>
            <w:hideMark/>
          </w:tcPr>
          <w:p w14:paraId="12284098"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606" w:type="pct"/>
            <w:tcBorders>
              <w:top w:val="nil"/>
              <w:left w:val="nil"/>
              <w:bottom w:val="single" w:sz="4" w:space="0" w:color="auto"/>
              <w:right w:val="single" w:sz="4" w:space="0" w:color="auto"/>
            </w:tcBorders>
            <w:shd w:val="clear" w:color="auto" w:fill="auto"/>
            <w:vAlign w:val="center"/>
            <w:hideMark/>
          </w:tcPr>
          <w:p w14:paraId="2D42B81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83" w:type="pct"/>
            <w:tcBorders>
              <w:top w:val="nil"/>
              <w:left w:val="nil"/>
              <w:bottom w:val="single" w:sz="4" w:space="0" w:color="auto"/>
              <w:right w:val="single" w:sz="4" w:space="0" w:color="auto"/>
            </w:tcBorders>
            <w:shd w:val="clear" w:color="auto" w:fill="auto"/>
            <w:vAlign w:val="center"/>
            <w:hideMark/>
          </w:tcPr>
          <w:p w14:paraId="739C74DC"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62" w:type="pct"/>
            <w:vMerge/>
            <w:tcBorders>
              <w:top w:val="nil"/>
              <w:left w:val="single" w:sz="4" w:space="0" w:color="auto"/>
              <w:bottom w:val="single" w:sz="4" w:space="0" w:color="auto"/>
              <w:right w:val="single" w:sz="4" w:space="0" w:color="auto"/>
            </w:tcBorders>
            <w:vAlign w:val="center"/>
            <w:hideMark/>
          </w:tcPr>
          <w:p w14:paraId="543C1275" w14:textId="77777777" w:rsidR="00747094" w:rsidRPr="00747094" w:rsidRDefault="00747094" w:rsidP="00747094">
            <w:pPr>
              <w:rPr>
                <w:rFonts w:ascii="Calibri" w:hAnsi="Calibri" w:cs="Calibri"/>
                <w:color w:val="000000"/>
                <w:lang w:val="en-US"/>
              </w:rPr>
            </w:pPr>
          </w:p>
        </w:tc>
      </w:tr>
      <w:tr w:rsidR="003204C5" w:rsidRPr="00747094" w14:paraId="11D4F320"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6434A5D8"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cpi_rent</w:t>
            </w:r>
          </w:p>
        </w:tc>
        <w:tc>
          <w:tcPr>
            <w:tcW w:w="759" w:type="pct"/>
            <w:tcBorders>
              <w:top w:val="nil"/>
              <w:left w:val="nil"/>
              <w:bottom w:val="single" w:sz="4" w:space="0" w:color="auto"/>
              <w:right w:val="single" w:sz="4" w:space="0" w:color="auto"/>
            </w:tcBorders>
            <w:shd w:val="clear" w:color="auto" w:fill="auto"/>
            <w:vAlign w:val="center"/>
            <w:hideMark/>
          </w:tcPr>
          <w:p w14:paraId="52CB31D9"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58443EA0"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0.973</w:t>
            </w:r>
          </w:p>
        </w:tc>
        <w:tc>
          <w:tcPr>
            <w:tcW w:w="606" w:type="pct"/>
            <w:tcBorders>
              <w:top w:val="nil"/>
              <w:left w:val="nil"/>
              <w:bottom w:val="single" w:sz="4" w:space="0" w:color="auto"/>
              <w:right w:val="single" w:sz="4" w:space="0" w:color="auto"/>
            </w:tcBorders>
            <w:shd w:val="clear" w:color="auto" w:fill="auto"/>
            <w:vAlign w:val="center"/>
            <w:hideMark/>
          </w:tcPr>
          <w:p w14:paraId="4D237670"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0.295</w:t>
            </w:r>
          </w:p>
        </w:tc>
        <w:tc>
          <w:tcPr>
            <w:tcW w:w="606" w:type="pct"/>
            <w:tcBorders>
              <w:top w:val="nil"/>
              <w:left w:val="nil"/>
              <w:bottom w:val="single" w:sz="4" w:space="0" w:color="auto"/>
              <w:right w:val="single" w:sz="4" w:space="0" w:color="auto"/>
            </w:tcBorders>
            <w:shd w:val="clear" w:color="auto" w:fill="auto"/>
            <w:vAlign w:val="center"/>
            <w:hideMark/>
          </w:tcPr>
          <w:p w14:paraId="64837942"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0.023</w:t>
            </w:r>
          </w:p>
        </w:tc>
        <w:tc>
          <w:tcPr>
            <w:tcW w:w="606" w:type="pct"/>
            <w:tcBorders>
              <w:top w:val="nil"/>
              <w:left w:val="nil"/>
              <w:bottom w:val="single" w:sz="4" w:space="0" w:color="auto"/>
              <w:right w:val="single" w:sz="4" w:space="0" w:color="auto"/>
            </w:tcBorders>
            <w:shd w:val="clear" w:color="auto" w:fill="auto"/>
            <w:vAlign w:val="center"/>
            <w:hideMark/>
          </w:tcPr>
          <w:p w14:paraId="22CFB94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0.008</w:t>
            </w:r>
          </w:p>
        </w:tc>
        <w:tc>
          <w:tcPr>
            <w:tcW w:w="583" w:type="pct"/>
            <w:tcBorders>
              <w:top w:val="nil"/>
              <w:left w:val="nil"/>
              <w:bottom w:val="single" w:sz="4" w:space="0" w:color="auto"/>
              <w:right w:val="single" w:sz="4" w:space="0" w:color="auto"/>
            </w:tcBorders>
            <w:shd w:val="clear" w:color="auto" w:fill="auto"/>
            <w:vAlign w:val="center"/>
            <w:hideMark/>
          </w:tcPr>
          <w:p w14:paraId="1603027A"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0.771</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0C82D292"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I(1)</w:t>
            </w:r>
          </w:p>
        </w:tc>
      </w:tr>
      <w:tr w:rsidR="003204C5" w:rsidRPr="00747094" w14:paraId="22F601DE"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317FBC10"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0C5E7673" w14:textId="2EF6773F" w:rsidR="00747094" w:rsidRPr="00747094" w:rsidRDefault="004268A9" w:rsidP="00747094">
            <w:pPr>
              <w:rPr>
                <w:rFonts w:ascii="Calibri" w:hAnsi="Calibri" w:cs="Calibri"/>
                <w:color w:val="000000"/>
                <w:lang w:val="en-US"/>
              </w:rPr>
            </w:pPr>
            <w:r w:rsidRPr="00747094">
              <w:rPr>
                <w:rFonts w:ascii="Calibri" w:hAnsi="Calibri" w:cs="Calibri"/>
                <w:color w:val="000000"/>
                <w:lang w:val="en-US"/>
              </w:rPr>
              <w:t>growth rate</w:t>
            </w:r>
          </w:p>
        </w:tc>
        <w:tc>
          <w:tcPr>
            <w:tcW w:w="604" w:type="pct"/>
            <w:tcBorders>
              <w:top w:val="nil"/>
              <w:left w:val="nil"/>
              <w:bottom w:val="single" w:sz="4" w:space="0" w:color="auto"/>
              <w:right w:val="single" w:sz="4" w:space="0" w:color="auto"/>
            </w:tcBorders>
            <w:shd w:val="clear" w:color="auto" w:fill="auto"/>
            <w:vAlign w:val="center"/>
            <w:hideMark/>
          </w:tcPr>
          <w:p w14:paraId="1EF2DBF1" w14:textId="35B95FD8" w:rsidR="00747094" w:rsidRPr="00747094" w:rsidRDefault="004268A9" w:rsidP="00747094">
            <w:pPr>
              <w:jc w:val="center"/>
              <w:rPr>
                <w:rFonts w:ascii="Calibri" w:hAnsi="Calibri" w:cs="Calibri"/>
                <w:color w:val="000000"/>
                <w:lang w:val="en-US"/>
              </w:rPr>
            </w:pPr>
            <w:r>
              <w:rPr>
                <w:rFonts w:ascii="Calibri" w:hAnsi="Calibri" w:cs="Calibri"/>
                <w:color w:val="000000"/>
                <w:lang w:val="en-US"/>
              </w:rPr>
              <w:t>0.298</w:t>
            </w:r>
          </w:p>
        </w:tc>
        <w:tc>
          <w:tcPr>
            <w:tcW w:w="606" w:type="pct"/>
            <w:tcBorders>
              <w:top w:val="nil"/>
              <w:left w:val="nil"/>
              <w:bottom w:val="single" w:sz="4" w:space="0" w:color="auto"/>
              <w:right w:val="single" w:sz="4" w:space="0" w:color="auto"/>
            </w:tcBorders>
            <w:shd w:val="clear" w:color="auto" w:fill="auto"/>
            <w:vAlign w:val="center"/>
            <w:hideMark/>
          </w:tcPr>
          <w:p w14:paraId="65EC6EEF" w14:textId="3691201F" w:rsidR="00747094" w:rsidRPr="00747094" w:rsidRDefault="004268A9" w:rsidP="00747094">
            <w:pPr>
              <w:jc w:val="center"/>
              <w:rPr>
                <w:rFonts w:ascii="Calibri" w:hAnsi="Calibri" w:cs="Calibri"/>
                <w:color w:val="000000"/>
                <w:lang w:val="en-US"/>
              </w:rPr>
            </w:pPr>
            <w:r>
              <w:rPr>
                <w:rFonts w:ascii="Calibri" w:hAnsi="Calibri" w:cs="Calibri"/>
                <w:color w:val="000000"/>
                <w:lang w:val="en-US"/>
              </w:rPr>
              <w:t>0.345</w:t>
            </w:r>
          </w:p>
        </w:tc>
        <w:tc>
          <w:tcPr>
            <w:tcW w:w="606" w:type="pct"/>
            <w:tcBorders>
              <w:top w:val="nil"/>
              <w:left w:val="nil"/>
              <w:bottom w:val="single" w:sz="4" w:space="0" w:color="auto"/>
              <w:right w:val="single" w:sz="4" w:space="0" w:color="auto"/>
            </w:tcBorders>
            <w:shd w:val="clear" w:color="auto" w:fill="auto"/>
            <w:vAlign w:val="center"/>
            <w:hideMark/>
          </w:tcPr>
          <w:p w14:paraId="3A68C47B"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606" w:type="pct"/>
            <w:tcBorders>
              <w:top w:val="nil"/>
              <w:left w:val="nil"/>
              <w:bottom w:val="single" w:sz="4" w:space="0" w:color="auto"/>
              <w:right w:val="single" w:sz="4" w:space="0" w:color="auto"/>
            </w:tcBorders>
            <w:shd w:val="clear" w:color="auto" w:fill="auto"/>
            <w:vAlign w:val="center"/>
            <w:hideMark/>
          </w:tcPr>
          <w:p w14:paraId="60466D9C"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0.000</w:t>
            </w:r>
          </w:p>
        </w:tc>
        <w:tc>
          <w:tcPr>
            <w:tcW w:w="583" w:type="pct"/>
            <w:tcBorders>
              <w:top w:val="nil"/>
              <w:left w:val="nil"/>
              <w:bottom w:val="single" w:sz="4" w:space="0" w:color="auto"/>
              <w:right w:val="single" w:sz="4" w:space="0" w:color="auto"/>
            </w:tcBorders>
            <w:shd w:val="clear" w:color="auto" w:fill="auto"/>
            <w:vAlign w:val="center"/>
            <w:hideMark/>
          </w:tcPr>
          <w:p w14:paraId="08E7EC17"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1.000</w:t>
            </w:r>
          </w:p>
        </w:tc>
        <w:tc>
          <w:tcPr>
            <w:tcW w:w="562" w:type="pct"/>
            <w:vMerge/>
            <w:tcBorders>
              <w:top w:val="nil"/>
              <w:left w:val="single" w:sz="4" w:space="0" w:color="auto"/>
              <w:bottom w:val="single" w:sz="4" w:space="0" w:color="auto"/>
              <w:right w:val="single" w:sz="4" w:space="0" w:color="auto"/>
            </w:tcBorders>
            <w:vAlign w:val="center"/>
            <w:hideMark/>
          </w:tcPr>
          <w:p w14:paraId="4458EFD8" w14:textId="77777777" w:rsidR="00747094" w:rsidRPr="00747094" w:rsidRDefault="00747094" w:rsidP="00747094">
            <w:pPr>
              <w:rPr>
                <w:rFonts w:ascii="Calibri" w:hAnsi="Calibri" w:cs="Calibri"/>
                <w:color w:val="000000"/>
                <w:lang w:val="en-US"/>
              </w:rPr>
            </w:pPr>
          </w:p>
        </w:tc>
      </w:tr>
      <w:tr w:rsidR="003204C5" w:rsidRPr="00747094" w14:paraId="02655F94"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52B277AA"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rmort5y</w:t>
            </w:r>
          </w:p>
        </w:tc>
        <w:tc>
          <w:tcPr>
            <w:tcW w:w="759" w:type="pct"/>
            <w:tcBorders>
              <w:top w:val="nil"/>
              <w:left w:val="nil"/>
              <w:bottom w:val="single" w:sz="4" w:space="0" w:color="auto"/>
              <w:right w:val="single" w:sz="4" w:space="0" w:color="auto"/>
            </w:tcBorders>
            <w:shd w:val="clear" w:color="auto" w:fill="auto"/>
            <w:vAlign w:val="center"/>
            <w:hideMark/>
          </w:tcPr>
          <w:p w14:paraId="23A5A2AE"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245EB299"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0.220</w:t>
            </w:r>
          </w:p>
        </w:tc>
        <w:tc>
          <w:tcPr>
            <w:tcW w:w="606" w:type="pct"/>
            <w:tcBorders>
              <w:top w:val="nil"/>
              <w:left w:val="nil"/>
              <w:bottom w:val="single" w:sz="4" w:space="0" w:color="auto"/>
              <w:right w:val="single" w:sz="4" w:space="0" w:color="auto"/>
            </w:tcBorders>
            <w:shd w:val="clear" w:color="auto" w:fill="auto"/>
            <w:vAlign w:val="center"/>
            <w:hideMark/>
          </w:tcPr>
          <w:p w14:paraId="5FF652B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0.197</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07CF82EF"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3EDEBF80"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I(1)</w:t>
            </w:r>
          </w:p>
        </w:tc>
      </w:tr>
      <w:tr w:rsidR="003204C5" w:rsidRPr="00747094" w14:paraId="0B1654E7"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06106E96"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3F6F1E5A"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growth</w:t>
            </w:r>
          </w:p>
        </w:tc>
        <w:tc>
          <w:tcPr>
            <w:tcW w:w="604" w:type="pct"/>
            <w:tcBorders>
              <w:top w:val="nil"/>
              <w:left w:val="nil"/>
              <w:bottom w:val="single" w:sz="4" w:space="0" w:color="auto"/>
              <w:right w:val="single" w:sz="4" w:space="0" w:color="auto"/>
            </w:tcBorders>
            <w:shd w:val="clear" w:color="auto" w:fill="auto"/>
            <w:vAlign w:val="center"/>
            <w:hideMark/>
          </w:tcPr>
          <w:p w14:paraId="24EC3376"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0.010</w:t>
            </w:r>
          </w:p>
        </w:tc>
        <w:tc>
          <w:tcPr>
            <w:tcW w:w="606" w:type="pct"/>
            <w:tcBorders>
              <w:top w:val="nil"/>
              <w:left w:val="nil"/>
              <w:bottom w:val="single" w:sz="4" w:space="0" w:color="auto"/>
              <w:right w:val="single" w:sz="4" w:space="0" w:color="auto"/>
            </w:tcBorders>
            <w:shd w:val="clear" w:color="auto" w:fill="auto"/>
            <w:vAlign w:val="center"/>
            <w:hideMark/>
          </w:tcPr>
          <w:p w14:paraId="147EF915"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0.055</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66264B7B"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tcBorders>
              <w:top w:val="nil"/>
              <w:left w:val="single" w:sz="4" w:space="0" w:color="auto"/>
              <w:bottom w:val="single" w:sz="4" w:space="0" w:color="auto"/>
              <w:right w:val="single" w:sz="4" w:space="0" w:color="auto"/>
            </w:tcBorders>
            <w:vAlign w:val="center"/>
            <w:hideMark/>
          </w:tcPr>
          <w:p w14:paraId="662A9801" w14:textId="77777777" w:rsidR="00747094" w:rsidRPr="00747094" w:rsidRDefault="00747094" w:rsidP="00747094">
            <w:pPr>
              <w:rPr>
                <w:rFonts w:ascii="Calibri" w:hAnsi="Calibri" w:cs="Calibri"/>
                <w:color w:val="000000"/>
                <w:lang w:val="en-US"/>
              </w:rPr>
            </w:pPr>
          </w:p>
        </w:tc>
      </w:tr>
      <w:tr w:rsidR="003204C5" w:rsidRPr="00747094" w14:paraId="588E8B38"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72C3E307"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rprime</w:t>
            </w:r>
          </w:p>
        </w:tc>
        <w:tc>
          <w:tcPr>
            <w:tcW w:w="759" w:type="pct"/>
            <w:tcBorders>
              <w:top w:val="nil"/>
              <w:left w:val="nil"/>
              <w:bottom w:val="single" w:sz="4" w:space="0" w:color="auto"/>
              <w:right w:val="single" w:sz="4" w:space="0" w:color="auto"/>
            </w:tcBorders>
            <w:shd w:val="clear" w:color="auto" w:fill="auto"/>
            <w:vAlign w:val="center"/>
            <w:hideMark/>
          </w:tcPr>
          <w:p w14:paraId="5FE97DD3"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1B8CF247"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0.040</w:t>
            </w:r>
          </w:p>
        </w:tc>
        <w:tc>
          <w:tcPr>
            <w:tcW w:w="606" w:type="pct"/>
            <w:tcBorders>
              <w:top w:val="nil"/>
              <w:left w:val="nil"/>
              <w:bottom w:val="single" w:sz="4" w:space="0" w:color="auto"/>
              <w:right w:val="single" w:sz="4" w:space="0" w:color="auto"/>
            </w:tcBorders>
            <w:shd w:val="clear" w:color="auto" w:fill="auto"/>
            <w:vAlign w:val="center"/>
            <w:hideMark/>
          </w:tcPr>
          <w:p w14:paraId="0937537B"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0.064</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2A8A4650"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15B8407C"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Possibly I(0)</w:t>
            </w:r>
          </w:p>
        </w:tc>
      </w:tr>
      <w:tr w:rsidR="003204C5" w:rsidRPr="00747094" w14:paraId="6797E326"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6F7FC9B1"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14699027"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growth</w:t>
            </w:r>
          </w:p>
        </w:tc>
        <w:tc>
          <w:tcPr>
            <w:tcW w:w="604" w:type="pct"/>
            <w:tcBorders>
              <w:top w:val="nil"/>
              <w:left w:val="nil"/>
              <w:bottom w:val="single" w:sz="4" w:space="0" w:color="auto"/>
              <w:right w:val="single" w:sz="4" w:space="0" w:color="auto"/>
            </w:tcBorders>
            <w:shd w:val="clear" w:color="auto" w:fill="auto"/>
            <w:vAlign w:val="center"/>
            <w:hideMark/>
          </w:tcPr>
          <w:p w14:paraId="30CBDD98"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0.010</w:t>
            </w:r>
          </w:p>
        </w:tc>
        <w:tc>
          <w:tcPr>
            <w:tcW w:w="606" w:type="pct"/>
            <w:tcBorders>
              <w:top w:val="nil"/>
              <w:left w:val="nil"/>
              <w:bottom w:val="single" w:sz="4" w:space="0" w:color="auto"/>
              <w:right w:val="single" w:sz="4" w:space="0" w:color="auto"/>
            </w:tcBorders>
            <w:shd w:val="clear" w:color="auto" w:fill="auto"/>
            <w:vAlign w:val="center"/>
            <w:hideMark/>
          </w:tcPr>
          <w:p w14:paraId="1800D741"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0.038</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734E9394"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tcBorders>
              <w:top w:val="nil"/>
              <w:left w:val="single" w:sz="4" w:space="0" w:color="auto"/>
              <w:bottom w:val="single" w:sz="4" w:space="0" w:color="auto"/>
              <w:right w:val="single" w:sz="4" w:space="0" w:color="auto"/>
            </w:tcBorders>
            <w:vAlign w:val="center"/>
            <w:hideMark/>
          </w:tcPr>
          <w:p w14:paraId="28809319" w14:textId="77777777" w:rsidR="00747094" w:rsidRPr="00747094" w:rsidRDefault="00747094" w:rsidP="00747094">
            <w:pPr>
              <w:rPr>
                <w:rFonts w:ascii="Calibri" w:hAnsi="Calibri" w:cs="Calibri"/>
                <w:color w:val="000000"/>
                <w:lang w:val="en-US"/>
              </w:rPr>
            </w:pPr>
          </w:p>
        </w:tc>
      </w:tr>
      <w:tr w:rsidR="00E43DD8" w:rsidRPr="00747094" w14:paraId="288C17D4"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3D06A571"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rmort_spread</w:t>
            </w:r>
          </w:p>
        </w:tc>
        <w:tc>
          <w:tcPr>
            <w:tcW w:w="759" w:type="pct"/>
            <w:tcBorders>
              <w:top w:val="nil"/>
              <w:left w:val="nil"/>
              <w:bottom w:val="single" w:sz="4" w:space="0" w:color="auto"/>
              <w:right w:val="single" w:sz="4" w:space="0" w:color="auto"/>
            </w:tcBorders>
            <w:shd w:val="clear" w:color="auto" w:fill="auto"/>
            <w:vAlign w:val="center"/>
            <w:hideMark/>
          </w:tcPr>
          <w:p w14:paraId="4305AF40" w14:textId="77777777" w:rsidR="00E43DD8" w:rsidRPr="00747094" w:rsidRDefault="00E43DD8" w:rsidP="00733B5C">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4C210F54"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0.044</w:t>
            </w:r>
          </w:p>
        </w:tc>
        <w:tc>
          <w:tcPr>
            <w:tcW w:w="606" w:type="pct"/>
            <w:tcBorders>
              <w:top w:val="nil"/>
              <w:left w:val="nil"/>
              <w:bottom w:val="single" w:sz="4" w:space="0" w:color="auto"/>
              <w:right w:val="single" w:sz="4" w:space="0" w:color="auto"/>
            </w:tcBorders>
            <w:shd w:val="clear" w:color="auto" w:fill="auto"/>
            <w:vAlign w:val="center"/>
            <w:hideMark/>
          </w:tcPr>
          <w:p w14:paraId="2B55E4A1"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0.022</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1930C989"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7FB04676"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Possibly I(0)</w:t>
            </w:r>
          </w:p>
        </w:tc>
      </w:tr>
      <w:tr w:rsidR="00E43DD8" w:rsidRPr="00747094" w14:paraId="208E4896"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217AD657" w14:textId="77777777" w:rsidR="00E43DD8" w:rsidRPr="00747094" w:rsidRDefault="00E43DD8" w:rsidP="00733B5C">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007D9589" w14:textId="77777777" w:rsidR="00E43DD8" w:rsidRPr="00747094" w:rsidRDefault="00E43DD8" w:rsidP="00733B5C">
            <w:pPr>
              <w:rPr>
                <w:rFonts w:ascii="Calibri" w:hAnsi="Calibri" w:cs="Calibri"/>
                <w:color w:val="000000"/>
                <w:lang w:val="en-US"/>
              </w:rPr>
            </w:pPr>
            <w:r w:rsidRPr="00747094">
              <w:rPr>
                <w:rFonts w:ascii="Calibri" w:hAnsi="Calibri" w:cs="Calibri"/>
                <w:color w:val="000000"/>
                <w:lang w:val="en-US"/>
              </w:rPr>
              <w:t>growth</w:t>
            </w:r>
          </w:p>
        </w:tc>
        <w:tc>
          <w:tcPr>
            <w:tcW w:w="604" w:type="pct"/>
            <w:tcBorders>
              <w:top w:val="nil"/>
              <w:left w:val="nil"/>
              <w:bottom w:val="single" w:sz="4" w:space="0" w:color="auto"/>
              <w:right w:val="single" w:sz="4" w:space="0" w:color="auto"/>
            </w:tcBorders>
            <w:shd w:val="clear" w:color="auto" w:fill="auto"/>
            <w:vAlign w:val="center"/>
            <w:hideMark/>
          </w:tcPr>
          <w:p w14:paraId="6CDE58A5"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0.018</w:t>
            </w:r>
          </w:p>
        </w:tc>
        <w:tc>
          <w:tcPr>
            <w:tcW w:w="606" w:type="pct"/>
            <w:tcBorders>
              <w:top w:val="nil"/>
              <w:left w:val="nil"/>
              <w:bottom w:val="single" w:sz="4" w:space="0" w:color="auto"/>
              <w:right w:val="single" w:sz="4" w:space="0" w:color="auto"/>
            </w:tcBorders>
            <w:shd w:val="clear" w:color="auto" w:fill="auto"/>
            <w:vAlign w:val="center"/>
            <w:hideMark/>
          </w:tcPr>
          <w:p w14:paraId="28FBB4C5"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0.010</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5B52AE20"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tcBorders>
              <w:top w:val="nil"/>
              <w:left w:val="single" w:sz="4" w:space="0" w:color="auto"/>
              <w:bottom w:val="single" w:sz="4" w:space="0" w:color="auto"/>
              <w:right w:val="single" w:sz="4" w:space="0" w:color="auto"/>
            </w:tcBorders>
            <w:vAlign w:val="center"/>
            <w:hideMark/>
          </w:tcPr>
          <w:p w14:paraId="0DEEE32F" w14:textId="77777777" w:rsidR="00E43DD8" w:rsidRPr="00747094" w:rsidRDefault="00E43DD8" w:rsidP="00733B5C">
            <w:pPr>
              <w:rPr>
                <w:rFonts w:ascii="Calibri" w:hAnsi="Calibri" w:cs="Calibri"/>
                <w:color w:val="000000"/>
                <w:lang w:val="en-US"/>
              </w:rPr>
            </w:pPr>
          </w:p>
        </w:tc>
      </w:tr>
      <w:tr w:rsidR="00E43DD8" w:rsidRPr="00747094" w14:paraId="23047AB2" w14:textId="77777777" w:rsidTr="00733B5C">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3517B479"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rgt5y</w:t>
            </w:r>
          </w:p>
        </w:tc>
        <w:tc>
          <w:tcPr>
            <w:tcW w:w="759" w:type="pct"/>
            <w:tcBorders>
              <w:top w:val="nil"/>
              <w:left w:val="nil"/>
              <w:bottom w:val="single" w:sz="4" w:space="0" w:color="auto"/>
              <w:right w:val="single" w:sz="4" w:space="0" w:color="auto"/>
            </w:tcBorders>
            <w:shd w:val="clear" w:color="auto" w:fill="auto"/>
            <w:vAlign w:val="center"/>
            <w:hideMark/>
          </w:tcPr>
          <w:p w14:paraId="69735BD3" w14:textId="77777777" w:rsidR="00E43DD8" w:rsidRPr="00747094" w:rsidRDefault="00E43DD8" w:rsidP="00733B5C">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09968DA4"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0.424</w:t>
            </w:r>
          </w:p>
        </w:tc>
        <w:tc>
          <w:tcPr>
            <w:tcW w:w="606" w:type="pct"/>
            <w:tcBorders>
              <w:top w:val="nil"/>
              <w:left w:val="nil"/>
              <w:bottom w:val="single" w:sz="4" w:space="0" w:color="auto"/>
              <w:right w:val="single" w:sz="4" w:space="0" w:color="auto"/>
            </w:tcBorders>
            <w:shd w:val="clear" w:color="auto" w:fill="auto"/>
            <w:vAlign w:val="center"/>
            <w:hideMark/>
          </w:tcPr>
          <w:p w14:paraId="6FC473D7"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0.165</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5E9CDFD6"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434401C3"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I(1)</w:t>
            </w:r>
          </w:p>
        </w:tc>
      </w:tr>
      <w:tr w:rsidR="00E43DD8" w:rsidRPr="00747094" w14:paraId="66C7343E" w14:textId="77777777" w:rsidTr="00733B5C">
        <w:trPr>
          <w:trHeight w:val="300"/>
        </w:trPr>
        <w:tc>
          <w:tcPr>
            <w:tcW w:w="674" w:type="pct"/>
            <w:vMerge/>
            <w:tcBorders>
              <w:top w:val="nil"/>
              <w:left w:val="single" w:sz="4" w:space="0" w:color="auto"/>
              <w:bottom w:val="single" w:sz="4" w:space="0" w:color="auto"/>
              <w:right w:val="single" w:sz="4" w:space="0" w:color="auto"/>
            </w:tcBorders>
            <w:vAlign w:val="center"/>
            <w:hideMark/>
          </w:tcPr>
          <w:p w14:paraId="7DE3C4DE" w14:textId="77777777" w:rsidR="00E43DD8" w:rsidRPr="00747094" w:rsidRDefault="00E43DD8" w:rsidP="00733B5C">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2604806C" w14:textId="77777777" w:rsidR="00E43DD8" w:rsidRPr="00747094" w:rsidRDefault="00E43DD8" w:rsidP="00733B5C">
            <w:pPr>
              <w:rPr>
                <w:rFonts w:ascii="Calibri" w:hAnsi="Calibri" w:cs="Calibri"/>
                <w:color w:val="000000"/>
                <w:lang w:val="en-US"/>
              </w:rPr>
            </w:pPr>
            <w:r w:rsidRPr="00747094">
              <w:rPr>
                <w:rFonts w:ascii="Calibri" w:hAnsi="Calibri" w:cs="Calibri"/>
                <w:color w:val="000000"/>
                <w:lang w:val="en-US"/>
              </w:rPr>
              <w:t>growth</w:t>
            </w:r>
          </w:p>
        </w:tc>
        <w:tc>
          <w:tcPr>
            <w:tcW w:w="604" w:type="pct"/>
            <w:tcBorders>
              <w:top w:val="nil"/>
              <w:left w:val="nil"/>
              <w:bottom w:val="single" w:sz="4" w:space="0" w:color="auto"/>
              <w:right w:val="single" w:sz="4" w:space="0" w:color="auto"/>
            </w:tcBorders>
            <w:shd w:val="clear" w:color="auto" w:fill="auto"/>
            <w:vAlign w:val="center"/>
            <w:hideMark/>
          </w:tcPr>
          <w:p w14:paraId="15BF67CF"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0.010</w:t>
            </w:r>
          </w:p>
        </w:tc>
        <w:tc>
          <w:tcPr>
            <w:tcW w:w="606" w:type="pct"/>
            <w:tcBorders>
              <w:top w:val="nil"/>
              <w:left w:val="nil"/>
              <w:bottom w:val="single" w:sz="4" w:space="0" w:color="auto"/>
              <w:right w:val="single" w:sz="4" w:space="0" w:color="auto"/>
            </w:tcBorders>
            <w:shd w:val="clear" w:color="auto" w:fill="auto"/>
            <w:vAlign w:val="center"/>
            <w:hideMark/>
          </w:tcPr>
          <w:p w14:paraId="6AFE28FE"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0.049</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33778C57"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tcBorders>
              <w:top w:val="nil"/>
              <w:left w:val="single" w:sz="4" w:space="0" w:color="auto"/>
              <w:bottom w:val="single" w:sz="4" w:space="0" w:color="auto"/>
              <w:right w:val="single" w:sz="4" w:space="0" w:color="auto"/>
            </w:tcBorders>
            <w:vAlign w:val="center"/>
            <w:hideMark/>
          </w:tcPr>
          <w:p w14:paraId="0C4FA705" w14:textId="77777777" w:rsidR="00E43DD8" w:rsidRPr="00747094" w:rsidRDefault="00E43DD8" w:rsidP="00733B5C">
            <w:pPr>
              <w:rPr>
                <w:rFonts w:ascii="Calibri" w:hAnsi="Calibri" w:cs="Calibri"/>
                <w:color w:val="000000"/>
                <w:lang w:val="en-US"/>
              </w:rPr>
            </w:pPr>
          </w:p>
        </w:tc>
      </w:tr>
      <w:tr w:rsidR="00E43DD8" w:rsidRPr="00747094" w14:paraId="4093E747" w14:textId="77777777" w:rsidTr="00733B5C">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032C2F08"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rgt10y</w:t>
            </w:r>
          </w:p>
        </w:tc>
        <w:tc>
          <w:tcPr>
            <w:tcW w:w="759" w:type="pct"/>
            <w:tcBorders>
              <w:top w:val="nil"/>
              <w:left w:val="nil"/>
              <w:bottom w:val="single" w:sz="4" w:space="0" w:color="auto"/>
              <w:right w:val="single" w:sz="4" w:space="0" w:color="auto"/>
            </w:tcBorders>
            <w:shd w:val="clear" w:color="auto" w:fill="auto"/>
            <w:vAlign w:val="center"/>
            <w:hideMark/>
          </w:tcPr>
          <w:p w14:paraId="5114E6B9" w14:textId="77777777" w:rsidR="00E43DD8" w:rsidRPr="00747094" w:rsidRDefault="00E43DD8" w:rsidP="00733B5C">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29E4367B"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0.428</w:t>
            </w:r>
          </w:p>
        </w:tc>
        <w:tc>
          <w:tcPr>
            <w:tcW w:w="606" w:type="pct"/>
            <w:tcBorders>
              <w:top w:val="nil"/>
              <w:left w:val="nil"/>
              <w:bottom w:val="single" w:sz="4" w:space="0" w:color="auto"/>
              <w:right w:val="single" w:sz="4" w:space="0" w:color="auto"/>
            </w:tcBorders>
            <w:shd w:val="clear" w:color="auto" w:fill="auto"/>
            <w:vAlign w:val="center"/>
            <w:hideMark/>
          </w:tcPr>
          <w:p w14:paraId="330ACD0C"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0.206</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40692053"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1C09D743"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I(1)</w:t>
            </w:r>
          </w:p>
        </w:tc>
      </w:tr>
      <w:tr w:rsidR="00E43DD8" w:rsidRPr="00747094" w14:paraId="3E4DB395" w14:textId="77777777" w:rsidTr="00733B5C">
        <w:trPr>
          <w:trHeight w:val="300"/>
        </w:trPr>
        <w:tc>
          <w:tcPr>
            <w:tcW w:w="674" w:type="pct"/>
            <w:vMerge/>
            <w:tcBorders>
              <w:top w:val="nil"/>
              <w:left w:val="single" w:sz="4" w:space="0" w:color="auto"/>
              <w:bottom w:val="single" w:sz="4" w:space="0" w:color="auto"/>
              <w:right w:val="single" w:sz="4" w:space="0" w:color="auto"/>
            </w:tcBorders>
            <w:vAlign w:val="center"/>
            <w:hideMark/>
          </w:tcPr>
          <w:p w14:paraId="051C62A4" w14:textId="77777777" w:rsidR="00E43DD8" w:rsidRPr="00747094" w:rsidRDefault="00E43DD8" w:rsidP="00733B5C">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2D00EADF" w14:textId="77777777" w:rsidR="00E43DD8" w:rsidRPr="00747094" w:rsidRDefault="00E43DD8" w:rsidP="00733B5C">
            <w:pPr>
              <w:rPr>
                <w:rFonts w:ascii="Calibri" w:hAnsi="Calibri" w:cs="Calibri"/>
                <w:color w:val="000000"/>
                <w:lang w:val="en-US"/>
              </w:rPr>
            </w:pPr>
            <w:r w:rsidRPr="00747094">
              <w:rPr>
                <w:rFonts w:ascii="Calibri" w:hAnsi="Calibri" w:cs="Calibri"/>
                <w:color w:val="000000"/>
                <w:lang w:val="en-US"/>
              </w:rPr>
              <w:t>growth</w:t>
            </w:r>
          </w:p>
        </w:tc>
        <w:tc>
          <w:tcPr>
            <w:tcW w:w="604" w:type="pct"/>
            <w:tcBorders>
              <w:top w:val="nil"/>
              <w:left w:val="nil"/>
              <w:bottom w:val="single" w:sz="4" w:space="0" w:color="auto"/>
              <w:right w:val="single" w:sz="4" w:space="0" w:color="auto"/>
            </w:tcBorders>
            <w:shd w:val="clear" w:color="auto" w:fill="auto"/>
            <w:vAlign w:val="center"/>
            <w:hideMark/>
          </w:tcPr>
          <w:p w14:paraId="173F36D2"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0.010</w:t>
            </w:r>
          </w:p>
        </w:tc>
        <w:tc>
          <w:tcPr>
            <w:tcW w:w="606" w:type="pct"/>
            <w:tcBorders>
              <w:top w:val="nil"/>
              <w:left w:val="nil"/>
              <w:bottom w:val="single" w:sz="4" w:space="0" w:color="auto"/>
              <w:right w:val="single" w:sz="4" w:space="0" w:color="auto"/>
            </w:tcBorders>
            <w:shd w:val="clear" w:color="auto" w:fill="auto"/>
            <w:vAlign w:val="center"/>
            <w:hideMark/>
          </w:tcPr>
          <w:p w14:paraId="6F26C68A"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0.037</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3D9B9B70" w14:textId="77777777" w:rsidR="00E43DD8" w:rsidRPr="00747094" w:rsidRDefault="00E43DD8" w:rsidP="00733B5C">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tcBorders>
              <w:top w:val="nil"/>
              <w:left w:val="single" w:sz="4" w:space="0" w:color="auto"/>
              <w:bottom w:val="single" w:sz="4" w:space="0" w:color="auto"/>
              <w:right w:val="single" w:sz="4" w:space="0" w:color="auto"/>
            </w:tcBorders>
            <w:vAlign w:val="center"/>
            <w:hideMark/>
          </w:tcPr>
          <w:p w14:paraId="15A6E28B" w14:textId="77777777" w:rsidR="00E43DD8" w:rsidRPr="00747094" w:rsidRDefault="00E43DD8" w:rsidP="00733B5C">
            <w:pPr>
              <w:rPr>
                <w:rFonts w:ascii="Calibri" w:hAnsi="Calibri" w:cs="Calibri"/>
                <w:color w:val="000000"/>
                <w:lang w:val="en-US"/>
              </w:rPr>
            </w:pPr>
          </w:p>
        </w:tc>
      </w:tr>
      <w:tr w:rsidR="003204C5" w:rsidRPr="00747094" w14:paraId="6BE45D08"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48F20411"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stockp</w:t>
            </w:r>
          </w:p>
        </w:tc>
        <w:tc>
          <w:tcPr>
            <w:tcW w:w="759" w:type="pct"/>
            <w:tcBorders>
              <w:top w:val="nil"/>
              <w:left w:val="nil"/>
              <w:bottom w:val="single" w:sz="4" w:space="0" w:color="auto"/>
              <w:right w:val="single" w:sz="4" w:space="0" w:color="auto"/>
            </w:tcBorders>
            <w:shd w:val="clear" w:color="auto" w:fill="auto"/>
            <w:vAlign w:val="center"/>
            <w:hideMark/>
          </w:tcPr>
          <w:p w14:paraId="0792E329"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29214D59"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0.155</w:t>
            </w:r>
          </w:p>
        </w:tc>
        <w:tc>
          <w:tcPr>
            <w:tcW w:w="606" w:type="pct"/>
            <w:tcBorders>
              <w:top w:val="nil"/>
              <w:left w:val="nil"/>
              <w:bottom w:val="single" w:sz="4" w:space="0" w:color="auto"/>
              <w:right w:val="single" w:sz="4" w:space="0" w:color="auto"/>
            </w:tcBorders>
            <w:shd w:val="clear" w:color="auto" w:fill="auto"/>
            <w:vAlign w:val="center"/>
            <w:hideMark/>
          </w:tcPr>
          <w:p w14:paraId="7DA124AC"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0.051</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2A08D66B"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30168B22"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I(1)</w:t>
            </w:r>
          </w:p>
        </w:tc>
      </w:tr>
      <w:tr w:rsidR="003204C5" w:rsidRPr="00747094" w14:paraId="0D0EE3C3"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32D1F943"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3C5454D5"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growth rate</w:t>
            </w:r>
          </w:p>
        </w:tc>
        <w:tc>
          <w:tcPr>
            <w:tcW w:w="604" w:type="pct"/>
            <w:tcBorders>
              <w:top w:val="nil"/>
              <w:left w:val="nil"/>
              <w:bottom w:val="single" w:sz="4" w:space="0" w:color="auto"/>
              <w:right w:val="single" w:sz="4" w:space="0" w:color="auto"/>
            </w:tcBorders>
            <w:shd w:val="clear" w:color="auto" w:fill="auto"/>
            <w:vAlign w:val="center"/>
            <w:hideMark/>
          </w:tcPr>
          <w:p w14:paraId="0A4752E3"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0.059</w:t>
            </w:r>
          </w:p>
        </w:tc>
        <w:tc>
          <w:tcPr>
            <w:tcW w:w="606" w:type="pct"/>
            <w:tcBorders>
              <w:top w:val="nil"/>
              <w:left w:val="nil"/>
              <w:bottom w:val="single" w:sz="4" w:space="0" w:color="auto"/>
              <w:right w:val="single" w:sz="4" w:space="0" w:color="auto"/>
            </w:tcBorders>
            <w:shd w:val="clear" w:color="auto" w:fill="auto"/>
            <w:vAlign w:val="center"/>
            <w:hideMark/>
          </w:tcPr>
          <w:p w14:paraId="6D438A55"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0.010</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531EBDBD"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tcBorders>
              <w:top w:val="nil"/>
              <w:left w:val="single" w:sz="4" w:space="0" w:color="auto"/>
              <w:bottom w:val="single" w:sz="4" w:space="0" w:color="auto"/>
              <w:right w:val="single" w:sz="4" w:space="0" w:color="auto"/>
            </w:tcBorders>
            <w:vAlign w:val="center"/>
            <w:hideMark/>
          </w:tcPr>
          <w:p w14:paraId="5D61D400" w14:textId="77777777" w:rsidR="00747094" w:rsidRPr="00747094" w:rsidRDefault="00747094" w:rsidP="00747094">
            <w:pPr>
              <w:rPr>
                <w:rFonts w:ascii="Calibri" w:hAnsi="Calibri" w:cs="Calibri"/>
                <w:color w:val="000000"/>
                <w:lang w:val="en-US"/>
              </w:rPr>
            </w:pPr>
          </w:p>
        </w:tc>
      </w:tr>
      <w:tr w:rsidR="003204C5" w:rsidRPr="00747094" w14:paraId="06F415F9" w14:textId="77777777" w:rsidTr="00E43DD8">
        <w:trPr>
          <w:trHeight w:val="300"/>
        </w:trPr>
        <w:tc>
          <w:tcPr>
            <w:tcW w:w="674" w:type="pct"/>
            <w:vMerge w:val="restart"/>
            <w:tcBorders>
              <w:top w:val="nil"/>
              <w:left w:val="single" w:sz="4" w:space="0" w:color="auto"/>
              <w:bottom w:val="single" w:sz="4" w:space="0" w:color="auto"/>
              <w:right w:val="single" w:sz="4" w:space="0" w:color="auto"/>
            </w:tcBorders>
            <w:shd w:val="clear" w:color="auto" w:fill="auto"/>
            <w:vAlign w:val="center"/>
            <w:hideMark/>
          </w:tcPr>
          <w:p w14:paraId="0F446890"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cpwti</w:t>
            </w:r>
          </w:p>
        </w:tc>
        <w:tc>
          <w:tcPr>
            <w:tcW w:w="759" w:type="pct"/>
            <w:tcBorders>
              <w:top w:val="nil"/>
              <w:left w:val="nil"/>
              <w:bottom w:val="single" w:sz="4" w:space="0" w:color="auto"/>
              <w:right w:val="single" w:sz="4" w:space="0" w:color="auto"/>
            </w:tcBorders>
            <w:shd w:val="clear" w:color="auto" w:fill="auto"/>
            <w:vAlign w:val="center"/>
            <w:hideMark/>
          </w:tcPr>
          <w:p w14:paraId="4E6C230B"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level</w:t>
            </w:r>
          </w:p>
        </w:tc>
        <w:tc>
          <w:tcPr>
            <w:tcW w:w="604" w:type="pct"/>
            <w:tcBorders>
              <w:top w:val="nil"/>
              <w:left w:val="nil"/>
              <w:bottom w:val="single" w:sz="4" w:space="0" w:color="auto"/>
              <w:right w:val="single" w:sz="4" w:space="0" w:color="auto"/>
            </w:tcBorders>
            <w:shd w:val="clear" w:color="auto" w:fill="auto"/>
            <w:vAlign w:val="center"/>
            <w:hideMark/>
          </w:tcPr>
          <w:p w14:paraId="258948D2"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0.781</w:t>
            </w:r>
          </w:p>
        </w:tc>
        <w:tc>
          <w:tcPr>
            <w:tcW w:w="606" w:type="pct"/>
            <w:tcBorders>
              <w:top w:val="nil"/>
              <w:left w:val="nil"/>
              <w:bottom w:val="single" w:sz="4" w:space="0" w:color="auto"/>
              <w:right w:val="single" w:sz="4" w:space="0" w:color="auto"/>
            </w:tcBorders>
            <w:shd w:val="clear" w:color="auto" w:fill="auto"/>
            <w:vAlign w:val="center"/>
            <w:hideMark/>
          </w:tcPr>
          <w:p w14:paraId="1EBB6261"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0.633</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15B9DEA9"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14:paraId="169FAE72"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I(1)</w:t>
            </w:r>
          </w:p>
        </w:tc>
      </w:tr>
      <w:tr w:rsidR="003204C5" w:rsidRPr="00747094" w14:paraId="7C787E6C" w14:textId="77777777" w:rsidTr="00E43DD8">
        <w:trPr>
          <w:trHeight w:val="300"/>
        </w:trPr>
        <w:tc>
          <w:tcPr>
            <w:tcW w:w="674" w:type="pct"/>
            <w:vMerge/>
            <w:tcBorders>
              <w:top w:val="nil"/>
              <w:left w:val="single" w:sz="4" w:space="0" w:color="auto"/>
              <w:bottom w:val="single" w:sz="4" w:space="0" w:color="auto"/>
              <w:right w:val="single" w:sz="4" w:space="0" w:color="auto"/>
            </w:tcBorders>
            <w:vAlign w:val="center"/>
            <w:hideMark/>
          </w:tcPr>
          <w:p w14:paraId="5CFB9AAB" w14:textId="77777777" w:rsidR="00747094" w:rsidRPr="00747094" w:rsidRDefault="00747094" w:rsidP="00747094">
            <w:pPr>
              <w:rPr>
                <w:rFonts w:ascii="Calibri" w:hAnsi="Calibri" w:cs="Calibri"/>
                <w:color w:val="000000"/>
                <w:lang w:val="en-US"/>
              </w:rPr>
            </w:pPr>
          </w:p>
        </w:tc>
        <w:tc>
          <w:tcPr>
            <w:tcW w:w="759" w:type="pct"/>
            <w:tcBorders>
              <w:top w:val="nil"/>
              <w:left w:val="nil"/>
              <w:bottom w:val="single" w:sz="4" w:space="0" w:color="auto"/>
              <w:right w:val="single" w:sz="4" w:space="0" w:color="auto"/>
            </w:tcBorders>
            <w:shd w:val="clear" w:color="auto" w:fill="auto"/>
            <w:vAlign w:val="center"/>
            <w:hideMark/>
          </w:tcPr>
          <w:p w14:paraId="3B696837" w14:textId="77777777" w:rsidR="00747094" w:rsidRPr="00747094" w:rsidRDefault="00747094" w:rsidP="00747094">
            <w:pPr>
              <w:rPr>
                <w:rFonts w:ascii="Calibri" w:hAnsi="Calibri" w:cs="Calibri"/>
                <w:color w:val="000000"/>
                <w:lang w:val="en-US"/>
              </w:rPr>
            </w:pPr>
            <w:r w:rsidRPr="00747094">
              <w:rPr>
                <w:rFonts w:ascii="Calibri" w:hAnsi="Calibri" w:cs="Calibri"/>
                <w:color w:val="000000"/>
                <w:lang w:val="en-US"/>
              </w:rPr>
              <w:t>growth rate</w:t>
            </w:r>
          </w:p>
        </w:tc>
        <w:tc>
          <w:tcPr>
            <w:tcW w:w="604" w:type="pct"/>
            <w:tcBorders>
              <w:top w:val="nil"/>
              <w:left w:val="nil"/>
              <w:bottom w:val="single" w:sz="4" w:space="0" w:color="auto"/>
              <w:right w:val="single" w:sz="4" w:space="0" w:color="auto"/>
            </w:tcBorders>
            <w:shd w:val="clear" w:color="auto" w:fill="auto"/>
            <w:vAlign w:val="center"/>
            <w:hideMark/>
          </w:tcPr>
          <w:p w14:paraId="55CFD481"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0.215</w:t>
            </w:r>
          </w:p>
        </w:tc>
        <w:tc>
          <w:tcPr>
            <w:tcW w:w="606" w:type="pct"/>
            <w:tcBorders>
              <w:top w:val="nil"/>
              <w:left w:val="nil"/>
              <w:bottom w:val="single" w:sz="4" w:space="0" w:color="auto"/>
              <w:right w:val="single" w:sz="4" w:space="0" w:color="auto"/>
            </w:tcBorders>
            <w:shd w:val="clear" w:color="auto" w:fill="auto"/>
            <w:vAlign w:val="center"/>
            <w:hideMark/>
          </w:tcPr>
          <w:p w14:paraId="2118407E"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0.010</w:t>
            </w:r>
          </w:p>
        </w:tc>
        <w:tc>
          <w:tcPr>
            <w:tcW w:w="1795" w:type="pct"/>
            <w:gridSpan w:val="3"/>
            <w:tcBorders>
              <w:top w:val="single" w:sz="4" w:space="0" w:color="auto"/>
              <w:left w:val="nil"/>
              <w:bottom w:val="single" w:sz="4" w:space="0" w:color="auto"/>
              <w:right w:val="single" w:sz="4" w:space="0" w:color="auto"/>
            </w:tcBorders>
            <w:shd w:val="clear" w:color="auto" w:fill="auto"/>
            <w:vAlign w:val="center"/>
            <w:hideMark/>
          </w:tcPr>
          <w:p w14:paraId="3A6EDD44" w14:textId="77777777" w:rsidR="00747094" w:rsidRPr="00747094" w:rsidRDefault="00747094" w:rsidP="00747094">
            <w:pPr>
              <w:jc w:val="center"/>
              <w:rPr>
                <w:rFonts w:ascii="Calibri" w:hAnsi="Calibri" w:cs="Calibri"/>
                <w:color w:val="000000"/>
                <w:lang w:val="en-US"/>
              </w:rPr>
            </w:pPr>
            <w:r w:rsidRPr="00747094">
              <w:rPr>
                <w:rFonts w:ascii="Calibri" w:hAnsi="Calibri" w:cs="Calibri"/>
                <w:color w:val="000000"/>
                <w:lang w:val="en-US"/>
              </w:rPr>
              <w:t>-</w:t>
            </w:r>
          </w:p>
        </w:tc>
        <w:tc>
          <w:tcPr>
            <w:tcW w:w="562" w:type="pct"/>
            <w:vMerge/>
            <w:tcBorders>
              <w:top w:val="nil"/>
              <w:left w:val="single" w:sz="4" w:space="0" w:color="auto"/>
              <w:bottom w:val="single" w:sz="4" w:space="0" w:color="auto"/>
              <w:right w:val="single" w:sz="4" w:space="0" w:color="auto"/>
            </w:tcBorders>
            <w:vAlign w:val="center"/>
            <w:hideMark/>
          </w:tcPr>
          <w:p w14:paraId="4A2B5C15" w14:textId="77777777" w:rsidR="00747094" w:rsidRPr="00747094" w:rsidRDefault="00747094" w:rsidP="00747094">
            <w:pPr>
              <w:rPr>
                <w:rFonts w:ascii="Calibri" w:hAnsi="Calibri" w:cs="Calibri"/>
                <w:color w:val="000000"/>
                <w:lang w:val="en-US"/>
              </w:rPr>
            </w:pPr>
          </w:p>
        </w:tc>
      </w:tr>
    </w:tbl>
    <w:p w14:paraId="7EDBCDAB" w14:textId="2B5D7AA7" w:rsidR="00747094" w:rsidRPr="00500BD8" w:rsidRDefault="00747094" w:rsidP="00747094">
      <w:pPr>
        <w:rPr>
          <w:sz w:val="20"/>
        </w:rPr>
      </w:pPr>
      <w:r w:rsidRPr="00500BD8">
        <w:rPr>
          <w:sz w:val="20"/>
        </w:rPr>
        <w:t xml:space="preserve">Notes: </w:t>
      </w:r>
      <w:r w:rsidR="003204C5" w:rsidRPr="00500BD8">
        <w:rPr>
          <w:rFonts w:ascii="Calibri" w:hAnsi="Calibri" w:cs="Calibri"/>
          <w:color w:val="000000"/>
          <w:sz w:val="20"/>
          <w:lang w:val="en-US"/>
        </w:rPr>
        <w:t>Phillips-Perron Test has an H0: unit root hypothesis, while all other variables has a H1: stationarity hypothesis.</w:t>
      </w:r>
    </w:p>
    <w:p w14:paraId="76C87224" w14:textId="148906D9" w:rsidR="00F33186" w:rsidRPr="0076363A" w:rsidRDefault="00E43DD8" w:rsidP="0076363A">
      <w:r>
        <w:t>As seen above, most variables could be regarded as difference stationary variables (I(1)) with the exception of prime rates and mortgage rate spread</w:t>
      </w:r>
      <w:r w:rsidR="00B61867">
        <w:t>. In order to avoid any possible non-stationary process in one of the estimated regions, all economic variables were used transformed to either growth or growth rate.</w:t>
      </w:r>
    </w:p>
    <w:p w14:paraId="0396FAB2" w14:textId="77777777" w:rsidR="00B553E6" w:rsidRDefault="00B553E6" w:rsidP="006157A1">
      <w:pPr>
        <w:rPr>
          <w:rFonts w:eastAsiaTheme="majorEastAsia" w:cstheme="minorHAnsi"/>
          <w:color w:val="000000" w:themeColor="text1"/>
        </w:rPr>
      </w:pPr>
      <w:r>
        <w:br w:type="page"/>
      </w:r>
    </w:p>
    <w:p w14:paraId="33A08D40" w14:textId="1132D9A5" w:rsidR="00A8410C" w:rsidRDefault="002039DA" w:rsidP="00A115F6">
      <w:pPr>
        <w:pStyle w:val="Heading1"/>
      </w:pPr>
      <w:bookmarkStart w:id="51" w:name="_Toc55555044"/>
      <w:r w:rsidRPr="00B17C47">
        <w:lastRenderedPageBreak/>
        <w:t>MODEL ESTIMATION</w:t>
      </w:r>
      <w:bookmarkEnd w:id="51"/>
    </w:p>
    <w:p w14:paraId="282C20B5" w14:textId="77777777" w:rsidR="003F2C48" w:rsidRPr="003F2C48" w:rsidRDefault="003F2C48" w:rsidP="003F2C48"/>
    <w:p w14:paraId="580B6FD3" w14:textId="7519D97E" w:rsidR="003F2C48" w:rsidRDefault="003F2C48" w:rsidP="003F2C48">
      <w:pPr>
        <w:pStyle w:val="Heading2"/>
      </w:pPr>
      <w:bookmarkStart w:id="52" w:name="_Toc55555045"/>
      <w:r>
        <w:t>Model Development Process</w:t>
      </w:r>
      <w:bookmarkEnd w:id="52"/>
    </w:p>
    <w:p w14:paraId="7BB9BDB7" w14:textId="5A4B5C9B" w:rsidR="00733B5C" w:rsidRDefault="00733B5C" w:rsidP="00733B5C"/>
    <w:p w14:paraId="182C920F" w14:textId="064338C4" w:rsidR="00733B5C" w:rsidRPr="00733B5C" w:rsidRDefault="00733B5C" w:rsidP="00733B5C">
      <w:r>
        <w:t>Mode</w:t>
      </w:r>
      <w:r w:rsidR="00781788">
        <w:t>l development process for both U</w:t>
      </w:r>
      <w:r>
        <w:t xml:space="preserve">nits and </w:t>
      </w:r>
      <w:r w:rsidR="00781788">
        <w:t>P</w:t>
      </w:r>
      <w:r>
        <w:t>rice contained four major steps for each product. First, serial correlation of the panel time-series was analyzed and Autoregressive (AR) terms were selected as a basic model. Secondly, candidate transformations and lags for each economic variable were determined. Then, a process was run to select the best candidate economic variables</w:t>
      </w:r>
      <w:r w:rsidR="005C2E34">
        <w:t>. Lastly, candidate models were specified of which a winner model was selected. The below sub-sections elaborate the methods used in each of the above steps.</w:t>
      </w:r>
      <w:r w:rsidR="00DA15B3">
        <w:t xml:space="preserve"> In-sample analysis was done by estimating and predicting results for the entire development period: 2004-2019. Out-of-sample analysis was performed by estimating a model on a subset of the development data (training data): 2004-2014 and then predicting on the out-of-sample subset: 2015-2019.</w:t>
      </w:r>
    </w:p>
    <w:p w14:paraId="3E0670E6" w14:textId="2784EFAB" w:rsidR="003F2C48" w:rsidRDefault="003F2C48" w:rsidP="003F2C48">
      <w:pPr>
        <w:pStyle w:val="Heading3"/>
      </w:pPr>
      <w:bookmarkStart w:id="53" w:name="_Toc55555046"/>
      <w:r>
        <w:t>Serial correlation testing</w:t>
      </w:r>
      <w:bookmarkEnd w:id="53"/>
    </w:p>
    <w:p w14:paraId="31EB3489" w14:textId="49D36208" w:rsidR="005C2E34" w:rsidRPr="005C2E34" w:rsidRDefault="005C2E34" w:rsidP="005C2E34">
      <w:r>
        <w:t>In order to assess the required AR terms for each product model</w:t>
      </w:r>
      <w:r w:rsidR="00D40E89">
        <w:t>,</w:t>
      </w:r>
      <w:r w:rsidR="00F11591">
        <w:t xml:space="preserve"> the modeled variable was estimated with increas</w:t>
      </w:r>
      <w:r w:rsidR="00ED1EB6">
        <w:t>ing AR terms up to four</w:t>
      </w:r>
      <w:r w:rsidR="00F11591">
        <w:t xml:space="preserve"> terms. </w:t>
      </w:r>
      <w:r w:rsidR="003B77E5">
        <w:t xml:space="preserve">Data was trimmed so all </w:t>
      </w:r>
      <w:r w:rsidR="00D40E89">
        <w:t>four</w:t>
      </w:r>
      <w:r w:rsidR="003B77E5">
        <w:t xml:space="preserve"> models will have the same </w:t>
      </w:r>
      <w:r w:rsidR="00D40E89">
        <w:t xml:space="preserve">sample size. </w:t>
      </w:r>
      <w:r w:rsidR="00F11591">
        <w:t xml:space="preserve">For </w:t>
      </w:r>
      <w:r w:rsidR="003B77E5">
        <w:t>each of the four AR model</w:t>
      </w:r>
      <w:r w:rsidR="00D40E89">
        <w:t>s the following stats were assessed: AR terms significance, AIC, BIC and r</w:t>
      </w:r>
      <w:r w:rsidR="00D40E89" w:rsidRPr="00D40E89">
        <w:t xml:space="preserve">esiduals </w:t>
      </w:r>
      <w:r w:rsidR="00D40E89">
        <w:t>panel Breusch-Godfrey</w:t>
      </w:r>
      <w:r w:rsidR="00DE23E5">
        <w:t xml:space="preserve"> AR t</w:t>
      </w:r>
      <w:r w:rsidR="00DE23E5" w:rsidRPr="00D40E89">
        <w:t>est</w:t>
      </w:r>
      <w:r w:rsidR="00DE23E5">
        <w:t xml:space="preserve">s </w:t>
      </w:r>
      <w:sdt>
        <w:sdtPr>
          <w:id w:val="1539244654"/>
          <w:citation/>
        </w:sdtPr>
        <w:sdtEndPr/>
        <w:sdtContent>
          <w:r w:rsidR="00DE23E5">
            <w:fldChar w:fldCharType="begin"/>
          </w:r>
          <w:r w:rsidR="00DE23E5">
            <w:rPr>
              <w:lang w:val="en-US"/>
            </w:rPr>
            <w:instrText xml:space="preserve"> CITATION Bre78 \l 1033  \m God78</w:instrText>
          </w:r>
          <w:r w:rsidR="00DE23E5">
            <w:fldChar w:fldCharType="separate"/>
          </w:r>
          <w:r w:rsidR="006F5A6B" w:rsidRPr="006F5A6B">
            <w:rPr>
              <w:noProof/>
              <w:lang w:val="en-US"/>
            </w:rPr>
            <w:t>(Breusch T. , 1978; Godfrey, 1978)</w:t>
          </w:r>
          <w:r w:rsidR="00DE23E5">
            <w:fldChar w:fldCharType="end"/>
          </w:r>
        </w:sdtContent>
      </w:sdt>
      <w:r w:rsidR="00D40E89">
        <w:t xml:space="preserve"> with alternating order of correlations. Despite assessing all of the above stats, the </w:t>
      </w:r>
      <w:r w:rsidR="00421CBE">
        <w:t xml:space="preserve">final </w:t>
      </w:r>
      <w:r w:rsidR="00D40E89">
        <w:t>decision criteria for best AR model was minimal BIC.</w:t>
      </w:r>
    </w:p>
    <w:p w14:paraId="70DBF349" w14:textId="3BC5C35A" w:rsidR="003F2C48" w:rsidRDefault="00270070" w:rsidP="003F2C48">
      <w:pPr>
        <w:pStyle w:val="Heading3"/>
      </w:pPr>
      <w:bookmarkStart w:id="54" w:name="_Ref54793178"/>
      <w:bookmarkStart w:id="55" w:name="_Toc55555047"/>
      <w:r>
        <w:t>Economic v</w:t>
      </w:r>
      <w:r w:rsidR="003F2C48">
        <w:t>ariables transformations</w:t>
      </w:r>
      <w:bookmarkEnd w:id="54"/>
      <w:r w:rsidR="003F2C48">
        <w:t xml:space="preserve"> and lags</w:t>
      </w:r>
      <w:bookmarkEnd w:id="55"/>
    </w:p>
    <w:p w14:paraId="2CE42BF6" w14:textId="6398C515" w:rsidR="00270070" w:rsidRDefault="00270070" w:rsidP="00270070">
      <w:r>
        <w:t xml:space="preserve">The economic variables presented in section </w:t>
      </w:r>
      <w:r>
        <w:fldChar w:fldCharType="begin"/>
      </w:r>
      <w:r>
        <w:instrText xml:space="preserve"> REF _Ref55313293 \w \h </w:instrText>
      </w:r>
      <w:r>
        <w:fldChar w:fldCharType="separate"/>
      </w:r>
      <w:r w:rsidR="006F5A6B">
        <w:t>0</w:t>
      </w:r>
      <w:r>
        <w:fldChar w:fldCharType="end"/>
      </w:r>
      <w:r>
        <w:t xml:space="preserve"> were converted into their stationary transformation(s). Transformation options were either annual growth or annual growth rate, for each variable transformations were selected according to industry standards and economic theory. Each transformed variable was</w:t>
      </w:r>
      <w:r w:rsidR="00791EBF">
        <w:t xml:space="preserve"> considered as an </w:t>
      </w:r>
      <w:r w:rsidR="00E8155F">
        <w:t>explanatory</w:t>
      </w:r>
      <w:r w:rsidR="00791EBF">
        <w:t xml:space="preserve"> variable with up to two</w:t>
      </w:r>
      <w:r>
        <w:t xml:space="preserve"> </w:t>
      </w:r>
      <w:r w:rsidR="00791EBF">
        <w:t xml:space="preserve">annual </w:t>
      </w:r>
      <w:r>
        <w:t>lag</w:t>
      </w:r>
      <w:r w:rsidR="00791EBF">
        <w:t>s.</w:t>
      </w:r>
      <w:r w:rsidR="00E8155F">
        <w:t xml:space="preserve"> As seen in </w:t>
      </w:r>
      <w:r w:rsidR="00E8155F">
        <w:fldChar w:fldCharType="begin"/>
      </w:r>
      <w:r w:rsidR="00E8155F">
        <w:instrText xml:space="preserve"> REF _Ref55328742 \h </w:instrText>
      </w:r>
      <w:r w:rsidR="00E8155F">
        <w:fldChar w:fldCharType="separate"/>
      </w:r>
      <w:r w:rsidR="006F5A6B">
        <w:t xml:space="preserve">Table </w:t>
      </w:r>
      <w:r w:rsidR="006F5A6B">
        <w:rPr>
          <w:noProof/>
        </w:rPr>
        <w:t>10</w:t>
      </w:r>
      <w:r w:rsidR="00E8155F">
        <w:fldChar w:fldCharType="end"/>
      </w:r>
      <w:r w:rsidR="00E8155F">
        <w:t xml:space="preserve"> below, 60 different distinct variables were considered in the analysis for each model.</w:t>
      </w:r>
    </w:p>
    <w:p w14:paraId="2C49A046" w14:textId="04D2AC3C" w:rsidR="00A609E3" w:rsidRDefault="00A609E3" w:rsidP="00A609E3">
      <w:pPr>
        <w:pStyle w:val="Caption"/>
      </w:pPr>
      <w:bookmarkStart w:id="56" w:name="_Ref55328742"/>
      <w:bookmarkStart w:id="57" w:name="_Toc55555008"/>
      <w:r>
        <w:t xml:space="preserve">Table </w:t>
      </w:r>
      <w:fldSimple w:instr=" SEQ Table \* ARABIC ">
        <w:r w:rsidR="006F5A6B">
          <w:rPr>
            <w:noProof/>
          </w:rPr>
          <w:t>10</w:t>
        </w:r>
      </w:fldSimple>
      <w:bookmarkEnd w:id="56"/>
      <w:r>
        <w:t>: Universe of economic variables considered for modeling</w:t>
      </w:r>
      <w:bookmarkEnd w:id="57"/>
    </w:p>
    <w:tbl>
      <w:tblPr>
        <w:tblW w:w="9641" w:type="dxa"/>
        <w:jc w:val="center"/>
        <w:tblLook w:val="04A0" w:firstRow="1" w:lastRow="0" w:firstColumn="1" w:lastColumn="0" w:noHBand="0" w:noVBand="1"/>
      </w:tblPr>
      <w:tblGrid>
        <w:gridCol w:w="1978"/>
        <w:gridCol w:w="2200"/>
        <w:gridCol w:w="4256"/>
        <w:gridCol w:w="1207"/>
      </w:tblGrid>
      <w:tr w:rsidR="007A4E0C" w:rsidRPr="00114940" w14:paraId="1403AA26" w14:textId="233B7731" w:rsidTr="007A4E0C">
        <w:trPr>
          <w:trHeight w:val="296"/>
          <w:jc w:val="center"/>
        </w:trPr>
        <w:tc>
          <w:tcPr>
            <w:tcW w:w="19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095F9E" w14:textId="77777777" w:rsidR="007A4E0C" w:rsidRPr="00114940" w:rsidRDefault="007A4E0C" w:rsidP="00114940">
            <w:pPr>
              <w:rPr>
                <w:rFonts w:ascii="Calibri" w:hAnsi="Calibri" w:cs="Calibri"/>
                <w:color w:val="000000"/>
                <w:lang w:val="en-US"/>
              </w:rPr>
            </w:pPr>
            <w:r w:rsidRPr="00114940">
              <w:rPr>
                <w:rFonts w:ascii="Calibri" w:hAnsi="Calibri" w:cs="Calibri"/>
                <w:color w:val="000000"/>
              </w:rPr>
              <w:t>Variable</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14:paraId="51A5EDEA"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rPr>
              <w:t>Transformation(s)</w:t>
            </w:r>
          </w:p>
        </w:tc>
        <w:tc>
          <w:tcPr>
            <w:tcW w:w="4256" w:type="dxa"/>
            <w:tcBorders>
              <w:top w:val="single" w:sz="4" w:space="0" w:color="auto"/>
              <w:left w:val="nil"/>
              <w:bottom w:val="single" w:sz="4" w:space="0" w:color="auto"/>
              <w:right w:val="single" w:sz="4" w:space="0" w:color="auto"/>
            </w:tcBorders>
            <w:shd w:val="clear" w:color="auto" w:fill="auto"/>
            <w:vAlign w:val="center"/>
            <w:hideMark/>
          </w:tcPr>
          <w:p w14:paraId="074C451A" w14:textId="624FA660" w:rsidR="007A4E0C" w:rsidRPr="00114940" w:rsidRDefault="007A4E0C" w:rsidP="00114940">
            <w:pPr>
              <w:jc w:val="center"/>
              <w:rPr>
                <w:rFonts w:ascii="Calibri" w:hAnsi="Calibri" w:cs="Calibri"/>
                <w:color w:val="000000"/>
                <w:lang w:val="en-US"/>
              </w:rPr>
            </w:pPr>
            <w:r w:rsidRPr="00114940">
              <w:rPr>
                <w:rFonts w:ascii="Calibri" w:hAnsi="Calibri" w:cs="Calibri"/>
                <w:color w:val="000000"/>
              </w:rPr>
              <w:t>Number of considered variables</w:t>
            </w:r>
            <w:r>
              <w:rPr>
                <w:rFonts w:ascii="Calibri" w:hAnsi="Calibri" w:cs="Calibri"/>
                <w:color w:val="000000"/>
              </w:rPr>
              <w:t xml:space="preserve"> (contemporaneous + 2 lags)</w:t>
            </w:r>
          </w:p>
        </w:tc>
        <w:tc>
          <w:tcPr>
            <w:tcW w:w="1229" w:type="dxa"/>
            <w:tcBorders>
              <w:top w:val="single" w:sz="4" w:space="0" w:color="auto"/>
              <w:left w:val="nil"/>
              <w:bottom w:val="single" w:sz="4" w:space="0" w:color="auto"/>
              <w:right w:val="single" w:sz="4" w:space="0" w:color="auto"/>
            </w:tcBorders>
          </w:tcPr>
          <w:p w14:paraId="3B584D78" w14:textId="0E90A287" w:rsidR="007A4E0C" w:rsidRPr="00114940" w:rsidRDefault="007A4E0C" w:rsidP="00114940">
            <w:pPr>
              <w:jc w:val="center"/>
              <w:rPr>
                <w:rFonts w:ascii="Calibri" w:hAnsi="Calibri" w:cs="Calibri"/>
                <w:color w:val="000000"/>
              </w:rPr>
            </w:pPr>
            <w:r>
              <w:rPr>
                <w:rFonts w:ascii="Calibri" w:hAnsi="Calibri" w:cs="Calibri"/>
                <w:color w:val="000000"/>
              </w:rPr>
              <w:t>Expected sign</w:t>
            </w:r>
          </w:p>
        </w:tc>
      </w:tr>
      <w:tr w:rsidR="007A4E0C" w:rsidRPr="00114940" w14:paraId="59273D14" w14:textId="45A0D70D"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6BA33404"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rpi</w:t>
            </w:r>
          </w:p>
        </w:tc>
        <w:tc>
          <w:tcPr>
            <w:tcW w:w="2200" w:type="dxa"/>
            <w:tcBorders>
              <w:top w:val="nil"/>
              <w:left w:val="nil"/>
              <w:bottom w:val="single" w:sz="4" w:space="0" w:color="auto"/>
              <w:right w:val="single" w:sz="4" w:space="0" w:color="auto"/>
            </w:tcBorders>
            <w:shd w:val="clear" w:color="auto" w:fill="auto"/>
            <w:vAlign w:val="center"/>
            <w:hideMark/>
          </w:tcPr>
          <w:p w14:paraId="6F0F70D7"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yp</w:t>
            </w:r>
          </w:p>
        </w:tc>
        <w:tc>
          <w:tcPr>
            <w:tcW w:w="4256" w:type="dxa"/>
            <w:tcBorders>
              <w:top w:val="nil"/>
              <w:left w:val="nil"/>
              <w:bottom w:val="single" w:sz="4" w:space="0" w:color="auto"/>
              <w:right w:val="single" w:sz="4" w:space="0" w:color="auto"/>
            </w:tcBorders>
            <w:shd w:val="clear" w:color="auto" w:fill="auto"/>
            <w:vAlign w:val="center"/>
            <w:hideMark/>
          </w:tcPr>
          <w:p w14:paraId="5812828D"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4666DB20" w14:textId="193DED45"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153DCBCF" w14:textId="72F12673"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515F0AA5"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rpi_national</w:t>
            </w:r>
          </w:p>
        </w:tc>
        <w:tc>
          <w:tcPr>
            <w:tcW w:w="2200" w:type="dxa"/>
            <w:tcBorders>
              <w:top w:val="nil"/>
              <w:left w:val="nil"/>
              <w:bottom w:val="single" w:sz="4" w:space="0" w:color="auto"/>
              <w:right w:val="single" w:sz="4" w:space="0" w:color="auto"/>
            </w:tcBorders>
            <w:shd w:val="clear" w:color="auto" w:fill="auto"/>
            <w:vAlign w:val="center"/>
            <w:hideMark/>
          </w:tcPr>
          <w:p w14:paraId="462848BD"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yp</w:t>
            </w:r>
          </w:p>
        </w:tc>
        <w:tc>
          <w:tcPr>
            <w:tcW w:w="4256" w:type="dxa"/>
            <w:tcBorders>
              <w:top w:val="nil"/>
              <w:left w:val="nil"/>
              <w:bottom w:val="single" w:sz="4" w:space="0" w:color="auto"/>
              <w:right w:val="single" w:sz="4" w:space="0" w:color="auto"/>
            </w:tcBorders>
            <w:shd w:val="clear" w:color="auto" w:fill="auto"/>
            <w:vAlign w:val="center"/>
            <w:hideMark/>
          </w:tcPr>
          <w:p w14:paraId="1EEA153F"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285D0317" w14:textId="6085EBA6"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6752DBF2" w14:textId="134C3FD5"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7EC08755"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vac_rate</w:t>
            </w:r>
          </w:p>
        </w:tc>
        <w:tc>
          <w:tcPr>
            <w:tcW w:w="2200" w:type="dxa"/>
            <w:tcBorders>
              <w:top w:val="nil"/>
              <w:left w:val="nil"/>
              <w:bottom w:val="single" w:sz="4" w:space="0" w:color="auto"/>
              <w:right w:val="single" w:sz="4" w:space="0" w:color="auto"/>
            </w:tcBorders>
            <w:shd w:val="clear" w:color="auto" w:fill="auto"/>
            <w:vAlign w:val="center"/>
            <w:hideMark/>
          </w:tcPr>
          <w:p w14:paraId="3B14BE7E"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yd</w:t>
            </w:r>
          </w:p>
        </w:tc>
        <w:tc>
          <w:tcPr>
            <w:tcW w:w="4256" w:type="dxa"/>
            <w:tcBorders>
              <w:top w:val="nil"/>
              <w:left w:val="nil"/>
              <w:bottom w:val="single" w:sz="4" w:space="0" w:color="auto"/>
              <w:right w:val="single" w:sz="4" w:space="0" w:color="auto"/>
            </w:tcBorders>
            <w:shd w:val="clear" w:color="auto" w:fill="auto"/>
            <w:vAlign w:val="center"/>
            <w:hideMark/>
          </w:tcPr>
          <w:p w14:paraId="1E56143B"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6F3983E0" w14:textId="0A0C7FEB"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44216232" w14:textId="0C851CBE"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70CCBBD0"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vac_rate_national</w:t>
            </w:r>
          </w:p>
        </w:tc>
        <w:tc>
          <w:tcPr>
            <w:tcW w:w="2200" w:type="dxa"/>
            <w:tcBorders>
              <w:top w:val="nil"/>
              <w:left w:val="nil"/>
              <w:bottom w:val="single" w:sz="4" w:space="0" w:color="auto"/>
              <w:right w:val="single" w:sz="4" w:space="0" w:color="auto"/>
            </w:tcBorders>
            <w:shd w:val="clear" w:color="auto" w:fill="auto"/>
            <w:vAlign w:val="center"/>
            <w:hideMark/>
          </w:tcPr>
          <w:p w14:paraId="794DFFCA"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yd</w:t>
            </w:r>
          </w:p>
        </w:tc>
        <w:tc>
          <w:tcPr>
            <w:tcW w:w="4256" w:type="dxa"/>
            <w:tcBorders>
              <w:top w:val="nil"/>
              <w:left w:val="nil"/>
              <w:bottom w:val="single" w:sz="4" w:space="0" w:color="auto"/>
              <w:right w:val="single" w:sz="4" w:space="0" w:color="auto"/>
            </w:tcBorders>
            <w:shd w:val="clear" w:color="auto" w:fill="auto"/>
            <w:vAlign w:val="center"/>
            <w:hideMark/>
          </w:tcPr>
          <w:p w14:paraId="77243C11"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69AC5BF2" w14:textId="27AF4206"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39A5EE4A" w14:textId="1450323A"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4FC0E21E"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ump_rate</w:t>
            </w:r>
          </w:p>
        </w:tc>
        <w:tc>
          <w:tcPr>
            <w:tcW w:w="2200" w:type="dxa"/>
            <w:tcBorders>
              <w:top w:val="nil"/>
              <w:left w:val="nil"/>
              <w:bottom w:val="single" w:sz="4" w:space="0" w:color="auto"/>
              <w:right w:val="single" w:sz="4" w:space="0" w:color="auto"/>
            </w:tcBorders>
            <w:shd w:val="clear" w:color="auto" w:fill="auto"/>
            <w:vAlign w:val="center"/>
            <w:hideMark/>
          </w:tcPr>
          <w:p w14:paraId="35AF7D74"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yd</w:t>
            </w:r>
          </w:p>
        </w:tc>
        <w:tc>
          <w:tcPr>
            <w:tcW w:w="4256" w:type="dxa"/>
            <w:tcBorders>
              <w:top w:val="nil"/>
              <w:left w:val="nil"/>
              <w:bottom w:val="single" w:sz="4" w:space="0" w:color="auto"/>
              <w:right w:val="single" w:sz="4" w:space="0" w:color="auto"/>
            </w:tcBorders>
            <w:shd w:val="clear" w:color="auto" w:fill="auto"/>
            <w:vAlign w:val="center"/>
            <w:hideMark/>
          </w:tcPr>
          <w:p w14:paraId="69A352A2"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63A39058" w14:textId="53F20CB6"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1CCAC274" w14:textId="14E55F6E"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2DB353C4"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emp</w:t>
            </w:r>
          </w:p>
        </w:tc>
        <w:tc>
          <w:tcPr>
            <w:tcW w:w="2200" w:type="dxa"/>
            <w:tcBorders>
              <w:top w:val="nil"/>
              <w:left w:val="nil"/>
              <w:bottom w:val="single" w:sz="4" w:space="0" w:color="auto"/>
              <w:right w:val="single" w:sz="4" w:space="0" w:color="auto"/>
            </w:tcBorders>
            <w:shd w:val="clear" w:color="auto" w:fill="auto"/>
            <w:vAlign w:val="center"/>
            <w:hideMark/>
          </w:tcPr>
          <w:p w14:paraId="53A15999"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yd &amp; yp</w:t>
            </w:r>
          </w:p>
        </w:tc>
        <w:tc>
          <w:tcPr>
            <w:tcW w:w="4256" w:type="dxa"/>
            <w:tcBorders>
              <w:top w:val="nil"/>
              <w:left w:val="nil"/>
              <w:bottom w:val="single" w:sz="4" w:space="0" w:color="auto"/>
              <w:right w:val="single" w:sz="4" w:space="0" w:color="auto"/>
            </w:tcBorders>
            <w:shd w:val="clear" w:color="auto" w:fill="auto"/>
            <w:vAlign w:val="center"/>
            <w:hideMark/>
          </w:tcPr>
          <w:p w14:paraId="76FE81E9"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6</w:t>
            </w:r>
          </w:p>
        </w:tc>
        <w:tc>
          <w:tcPr>
            <w:tcW w:w="1229" w:type="dxa"/>
            <w:tcBorders>
              <w:top w:val="nil"/>
              <w:left w:val="nil"/>
              <w:bottom w:val="single" w:sz="4" w:space="0" w:color="auto"/>
              <w:right w:val="single" w:sz="4" w:space="0" w:color="auto"/>
            </w:tcBorders>
          </w:tcPr>
          <w:p w14:paraId="3E8AC22C" w14:textId="0BD515A7"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08393AE1" w14:textId="6C47E933"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2992AAE4"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pop</w:t>
            </w:r>
          </w:p>
        </w:tc>
        <w:tc>
          <w:tcPr>
            <w:tcW w:w="2200" w:type="dxa"/>
            <w:tcBorders>
              <w:top w:val="nil"/>
              <w:left w:val="nil"/>
              <w:bottom w:val="single" w:sz="4" w:space="0" w:color="auto"/>
              <w:right w:val="single" w:sz="4" w:space="0" w:color="auto"/>
            </w:tcBorders>
            <w:shd w:val="clear" w:color="auto" w:fill="auto"/>
            <w:vAlign w:val="center"/>
            <w:hideMark/>
          </w:tcPr>
          <w:p w14:paraId="7AB2C2FE"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yd &amp; yp</w:t>
            </w:r>
          </w:p>
        </w:tc>
        <w:tc>
          <w:tcPr>
            <w:tcW w:w="4256" w:type="dxa"/>
            <w:tcBorders>
              <w:top w:val="nil"/>
              <w:left w:val="nil"/>
              <w:bottom w:val="single" w:sz="4" w:space="0" w:color="auto"/>
              <w:right w:val="single" w:sz="4" w:space="0" w:color="auto"/>
            </w:tcBorders>
            <w:shd w:val="clear" w:color="auto" w:fill="auto"/>
            <w:vAlign w:val="center"/>
            <w:hideMark/>
          </w:tcPr>
          <w:p w14:paraId="1DF98392"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6</w:t>
            </w:r>
          </w:p>
        </w:tc>
        <w:tc>
          <w:tcPr>
            <w:tcW w:w="1229" w:type="dxa"/>
            <w:tcBorders>
              <w:top w:val="nil"/>
              <w:left w:val="nil"/>
              <w:bottom w:val="single" w:sz="4" w:space="0" w:color="auto"/>
              <w:right w:val="single" w:sz="4" w:space="0" w:color="auto"/>
            </w:tcBorders>
          </w:tcPr>
          <w:p w14:paraId="1DCA33DA" w14:textId="2B17CD8F"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07D9C208" w14:textId="71340271"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16947E1E"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gdp</w:t>
            </w:r>
          </w:p>
        </w:tc>
        <w:tc>
          <w:tcPr>
            <w:tcW w:w="2200" w:type="dxa"/>
            <w:tcBorders>
              <w:top w:val="nil"/>
              <w:left w:val="nil"/>
              <w:bottom w:val="single" w:sz="4" w:space="0" w:color="auto"/>
              <w:right w:val="single" w:sz="4" w:space="0" w:color="auto"/>
            </w:tcBorders>
            <w:shd w:val="clear" w:color="auto" w:fill="auto"/>
            <w:vAlign w:val="center"/>
            <w:hideMark/>
          </w:tcPr>
          <w:p w14:paraId="59B6F719"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yp</w:t>
            </w:r>
          </w:p>
        </w:tc>
        <w:tc>
          <w:tcPr>
            <w:tcW w:w="4256" w:type="dxa"/>
            <w:tcBorders>
              <w:top w:val="nil"/>
              <w:left w:val="nil"/>
              <w:bottom w:val="single" w:sz="4" w:space="0" w:color="auto"/>
              <w:right w:val="single" w:sz="4" w:space="0" w:color="auto"/>
            </w:tcBorders>
            <w:shd w:val="clear" w:color="auto" w:fill="auto"/>
            <w:vAlign w:val="center"/>
            <w:hideMark/>
          </w:tcPr>
          <w:p w14:paraId="38CF681C"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734E977E" w14:textId="30FE99C6"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16E2B650" w14:textId="2916B316"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47F567CD"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hstarts</w:t>
            </w:r>
          </w:p>
        </w:tc>
        <w:tc>
          <w:tcPr>
            <w:tcW w:w="2200" w:type="dxa"/>
            <w:tcBorders>
              <w:top w:val="nil"/>
              <w:left w:val="nil"/>
              <w:bottom w:val="single" w:sz="4" w:space="0" w:color="auto"/>
              <w:right w:val="single" w:sz="4" w:space="0" w:color="auto"/>
            </w:tcBorders>
            <w:shd w:val="clear" w:color="auto" w:fill="auto"/>
            <w:vAlign w:val="center"/>
            <w:hideMark/>
          </w:tcPr>
          <w:p w14:paraId="2C9BF479"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yd &amp; yp</w:t>
            </w:r>
          </w:p>
        </w:tc>
        <w:tc>
          <w:tcPr>
            <w:tcW w:w="4256" w:type="dxa"/>
            <w:tcBorders>
              <w:top w:val="nil"/>
              <w:left w:val="nil"/>
              <w:bottom w:val="single" w:sz="4" w:space="0" w:color="auto"/>
              <w:right w:val="single" w:sz="4" w:space="0" w:color="auto"/>
            </w:tcBorders>
            <w:shd w:val="clear" w:color="auto" w:fill="auto"/>
            <w:vAlign w:val="center"/>
            <w:hideMark/>
          </w:tcPr>
          <w:p w14:paraId="408DB197"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6</w:t>
            </w:r>
          </w:p>
        </w:tc>
        <w:tc>
          <w:tcPr>
            <w:tcW w:w="1229" w:type="dxa"/>
            <w:tcBorders>
              <w:top w:val="nil"/>
              <w:left w:val="nil"/>
              <w:bottom w:val="single" w:sz="4" w:space="0" w:color="auto"/>
              <w:right w:val="single" w:sz="4" w:space="0" w:color="auto"/>
            </w:tcBorders>
          </w:tcPr>
          <w:p w14:paraId="66E125A3" w14:textId="0A6BACFD"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6844EA7F" w14:textId="666DC577"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1278E758"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cpi_rent</w:t>
            </w:r>
          </w:p>
        </w:tc>
        <w:tc>
          <w:tcPr>
            <w:tcW w:w="2200" w:type="dxa"/>
            <w:tcBorders>
              <w:top w:val="nil"/>
              <w:left w:val="nil"/>
              <w:bottom w:val="single" w:sz="4" w:space="0" w:color="auto"/>
              <w:right w:val="single" w:sz="4" w:space="0" w:color="auto"/>
            </w:tcBorders>
            <w:shd w:val="clear" w:color="auto" w:fill="auto"/>
            <w:vAlign w:val="center"/>
            <w:hideMark/>
          </w:tcPr>
          <w:p w14:paraId="434FCAFF"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yp</w:t>
            </w:r>
          </w:p>
        </w:tc>
        <w:tc>
          <w:tcPr>
            <w:tcW w:w="4256" w:type="dxa"/>
            <w:tcBorders>
              <w:top w:val="nil"/>
              <w:left w:val="nil"/>
              <w:bottom w:val="single" w:sz="4" w:space="0" w:color="auto"/>
              <w:right w:val="single" w:sz="4" w:space="0" w:color="auto"/>
            </w:tcBorders>
            <w:shd w:val="clear" w:color="auto" w:fill="auto"/>
            <w:vAlign w:val="center"/>
            <w:hideMark/>
          </w:tcPr>
          <w:p w14:paraId="0B4EC76A"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1C3D4B9C" w14:textId="146380ED"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4C5C7F6B" w14:textId="768A704B"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36E504CC"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rmort5y</w:t>
            </w:r>
          </w:p>
        </w:tc>
        <w:tc>
          <w:tcPr>
            <w:tcW w:w="2200" w:type="dxa"/>
            <w:tcBorders>
              <w:top w:val="nil"/>
              <w:left w:val="nil"/>
              <w:bottom w:val="single" w:sz="4" w:space="0" w:color="auto"/>
              <w:right w:val="single" w:sz="4" w:space="0" w:color="auto"/>
            </w:tcBorders>
            <w:shd w:val="clear" w:color="auto" w:fill="auto"/>
            <w:vAlign w:val="center"/>
            <w:hideMark/>
          </w:tcPr>
          <w:p w14:paraId="0AF5C6DA"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yd</w:t>
            </w:r>
          </w:p>
        </w:tc>
        <w:tc>
          <w:tcPr>
            <w:tcW w:w="4256" w:type="dxa"/>
            <w:tcBorders>
              <w:top w:val="nil"/>
              <w:left w:val="nil"/>
              <w:bottom w:val="single" w:sz="4" w:space="0" w:color="auto"/>
              <w:right w:val="single" w:sz="4" w:space="0" w:color="auto"/>
            </w:tcBorders>
            <w:shd w:val="clear" w:color="auto" w:fill="auto"/>
            <w:vAlign w:val="center"/>
            <w:hideMark/>
          </w:tcPr>
          <w:p w14:paraId="7E60384B"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3802D82B" w14:textId="02775C56"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352CC559" w14:textId="602BCB40"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1391148D"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rprime</w:t>
            </w:r>
          </w:p>
        </w:tc>
        <w:tc>
          <w:tcPr>
            <w:tcW w:w="2200" w:type="dxa"/>
            <w:tcBorders>
              <w:top w:val="nil"/>
              <w:left w:val="nil"/>
              <w:bottom w:val="single" w:sz="4" w:space="0" w:color="auto"/>
              <w:right w:val="single" w:sz="4" w:space="0" w:color="auto"/>
            </w:tcBorders>
            <w:shd w:val="clear" w:color="auto" w:fill="auto"/>
            <w:vAlign w:val="center"/>
            <w:hideMark/>
          </w:tcPr>
          <w:p w14:paraId="3FCE0F2F"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yd</w:t>
            </w:r>
          </w:p>
        </w:tc>
        <w:tc>
          <w:tcPr>
            <w:tcW w:w="4256" w:type="dxa"/>
            <w:tcBorders>
              <w:top w:val="nil"/>
              <w:left w:val="nil"/>
              <w:bottom w:val="single" w:sz="4" w:space="0" w:color="auto"/>
              <w:right w:val="single" w:sz="4" w:space="0" w:color="auto"/>
            </w:tcBorders>
            <w:shd w:val="clear" w:color="auto" w:fill="auto"/>
            <w:vAlign w:val="center"/>
            <w:hideMark/>
          </w:tcPr>
          <w:p w14:paraId="4E80904D"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0B214A18" w14:textId="384748CE"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20A454AD" w14:textId="17242727"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119BA5FA"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rmort_spread</w:t>
            </w:r>
          </w:p>
        </w:tc>
        <w:tc>
          <w:tcPr>
            <w:tcW w:w="2200" w:type="dxa"/>
            <w:tcBorders>
              <w:top w:val="nil"/>
              <w:left w:val="nil"/>
              <w:bottom w:val="single" w:sz="4" w:space="0" w:color="auto"/>
              <w:right w:val="single" w:sz="4" w:space="0" w:color="auto"/>
            </w:tcBorders>
            <w:shd w:val="clear" w:color="auto" w:fill="auto"/>
            <w:vAlign w:val="center"/>
            <w:hideMark/>
          </w:tcPr>
          <w:p w14:paraId="1B3B159B"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yd</w:t>
            </w:r>
          </w:p>
        </w:tc>
        <w:tc>
          <w:tcPr>
            <w:tcW w:w="4256" w:type="dxa"/>
            <w:tcBorders>
              <w:top w:val="nil"/>
              <w:left w:val="nil"/>
              <w:bottom w:val="single" w:sz="4" w:space="0" w:color="auto"/>
              <w:right w:val="single" w:sz="4" w:space="0" w:color="auto"/>
            </w:tcBorders>
            <w:shd w:val="clear" w:color="auto" w:fill="auto"/>
            <w:vAlign w:val="center"/>
            <w:hideMark/>
          </w:tcPr>
          <w:p w14:paraId="7730A7DA"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60FED1FE" w14:textId="711E6ADD"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6316D696" w14:textId="2ACADA69"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5B513BB3"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rgt5y</w:t>
            </w:r>
          </w:p>
        </w:tc>
        <w:tc>
          <w:tcPr>
            <w:tcW w:w="2200" w:type="dxa"/>
            <w:tcBorders>
              <w:top w:val="nil"/>
              <w:left w:val="nil"/>
              <w:bottom w:val="single" w:sz="4" w:space="0" w:color="auto"/>
              <w:right w:val="single" w:sz="4" w:space="0" w:color="auto"/>
            </w:tcBorders>
            <w:shd w:val="clear" w:color="auto" w:fill="auto"/>
            <w:vAlign w:val="center"/>
            <w:hideMark/>
          </w:tcPr>
          <w:p w14:paraId="566C2D79"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yd</w:t>
            </w:r>
          </w:p>
        </w:tc>
        <w:tc>
          <w:tcPr>
            <w:tcW w:w="4256" w:type="dxa"/>
            <w:tcBorders>
              <w:top w:val="nil"/>
              <w:left w:val="nil"/>
              <w:bottom w:val="single" w:sz="4" w:space="0" w:color="auto"/>
              <w:right w:val="single" w:sz="4" w:space="0" w:color="auto"/>
            </w:tcBorders>
            <w:shd w:val="clear" w:color="auto" w:fill="auto"/>
            <w:vAlign w:val="center"/>
            <w:hideMark/>
          </w:tcPr>
          <w:p w14:paraId="5C8E887C"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4329BF84" w14:textId="6B35A747"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5D46F76C" w14:textId="33A50ED5"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7E3314A7"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rgt10y</w:t>
            </w:r>
          </w:p>
        </w:tc>
        <w:tc>
          <w:tcPr>
            <w:tcW w:w="2200" w:type="dxa"/>
            <w:tcBorders>
              <w:top w:val="nil"/>
              <w:left w:val="nil"/>
              <w:bottom w:val="single" w:sz="4" w:space="0" w:color="auto"/>
              <w:right w:val="single" w:sz="4" w:space="0" w:color="auto"/>
            </w:tcBorders>
            <w:shd w:val="clear" w:color="auto" w:fill="auto"/>
            <w:vAlign w:val="center"/>
            <w:hideMark/>
          </w:tcPr>
          <w:p w14:paraId="08AC348C"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yd</w:t>
            </w:r>
          </w:p>
        </w:tc>
        <w:tc>
          <w:tcPr>
            <w:tcW w:w="4256" w:type="dxa"/>
            <w:tcBorders>
              <w:top w:val="nil"/>
              <w:left w:val="nil"/>
              <w:bottom w:val="single" w:sz="4" w:space="0" w:color="auto"/>
              <w:right w:val="single" w:sz="4" w:space="0" w:color="auto"/>
            </w:tcBorders>
            <w:shd w:val="clear" w:color="auto" w:fill="auto"/>
            <w:vAlign w:val="center"/>
            <w:hideMark/>
          </w:tcPr>
          <w:p w14:paraId="31CE956B"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5E36E016" w14:textId="3B03A9B5"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39052FD7" w14:textId="7A3F9C9B"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068EC401"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stockp</w:t>
            </w:r>
          </w:p>
        </w:tc>
        <w:tc>
          <w:tcPr>
            <w:tcW w:w="2200" w:type="dxa"/>
            <w:tcBorders>
              <w:top w:val="nil"/>
              <w:left w:val="nil"/>
              <w:bottom w:val="single" w:sz="4" w:space="0" w:color="auto"/>
              <w:right w:val="single" w:sz="4" w:space="0" w:color="auto"/>
            </w:tcBorders>
            <w:shd w:val="clear" w:color="auto" w:fill="auto"/>
            <w:vAlign w:val="center"/>
            <w:hideMark/>
          </w:tcPr>
          <w:p w14:paraId="2E01FEB4"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yp</w:t>
            </w:r>
          </w:p>
        </w:tc>
        <w:tc>
          <w:tcPr>
            <w:tcW w:w="4256" w:type="dxa"/>
            <w:tcBorders>
              <w:top w:val="nil"/>
              <w:left w:val="nil"/>
              <w:bottom w:val="single" w:sz="4" w:space="0" w:color="auto"/>
              <w:right w:val="single" w:sz="4" w:space="0" w:color="auto"/>
            </w:tcBorders>
            <w:shd w:val="clear" w:color="auto" w:fill="auto"/>
            <w:vAlign w:val="center"/>
            <w:hideMark/>
          </w:tcPr>
          <w:p w14:paraId="7C8297C4"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7567E6BC" w14:textId="7500A1F5"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45B63C37" w14:textId="2E0BA106"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17092BD7"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t>cpwti</w:t>
            </w:r>
          </w:p>
        </w:tc>
        <w:tc>
          <w:tcPr>
            <w:tcW w:w="2200" w:type="dxa"/>
            <w:tcBorders>
              <w:top w:val="nil"/>
              <w:left w:val="nil"/>
              <w:bottom w:val="single" w:sz="4" w:space="0" w:color="auto"/>
              <w:right w:val="single" w:sz="4" w:space="0" w:color="auto"/>
            </w:tcBorders>
            <w:shd w:val="clear" w:color="auto" w:fill="auto"/>
            <w:vAlign w:val="center"/>
            <w:hideMark/>
          </w:tcPr>
          <w:p w14:paraId="55E39DB0"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yp</w:t>
            </w:r>
          </w:p>
        </w:tc>
        <w:tc>
          <w:tcPr>
            <w:tcW w:w="4256" w:type="dxa"/>
            <w:tcBorders>
              <w:top w:val="nil"/>
              <w:left w:val="nil"/>
              <w:bottom w:val="single" w:sz="4" w:space="0" w:color="auto"/>
              <w:right w:val="single" w:sz="4" w:space="0" w:color="auto"/>
            </w:tcBorders>
            <w:shd w:val="clear" w:color="auto" w:fill="auto"/>
            <w:vAlign w:val="center"/>
            <w:hideMark/>
          </w:tcPr>
          <w:p w14:paraId="691AD6FB"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3</w:t>
            </w:r>
          </w:p>
        </w:tc>
        <w:tc>
          <w:tcPr>
            <w:tcW w:w="1229" w:type="dxa"/>
            <w:tcBorders>
              <w:top w:val="nil"/>
              <w:left w:val="nil"/>
              <w:bottom w:val="single" w:sz="4" w:space="0" w:color="auto"/>
              <w:right w:val="single" w:sz="4" w:space="0" w:color="auto"/>
            </w:tcBorders>
          </w:tcPr>
          <w:p w14:paraId="0F2D3E39" w14:textId="665A6927" w:rsidR="007A4E0C" w:rsidRPr="00114940" w:rsidRDefault="007A4E0C" w:rsidP="00114940">
            <w:pPr>
              <w:jc w:val="center"/>
              <w:rPr>
                <w:rFonts w:ascii="Calibri" w:hAnsi="Calibri" w:cs="Calibri"/>
                <w:color w:val="000000"/>
                <w:lang w:val="en-US"/>
              </w:rPr>
            </w:pPr>
            <w:r>
              <w:rPr>
                <w:rFonts w:ascii="Calibri" w:hAnsi="Calibri" w:cs="Calibri"/>
                <w:color w:val="000000"/>
                <w:lang w:val="en-US"/>
              </w:rPr>
              <w:t>+/-</w:t>
            </w:r>
          </w:p>
        </w:tc>
      </w:tr>
      <w:tr w:rsidR="007A4E0C" w:rsidRPr="00114940" w14:paraId="097EA5E5" w14:textId="55B8B86B" w:rsidTr="007A4E0C">
        <w:trPr>
          <w:trHeight w:val="300"/>
          <w:jc w:val="center"/>
        </w:trPr>
        <w:tc>
          <w:tcPr>
            <w:tcW w:w="1956" w:type="dxa"/>
            <w:tcBorders>
              <w:top w:val="nil"/>
              <w:left w:val="single" w:sz="4" w:space="0" w:color="auto"/>
              <w:bottom w:val="single" w:sz="4" w:space="0" w:color="auto"/>
              <w:right w:val="single" w:sz="4" w:space="0" w:color="auto"/>
            </w:tcBorders>
            <w:shd w:val="clear" w:color="auto" w:fill="auto"/>
            <w:vAlign w:val="center"/>
            <w:hideMark/>
          </w:tcPr>
          <w:p w14:paraId="7B30EC6F" w14:textId="77777777" w:rsidR="007A4E0C" w:rsidRPr="00114940" w:rsidRDefault="007A4E0C" w:rsidP="00114940">
            <w:pPr>
              <w:rPr>
                <w:rFonts w:ascii="Calibri" w:hAnsi="Calibri" w:cs="Calibri"/>
                <w:color w:val="000000"/>
                <w:lang w:val="en-US"/>
              </w:rPr>
            </w:pPr>
            <w:r w:rsidRPr="00114940">
              <w:rPr>
                <w:rFonts w:ascii="Calibri" w:hAnsi="Calibri" w:cs="Calibri"/>
                <w:color w:val="000000"/>
                <w:lang w:val="en-US"/>
              </w:rPr>
              <w:lastRenderedPageBreak/>
              <w:t>Total</w:t>
            </w:r>
          </w:p>
        </w:tc>
        <w:tc>
          <w:tcPr>
            <w:tcW w:w="2200" w:type="dxa"/>
            <w:tcBorders>
              <w:top w:val="single" w:sz="4" w:space="0" w:color="auto"/>
              <w:left w:val="nil"/>
              <w:bottom w:val="single" w:sz="4" w:space="0" w:color="auto"/>
              <w:right w:val="single" w:sz="4" w:space="0" w:color="000000"/>
            </w:tcBorders>
            <w:shd w:val="clear" w:color="auto" w:fill="auto"/>
            <w:noWrap/>
            <w:vAlign w:val="bottom"/>
            <w:hideMark/>
          </w:tcPr>
          <w:p w14:paraId="7095DA37" w14:textId="77211B26" w:rsidR="007A4E0C" w:rsidRPr="00114940" w:rsidRDefault="007A4E0C" w:rsidP="00114940">
            <w:pPr>
              <w:jc w:val="center"/>
              <w:rPr>
                <w:rFonts w:ascii="Calibri" w:hAnsi="Calibri" w:cs="Calibri"/>
                <w:color w:val="000000"/>
                <w:lang w:val="en-US"/>
              </w:rPr>
            </w:pPr>
          </w:p>
        </w:tc>
        <w:tc>
          <w:tcPr>
            <w:tcW w:w="4256" w:type="dxa"/>
            <w:tcBorders>
              <w:top w:val="nil"/>
              <w:left w:val="nil"/>
              <w:bottom w:val="single" w:sz="4" w:space="0" w:color="auto"/>
              <w:right w:val="single" w:sz="4" w:space="0" w:color="auto"/>
            </w:tcBorders>
            <w:shd w:val="clear" w:color="auto" w:fill="auto"/>
            <w:noWrap/>
            <w:vAlign w:val="bottom"/>
            <w:hideMark/>
          </w:tcPr>
          <w:p w14:paraId="44B90842" w14:textId="77777777" w:rsidR="007A4E0C" w:rsidRPr="00114940" w:rsidRDefault="007A4E0C" w:rsidP="00114940">
            <w:pPr>
              <w:jc w:val="center"/>
              <w:rPr>
                <w:rFonts w:ascii="Calibri" w:hAnsi="Calibri" w:cs="Calibri"/>
                <w:color w:val="000000"/>
                <w:lang w:val="en-US"/>
              </w:rPr>
            </w:pPr>
            <w:r w:rsidRPr="00114940">
              <w:rPr>
                <w:rFonts w:ascii="Calibri" w:hAnsi="Calibri" w:cs="Calibri"/>
                <w:color w:val="000000"/>
                <w:lang w:val="en-US"/>
              </w:rPr>
              <w:t>60</w:t>
            </w:r>
          </w:p>
        </w:tc>
        <w:tc>
          <w:tcPr>
            <w:tcW w:w="1229" w:type="dxa"/>
            <w:tcBorders>
              <w:top w:val="nil"/>
              <w:left w:val="nil"/>
              <w:bottom w:val="single" w:sz="4" w:space="0" w:color="auto"/>
              <w:right w:val="single" w:sz="4" w:space="0" w:color="auto"/>
            </w:tcBorders>
          </w:tcPr>
          <w:p w14:paraId="2A87C50D" w14:textId="77777777" w:rsidR="007A4E0C" w:rsidRPr="00114940" w:rsidRDefault="007A4E0C" w:rsidP="00114940">
            <w:pPr>
              <w:jc w:val="center"/>
              <w:rPr>
                <w:rFonts w:ascii="Calibri" w:hAnsi="Calibri" w:cs="Calibri"/>
                <w:color w:val="000000"/>
                <w:lang w:val="en-US"/>
              </w:rPr>
            </w:pPr>
          </w:p>
        </w:tc>
      </w:tr>
    </w:tbl>
    <w:p w14:paraId="6C808103" w14:textId="6B655E6C" w:rsidR="00A609E3" w:rsidRDefault="00A609E3" w:rsidP="00A609E3"/>
    <w:p w14:paraId="326F6349" w14:textId="235507C1" w:rsidR="00A609E3" w:rsidRPr="00A609E3" w:rsidRDefault="00E8155F" w:rsidP="00A609E3">
      <w:r>
        <w:t>When needed</w:t>
      </w:r>
      <w:r w:rsidR="008131CC">
        <w:t>,</w:t>
      </w:r>
      <w:r>
        <w:t xml:space="preserve"> additional transformation </w:t>
      </w:r>
      <w:r w:rsidR="00CC70CC">
        <w:t>was</w:t>
      </w:r>
      <w:r>
        <w:t xml:space="preserve"> explored</w:t>
      </w:r>
      <w:r w:rsidR="008131CC">
        <w:t xml:space="preserve"> for specific models,</w:t>
      </w:r>
      <w:r>
        <w:t xml:space="preserve"> such as rolling averages. In addition, interactions between region dummies and economic variables were used to c</w:t>
      </w:r>
      <w:r w:rsidR="00672AC7">
        <w:t>apture cases were a variable has</w:t>
      </w:r>
      <w:r>
        <w:t xml:space="preserve"> a different effect between regions.</w:t>
      </w:r>
    </w:p>
    <w:p w14:paraId="03088D00" w14:textId="5B3B4639" w:rsidR="003F2C48" w:rsidRDefault="003F2C48" w:rsidP="003F2C48">
      <w:pPr>
        <w:pStyle w:val="Heading3"/>
      </w:pPr>
      <w:bookmarkStart w:id="58" w:name="_Ref55468890"/>
      <w:bookmarkStart w:id="59" w:name="_Ref55468898"/>
      <w:bookmarkStart w:id="60" w:name="_Ref55468905"/>
      <w:bookmarkStart w:id="61" w:name="_Ref55468908"/>
      <w:bookmarkStart w:id="62" w:name="_Toc55555048"/>
      <w:r>
        <w:t xml:space="preserve">Candidate </w:t>
      </w:r>
      <w:r w:rsidR="00270070">
        <w:t xml:space="preserve">economic </w:t>
      </w:r>
      <w:r>
        <w:t>variable</w:t>
      </w:r>
      <w:r w:rsidR="00270070">
        <w:t>s</w:t>
      </w:r>
      <w:r>
        <w:t xml:space="preserve"> selection</w:t>
      </w:r>
      <w:bookmarkEnd w:id="58"/>
      <w:bookmarkEnd w:id="59"/>
      <w:bookmarkEnd w:id="60"/>
      <w:bookmarkEnd w:id="61"/>
      <w:bookmarkEnd w:id="62"/>
    </w:p>
    <w:p w14:paraId="0C01E07C" w14:textId="6EBADC93" w:rsidR="006278D8" w:rsidRDefault="006278D8" w:rsidP="006278D8">
      <w:r>
        <w:t xml:space="preserve">In order to choose the best candidate economic variables </w:t>
      </w:r>
      <w:r w:rsidR="00672AC7">
        <w:t xml:space="preserve">efficiently and accurately </w:t>
      </w:r>
      <w:r>
        <w:t>the following method was used</w:t>
      </w:r>
      <w:r w:rsidR="00523035">
        <w:t xml:space="preserve"> for every model</w:t>
      </w:r>
      <w:r>
        <w:t>:</w:t>
      </w:r>
    </w:p>
    <w:p w14:paraId="7D796580" w14:textId="161DF121" w:rsidR="006278D8" w:rsidRPr="00A17E08" w:rsidRDefault="00523035" w:rsidP="00BA0ED1">
      <w:pPr>
        <w:pStyle w:val="ListParagraph"/>
        <w:numPr>
          <w:ilvl w:val="0"/>
          <w:numId w:val="5"/>
        </w:numPr>
      </w:pPr>
      <w:r w:rsidRPr="00A17E08">
        <w:t>Loop</w:t>
      </w:r>
      <w:r w:rsidR="007819D6" w:rsidRPr="00A17E08">
        <w:t>ed</w:t>
      </w:r>
      <w:r w:rsidRPr="00A17E08">
        <w:t xml:space="preserve"> through all 60 considered variables and estimate them </w:t>
      </w:r>
      <w:r w:rsidR="00CD4D74" w:rsidRPr="00A17E08">
        <w:t xml:space="preserve">as an explanatory variable </w:t>
      </w:r>
      <w:r w:rsidRPr="00A17E08">
        <w:t xml:space="preserve">in a base model with </w:t>
      </w:r>
      <w:r w:rsidR="006278D8" w:rsidRPr="00A17E08">
        <w:t>A</w:t>
      </w:r>
      <w:r w:rsidR="00781788" w:rsidRPr="00A17E08">
        <w:t>R terms and fixed effects (for U</w:t>
      </w:r>
      <w:r w:rsidR="006278D8" w:rsidRPr="00A17E08">
        <w:t>nits)</w:t>
      </w:r>
      <w:r w:rsidRPr="00A17E08">
        <w:t>.</w:t>
      </w:r>
    </w:p>
    <w:p w14:paraId="23F9FEC9" w14:textId="63AC9A59" w:rsidR="00523035" w:rsidRPr="00A17E08" w:rsidRDefault="007819D6" w:rsidP="00BA0ED1">
      <w:pPr>
        <w:pStyle w:val="ListParagraph"/>
        <w:numPr>
          <w:ilvl w:val="0"/>
          <w:numId w:val="5"/>
        </w:numPr>
      </w:pPr>
      <w:r w:rsidRPr="00A17E08">
        <w:t>C</w:t>
      </w:r>
      <w:r w:rsidR="00523035" w:rsidRPr="00A17E08">
        <w:t xml:space="preserve">oefficient and p-value </w:t>
      </w:r>
      <w:r w:rsidR="00CD4D74" w:rsidRPr="00A17E08">
        <w:t>were</w:t>
      </w:r>
      <w:r w:rsidRPr="00A17E08">
        <w:t xml:space="preserve"> obtained </w:t>
      </w:r>
      <w:r w:rsidR="00523035" w:rsidRPr="00A17E08">
        <w:t>for each of the 60 variables.</w:t>
      </w:r>
    </w:p>
    <w:p w14:paraId="65D74CEE" w14:textId="07768A3D" w:rsidR="00523035" w:rsidRPr="00A17E08" w:rsidRDefault="007819D6" w:rsidP="00BA0ED1">
      <w:pPr>
        <w:pStyle w:val="ListParagraph"/>
        <w:numPr>
          <w:ilvl w:val="0"/>
          <w:numId w:val="5"/>
        </w:numPr>
      </w:pPr>
      <w:r w:rsidRPr="00A17E08">
        <w:t>Only v</w:t>
      </w:r>
      <w:r w:rsidR="00523035" w:rsidRPr="00A17E08">
        <w:t>ariables with p-value &lt; 0.1</w:t>
      </w:r>
      <w:r w:rsidRPr="00A17E08">
        <w:t xml:space="preserve"> were kept.</w:t>
      </w:r>
    </w:p>
    <w:p w14:paraId="73E8E5B3" w14:textId="7D77E8F0" w:rsidR="00523035" w:rsidRPr="00A17E08" w:rsidRDefault="007819D6" w:rsidP="00BA0ED1">
      <w:pPr>
        <w:pStyle w:val="ListParagraph"/>
        <w:numPr>
          <w:ilvl w:val="0"/>
          <w:numId w:val="5"/>
        </w:numPr>
      </w:pPr>
      <w:r w:rsidRPr="00A17E08">
        <w:t>O</w:t>
      </w:r>
      <w:r w:rsidR="00523035" w:rsidRPr="00A17E08">
        <w:t xml:space="preserve">nly variables with </w:t>
      </w:r>
      <w:r w:rsidR="00CD4D74" w:rsidRPr="00A17E08">
        <w:t xml:space="preserve">coefficient </w:t>
      </w:r>
      <w:r w:rsidR="00523035" w:rsidRPr="00A17E08">
        <w:t>sign conforming to economic intuiti</w:t>
      </w:r>
      <w:r w:rsidRPr="00A17E08">
        <w:t>on were kept.</w:t>
      </w:r>
    </w:p>
    <w:p w14:paraId="72617AE1" w14:textId="365C6AE5" w:rsidR="00523035" w:rsidRPr="00A17E08" w:rsidRDefault="007819D6" w:rsidP="00BA0ED1">
      <w:pPr>
        <w:pStyle w:val="ListParagraph"/>
        <w:numPr>
          <w:ilvl w:val="0"/>
          <w:numId w:val="5"/>
        </w:numPr>
      </w:pPr>
      <w:r w:rsidRPr="00A17E08">
        <w:t>V</w:t>
      </w:r>
      <w:r w:rsidR="00523035" w:rsidRPr="00A17E08">
        <w:t xml:space="preserve">ariables </w:t>
      </w:r>
      <w:r w:rsidRPr="00A17E08">
        <w:t xml:space="preserve">were ranked </w:t>
      </w:r>
      <w:r w:rsidR="00523035" w:rsidRPr="00A17E08">
        <w:t>by significance level.</w:t>
      </w:r>
    </w:p>
    <w:p w14:paraId="06E9C89F" w14:textId="0B5A484E" w:rsidR="00523035" w:rsidRPr="00A17E08" w:rsidRDefault="00523035" w:rsidP="00BA0ED1">
      <w:pPr>
        <w:pStyle w:val="ListParagraph"/>
        <w:numPr>
          <w:ilvl w:val="0"/>
          <w:numId w:val="5"/>
        </w:numPr>
      </w:pPr>
      <w:r w:rsidRPr="00A17E08">
        <w:t>For each variable only the lag with the l</w:t>
      </w:r>
      <w:r w:rsidR="007819D6" w:rsidRPr="00A17E08">
        <w:t>owest p-value was kept.</w:t>
      </w:r>
    </w:p>
    <w:p w14:paraId="2194831F" w14:textId="0FD0A420" w:rsidR="003A3406" w:rsidRPr="00A17E08" w:rsidRDefault="003A3406" w:rsidP="00BA0ED1">
      <w:pPr>
        <w:pStyle w:val="ListParagraph"/>
        <w:numPr>
          <w:ilvl w:val="0"/>
          <w:numId w:val="5"/>
        </w:numPr>
      </w:pPr>
      <w:r w:rsidRPr="00A17E08">
        <w:t xml:space="preserve">For </w:t>
      </w:r>
      <w:r w:rsidR="00AC2C40">
        <w:t>some</w:t>
      </w:r>
      <w:r w:rsidRPr="00A17E08">
        <w:t xml:space="preserve"> variable with relatively large p-value </w:t>
      </w:r>
      <w:r w:rsidR="00C36822" w:rsidRPr="00A17E08">
        <w:t>w</w:t>
      </w:r>
      <w:r w:rsidR="00AC3A4F" w:rsidRPr="00A17E08">
        <w:t>ere</w:t>
      </w:r>
      <w:r w:rsidR="00C36822" w:rsidRPr="00A17E08">
        <w:t xml:space="preserve"> kept</w:t>
      </w:r>
      <w:r w:rsidR="00AC2C40">
        <w:t xml:space="preserve"> (some regional variables in Units model)</w:t>
      </w:r>
      <w:r w:rsidR="008B13E4">
        <w:t>. In terms of</w:t>
      </w:r>
      <w:r w:rsidR="00AC2C40">
        <w:t xml:space="preserve"> some </w:t>
      </w:r>
      <w:r w:rsidR="008B13E4" w:rsidRPr="008B13E4">
        <w:t>regional variables</w:t>
      </w:r>
      <w:r w:rsidR="00AC2C40">
        <w:t>, they</w:t>
      </w:r>
      <w:r w:rsidR="008B13E4" w:rsidRPr="008B13E4">
        <w:t xml:space="preserve"> are the “Fixed-effects” part of the panel model econometric framework. In this kind of estimations each panel member (region) has a dummy variable (or equivalently a factor variable for all members together) capturing the members effect not captured in other variables. In the cases in which regions don’t have significant difference those variables will not be significant. However, because this is a basic part of the framework, those variables are always kept.</w:t>
      </w:r>
    </w:p>
    <w:p w14:paraId="6B73B044" w14:textId="4151F8C4" w:rsidR="00523035" w:rsidRDefault="00523035" w:rsidP="00523035">
      <w:r>
        <w:t>T</w:t>
      </w:r>
      <w:r w:rsidR="006E7048">
        <w:t>he above method enabled</w:t>
      </w:r>
      <w:r>
        <w:t xml:space="preserve"> the selection of the variables most likely to have an impact on the modeled variable while controlling for serial correlation. The method also </w:t>
      </w:r>
      <w:r w:rsidR="006E7048">
        <w:t>made</w:t>
      </w:r>
      <w:r w:rsidR="005207F7">
        <w:t xml:space="preserve"> it easy to sort out </w:t>
      </w:r>
      <w:r>
        <w:t>variables with impacts that do not make economic sense.</w:t>
      </w:r>
      <w:r w:rsidR="00FC077F">
        <w:t xml:space="preserve"> By the end of this </w:t>
      </w:r>
      <w:r w:rsidR="006E7048">
        <w:t>stage,</w:t>
      </w:r>
      <w:r w:rsidR="00FC077F">
        <w:t xml:space="preserve"> each model has a shortlist of candidate economic variables.</w:t>
      </w:r>
    </w:p>
    <w:p w14:paraId="00C15B16" w14:textId="05A3410A" w:rsidR="00AA207D" w:rsidRDefault="00AA207D" w:rsidP="00AA207D">
      <w:pPr>
        <w:pStyle w:val="Heading3"/>
      </w:pPr>
      <w:bookmarkStart w:id="63" w:name="_Ref55469217"/>
      <w:bookmarkStart w:id="64" w:name="_Toc55555049"/>
      <w:r>
        <w:t>D</w:t>
      </w:r>
      <w:r w:rsidR="00C546E1">
        <w:t>ynamic predictions</w:t>
      </w:r>
      <w:bookmarkEnd w:id="63"/>
      <w:bookmarkEnd w:id="64"/>
    </w:p>
    <w:p w14:paraId="6666485B" w14:textId="77777777" w:rsidR="00871CA5" w:rsidRDefault="00AA207D" w:rsidP="00AA207D">
      <w:r>
        <w:t>Predictions for each model for either in-sample analysis, out-of-sample analysis or model implementation were done dynamically. T</w:t>
      </w:r>
      <w:r w:rsidR="00871CA5">
        <w:t xml:space="preserve">he reason for the dynamic process is that most models required AR terms, which need to be calculated from the lagged prediction of the modeled variable. </w:t>
      </w:r>
    </w:p>
    <w:p w14:paraId="32A5D2F8" w14:textId="5F4042BF" w:rsidR="00AA207D" w:rsidRDefault="00871CA5" w:rsidP="00AA207D">
      <w:r>
        <w:t>The dynamic prediction method followed the below steps for each year in either in-sample or out-of-sample period, the code looped through all the years from first to last:</w:t>
      </w:r>
    </w:p>
    <w:p w14:paraId="72FE9009" w14:textId="77B04A9F" w:rsidR="00871CA5" w:rsidRDefault="00871CA5" w:rsidP="00871CA5">
      <w:pPr>
        <w:pStyle w:val="ListParagraph"/>
        <w:numPr>
          <w:ilvl w:val="0"/>
          <w:numId w:val="7"/>
        </w:numPr>
      </w:pPr>
      <w:r>
        <w:t xml:space="preserve">Estimate model on </w:t>
      </w:r>
      <w:r w:rsidR="00FE0275">
        <w:t>training</w:t>
      </w:r>
      <w:r>
        <w:t xml:space="preserve"> period.</w:t>
      </w:r>
    </w:p>
    <w:p w14:paraId="44DA3B11" w14:textId="302EF028" w:rsidR="00871CA5" w:rsidRDefault="00871CA5" w:rsidP="00871CA5">
      <w:pPr>
        <w:pStyle w:val="ListParagraph"/>
        <w:numPr>
          <w:ilvl w:val="0"/>
          <w:numId w:val="7"/>
        </w:numPr>
      </w:pPr>
      <w:r>
        <w:t>Start loop over predicted years:</w:t>
      </w:r>
    </w:p>
    <w:p w14:paraId="36C42B09" w14:textId="2A78AFD7" w:rsidR="00871CA5" w:rsidRDefault="00871CA5" w:rsidP="00871CA5">
      <w:pPr>
        <w:pStyle w:val="ListParagraph"/>
        <w:numPr>
          <w:ilvl w:val="1"/>
          <w:numId w:val="7"/>
        </w:numPr>
      </w:pPr>
      <w:r>
        <w:t>Select year for prediction.</w:t>
      </w:r>
    </w:p>
    <w:p w14:paraId="17DD564E" w14:textId="7BEF4AC3" w:rsidR="00871CA5" w:rsidRDefault="00781788" w:rsidP="00871CA5">
      <w:pPr>
        <w:pStyle w:val="ListParagraph"/>
        <w:numPr>
          <w:ilvl w:val="1"/>
          <w:numId w:val="7"/>
        </w:numPr>
      </w:pPr>
      <w:r>
        <w:t>Generate predicted values (Units in levels P</w:t>
      </w:r>
      <w:r w:rsidR="00871CA5">
        <w:t>rice in growth rates) just for this year.</w:t>
      </w:r>
    </w:p>
    <w:p w14:paraId="6912724D" w14:textId="006019D4" w:rsidR="00871CA5" w:rsidRDefault="00781788" w:rsidP="00871CA5">
      <w:pPr>
        <w:pStyle w:val="ListParagraph"/>
        <w:numPr>
          <w:ilvl w:val="1"/>
          <w:numId w:val="7"/>
        </w:numPr>
      </w:pPr>
      <w:r>
        <w:t>Un-transform result for P</w:t>
      </w:r>
      <w:r w:rsidR="00871CA5">
        <w:t>rice</w:t>
      </w:r>
      <w:r w:rsidR="00FE0275">
        <w:t>.</w:t>
      </w:r>
    </w:p>
    <w:p w14:paraId="60930162" w14:textId="5AD0B126" w:rsidR="00871CA5" w:rsidRDefault="00FE0275" w:rsidP="00871CA5">
      <w:pPr>
        <w:pStyle w:val="ListParagraph"/>
        <w:numPr>
          <w:ilvl w:val="1"/>
          <w:numId w:val="7"/>
        </w:numPr>
      </w:pPr>
      <w:r>
        <w:t>Generate AR terms</w:t>
      </w:r>
      <w:r w:rsidR="00871CA5">
        <w:t xml:space="preserve"> </w:t>
      </w:r>
      <w:r>
        <w:t>using lagged values from “b”.</w:t>
      </w:r>
    </w:p>
    <w:p w14:paraId="0145786A" w14:textId="7DF4A0AA" w:rsidR="00FE0275" w:rsidRDefault="00FE0275" w:rsidP="00871CA5">
      <w:pPr>
        <w:pStyle w:val="ListParagraph"/>
        <w:numPr>
          <w:ilvl w:val="1"/>
          <w:numId w:val="7"/>
        </w:numPr>
      </w:pPr>
      <w:r>
        <w:t>Loop back to “a” until all years have been generated.</w:t>
      </w:r>
    </w:p>
    <w:p w14:paraId="7692C216" w14:textId="4CDC3340" w:rsidR="00871CA5" w:rsidRPr="00AA207D" w:rsidRDefault="00FE0275" w:rsidP="00871CA5">
      <w:pPr>
        <w:pStyle w:val="ListParagraph"/>
        <w:numPr>
          <w:ilvl w:val="0"/>
          <w:numId w:val="7"/>
        </w:numPr>
      </w:pPr>
      <w:r>
        <w:t>Un</w:t>
      </w:r>
      <w:r w:rsidR="00781788">
        <w:t>-deflate predicted results for P</w:t>
      </w:r>
      <w:r>
        <w:t>rice</w:t>
      </w:r>
    </w:p>
    <w:p w14:paraId="503701E1" w14:textId="768D5791" w:rsidR="00733B5C" w:rsidRPr="00733B5C" w:rsidRDefault="00733B5C" w:rsidP="00733B5C">
      <w:pPr>
        <w:pStyle w:val="Heading3"/>
      </w:pPr>
      <w:bookmarkStart w:id="65" w:name="_Ref55469236"/>
      <w:bookmarkStart w:id="66" w:name="_Toc55555050"/>
      <w:r>
        <w:t>Model selection</w:t>
      </w:r>
      <w:bookmarkEnd w:id="65"/>
      <w:bookmarkEnd w:id="66"/>
    </w:p>
    <w:p w14:paraId="43414A87" w14:textId="169693C2" w:rsidR="003F2C48" w:rsidRDefault="006E7048" w:rsidP="003F2C48">
      <w:r>
        <w:t xml:space="preserve">The model selection stage used the candidate shortlist obtained in the previous stage. A number of candidate models were </w:t>
      </w:r>
      <w:r w:rsidR="007819D6">
        <w:t>specified for each segment by iteratively mix</w:t>
      </w:r>
      <w:r w:rsidR="008131CC">
        <w:t>ing</w:t>
      </w:r>
      <w:r w:rsidR="007819D6">
        <w:t xml:space="preserve"> variables from the candidate list</w:t>
      </w:r>
      <w:r w:rsidR="008131CC">
        <w:t>, and adding regional dummy</w:t>
      </w:r>
      <w:r w:rsidR="007819D6">
        <w:t xml:space="preserve"> interactions</w:t>
      </w:r>
      <w:r w:rsidR="008131CC">
        <w:t xml:space="preserve"> if needed.</w:t>
      </w:r>
      <w:r w:rsidR="007819D6">
        <w:t xml:space="preserve"> </w:t>
      </w:r>
      <w:r w:rsidR="00DC5184">
        <w:t>Each</w:t>
      </w:r>
      <w:r w:rsidR="00925657">
        <w:t xml:space="preserve"> candidate model</w:t>
      </w:r>
      <w:r w:rsidR="00DC5184">
        <w:t xml:space="preserve"> was tested using standard panel time-series residuals tests to make sure OLS assumptions are being kept.</w:t>
      </w:r>
      <w:r w:rsidR="003463A6">
        <w:t xml:space="preserve"> </w:t>
      </w:r>
      <w:r w:rsidR="007819D6">
        <w:t>Selection also used fit metrics of both in-sample and dynamically created out-of-sample predictions.</w:t>
      </w:r>
      <w:r w:rsidR="00BA0ED1">
        <w:t xml:space="preserve"> Model selection process followed the bellow steps:</w:t>
      </w:r>
    </w:p>
    <w:p w14:paraId="7CF5C012" w14:textId="4F6B895E" w:rsidR="00BA0ED1" w:rsidRPr="0026490A" w:rsidRDefault="00E845E5" w:rsidP="00BA0ED1">
      <w:pPr>
        <w:pStyle w:val="ListParagraph"/>
        <w:numPr>
          <w:ilvl w:val="0"/>
          <w:numId w:val="6"/>
        </w:numPr>
      </w:pPr>
      <w:r w:rsidRPr="0026490A">
        <w:t>Estimated</w:t>
      </w:r>
      <w:r w:rsidR="00BA0ED1" w:rsidRPr="0026490A">
        <w:t xml:space="preserve"> a number of candidate specifications all with significant variables with economically sound signs.</w:t>
      </w:r>
    </w:p>
    <w:p w14:paraId="712597A1" w14:textId="414AE233" w:rsidR="00BA0ED1" w:rsidRPr="0026490A" w:rsidRDefault="00DC5184" w:rsidP="00BA0ED1">
      <w:pPr>
        <w:pStyle w:val="ListParagraph"/>
        <w:numPr>
          <w:ilvl w:val="0"/>
          <w:numId w:val="6"/>
        </w:numPr>
      </w:pPr>
      <w:r w:rsidRPr="0026490A">
        <w:t>Test model</w:t>
      </w:r>
      <w:r w:rsidR="00E845E5" w:rsidRPr="0026490A">
        <w:t>s’</w:t>
      </w:r>
      <w:r w:rsidRPr="0026490A">
        <w:t xml:space="preserve"> residuals for:</w:t>
      </w:r>
    </w:p>
    <w:p w14:paraId="40F19638" w14:textId="16F70F27" w:rsidR="00DC5184" w:rsidRPr="0026490A" w:rsidRDefault="00DC5184" w:rsidP="00DC5184">
      <w:pPr>
        <w:pStyle w:val="ListParagraph"/>
        <w:numPr>
          <w:ilvl w:val="1"/>
          <w:numId w:val="6"/>
        </w:numPr>
      </w:pPr>
      <w:r w:rsidRPr="0026490A">
        <w:lastRenderedPageBreak/>
        <w:t>Unit roots</w:t>
      </w:r>
      <w:r w:rsidR="00E845E5" w:rsidRPr="0026490A">
        <w:t>.</w:t>
      </w:r>
    </w:p>
    <w:p w14:paraId="4E72BC38" w14:textId="5C360FDB" w:rsidR="00DC5184" w:rsidRPr="0026490A" w:rsidRDefault="00DC5184" w:rsidP="00DC5184">
      <w:pPr>
        <w:pStyle w:val="ListParagraph"/>
        <w:numPr>
          <w:ilvl w:val="1"/>
          <w:numId w:val="6"/>
        </w:numPr>
      </w:pPr>
      <w:r w:rsidRPr="0026490A">
        <w:t>Serial correlation</w:t>
      </w:r>
      <w:r w:rsidR="00E845E5" w:rsidRPr="0026490A">
        <w:t>.</w:t>
      </w:r>
    </w:p>
    <w:p w14:paraId="65A63FE8" w14:textId="051B38AD" w:rsidR="00DC5184" w:rsidRPr="0026490A" w:rsidRDefault="00DC5184" w:rsidP="00DC5184">
      <w:pPr>
        <w:pStyle w:val="ListParagraph"/>
        <w:numPr>
          <w:ilvl w:val="1"/>
          <w:numId w:val="6"/>
        </w:numPr>
      </w:pPr>
      <w:r w:rsidRPr="0026490A">
        <w:t>Cross-sectional dependence</w:t>
      </w:r>
      <w:r w:rsidR="00E845E5" w:rsidRPr="0026490A">
        <w:t>.</w:t>
      </w:r>
    </w:p>
    <w:p w14:paraId="005A0045" w14:textId="4AF7DF74" w:rsidR="00E845E5" w:rsidRPr="0026490A" w:rsidRDefault="00E845E5" w:rsidP="00E845E5">
      <w:pPr>
        <w:pStyle w:val="ListParagraph"/>
        <w:numPr>
          <w:ilvl w:val="1"/>
          <w:numId w:val="6"/>
        </w:numPr>
      </w:pPr>
      <w:r w:rsidRPr="0026490A">
        <w:t>Homoscedasticity</w:t>
      </w:r>
    </w:p>
    <w:p w14:paraId="6B144B16" w14:textId="411E734B" w:rsidR="00AA207D" w:rsidRPr="0026490A" w:rsidRDefault="00AA207D" w:rsidP="00BA0ED1">
      <w:pPr>
        <w:pStyle w:val="ListParagraph"/>
        <w:numPr>
          <w:ilvl w:val="0"/>
          <w:numId w:val="6"/>
        </w:numPr>
      </w:pPr>
      <w:r w:rsidRPr="0026490A">
        <w:t>Calculated in-sample predicted values for the entire development data (2004-2019)</w:t>
      </w:r>
    </w:p>
    <w:p w14:paraId="1915E5E4" w14:textId="022E628B" w:rsidR="00AA207D" w:rsidRPr="0026490A" w:rsidRDefault="00AA207D" w:rsidP="00BA0ED1">
      <w:pPr>
        <w:pStyle w:val="ListParagraph"/>
        <w:numPr>
          <w:ilvl w:val="0"/>
          <w:numId w:val="6"/>
        </w:numPr>
      </w:pPr>
      <w:r w:rsidRPr="0026490A">
        <w:t>Calculated out-of-sample predicted values for the out-of-sample period (2015-2019) by estimating the model on a training period (2004-2014)</w:t>
      </w:r>
    </w:p>
    <w:p w14:paraId="2136951A" w14:textId="279773AB" w:rsidR="00DC5184" w:rsidRPr="0026490A" w:rsidRDefault="00AA207D" w:rsidP="00BA0ED1">
      <w:pPr>
        <w:pStyle w:val="ListParagraph"/>
        <w:numPr>
          <w:ilvl w:val="0"/>
          <w:numId w:val="6"/>
        </w:numPr>
      </w:pPr>
      <w:r w:rsidRPr="0026490A">
        <w:t>Selected provisional “winner” model</w:t>
      </w:r>
      <w:r w:rsidR="0051642B" w:rsidRPr="0026490A">
        <w:t xml:space="preserve"> using fit metrics for both in-sample and out-of-sample.</w:t>
      </w:r>
    </w:p>
    <w:p w14:paraId="7BD4DADE" w14:textId="21BE2D63" w:rsidR="00AA207D" w:rsidRPr="0026490A" w:rsidRDefault="0051642B" w:rsidP="00BA0ED1">
      <w:pPr>
        <w:pStyle w:val="ListParagraph"/>
        <w:numPr>
          <w:ilvl w:val="0"/>
          <w:numId w:val="6"/>
        </w:numPr>
      </w:pPr>
      <w:r w:rsidRPr="0026490A">
        <w:t>Plotted</w:t>
      </w:r>
      <w:r w:rsidR="00AA207D" w:rsidRPr="0026490A">
        <w:t xml:space="preserve"> provisional “winner” model</w:t>
      </w:r>
      <w:r w:rsidRPr="0026490A">
        <w:t xml:space="preserve"> </w:t>
      </w:r>
      <w:r w:rsidR="00043833" w:rsidRPr="0026490A">
        <w:t xml:space="preserve">residuals </w:t>
      </w:r>
      <w:r w:rsidRPr="0026490A">
        <w:t xml:space="preserve">against </w:t>
      </w:r>
      <w:r w:rsidR="00043833" w:rsidRPr="0026490A">
        <w:t>candidate economic variables to assess which variables are good candidates to add to the model.</w:t>
      </w:r>
    </w:p>
    <w:p w14:paraId="17DFE032" w14:textId="12E8C6A2" w:rsidR="0090608A" w:rsidRPr="0026490A" w:rsidRDefault="0090608A" w:rsidP="00BA0ED1">
      <w:pPr>
        <w:pStyle w:val="ListParagraph"/>
        <w:numPr>
          <w:ilvl w:val="0"/>
          <w:numId w:val="6"/>
        </w:numPr>
      </w:pPr>
      <w:r w:rsidRPr="0026490A">
        <w:t>Checked residuals for break points to find policy shifts</w:t>
      </w:r>
      <w:r w:rsidR="00AF7BA1" w:rsidRPr="0026490A">
        <w:t xml:space="preserve"> or extreme outliers.</w:t>
      </w:r>
    </w:p>
    <w:p w14:paraId="1BDF5785" w14:textId="0D20DB56" w:rsidR="00BA0ED1" w:rsidRPr="0026490A" w:rsidRDefault="00043833" w:rsidP="00ED551E">
      <w:pPr>
        <w:pStyle w:val="ListParagraph"/>
        <w:numPr>
          <w:ilvl w:val="0"/>
          <w:numId w:val="6"/>
        </w:numPr>
      </w:pPr>
      <w:r w:rsidRPr="0026490A">
        <w:t>Iterated back to “1” using results from “6” until a final “winner” model was selected based on fit metrics and parsimony.</w:t>
      </w:r>
    </w:p>
    <w:p w14:paraId="18FAAD4C" w14:textId="504E64CE" w:rsidR="003F2C48" w:rsidRDefault="003F2C48" w:rsidP="003F2C48">
      <w:pPr>
        <w:pStyle w:val="Heading2"/>
      </w:pPr>
      <w:bookmarkStart w:id="67" w:name="_Toc55555051"/>
      <w:r>
        <w:t>Units Model</w:t>
      </w:r>
      <w:r w:rsidR="00D40E89">
        <w:t>s</w:t>
      </w:r>
      <w:bookmarkEnd w:id="67"/>
    </w:p>
    <w:p w14:paraId="7BDE1799" w14:textId="4C056694" w:rsidR="003F2C48" w:rsidRDefault="00C7724A" w:rsidP="003F2C48">
      <w:pPr>
        <w:pStyle w:val="Heading3"/>
      </w:pPr>
      <w:bookmarkStart w:id="68" w:name="_Toc55555052"/>
      <w:r>
        <w:t>Serial correlation r</w:t>
      </w:r>
      <w:r w:rsidR="003F2C48" w:rsidRPr="003F2C48">
        <w:t>esults – basic model</w:t>
      </w:r>
      <w:bookmarkEnd w:id="68"/>
    </w:p>
    <w:p w14:paraId="7A297B8E" w14:textId="366F0B56" w:rsidR="00C7724A" w:rsidRDefault="009663C2" w:rsidP="00C7724A">
      <w:r>
        <w:t>The table below presents the results of the serial correlation analysis on which</w:t>
      </w:r>
      <w:r w:rsidR="00781788">
        <w:t xml:space="preserve"> AR terms were included in the U</w:t>
      </w:r>
      <w:r>
        <w:t>nits’ three products models.</w:t>
      </w:r>
    </w:p>
    <w:p w14:paraId="74281029" w14:textId="3069A8BF" w:rsidR="009663C2" w:rsidRDefault="009663C2" w:rsidP="009663C2">
      <w:pPr>
        <w:pStyle w:val="Caption"/>
      </w:pPr>
      <w:bookmarkStart w:id="69" w:name="_Toc55555009"/>
      <w:r>
        <w:t xml:space="preserve">Table </w:t>
      </w:r>
      <w:fldSimple w:instr=" SEQ Table \* ARABIC ">
        <w:r w:rsidR="006F5A6B">
          <w:rPr>
            <w:noProof/>
          </w:rPr>
          <w:t>11</w:t>
        </w:r>
      </w:fldSimple>
      <w:r>
        <w:t>: Units AR models by product</w:t>
      </w:r>
      <w:bookmarkEnd w:id="69"/>
    </w:p>
    <w:tbl>
      <w:tblPr>
        <w:tblW w:w="0" w:type="auto"/>
        <w:jc w:val="center"/>
        <w:tblLook w:val="04A0" w:firstRow="1" w:lastRow="0" w:firstColumn="1" w:lastColumn="0" w:noHBand="0" w:noVBand="1"/>
      </w:tblPr>
      <w:tblGrid>
        <w:gridCol w:w="864"/>
        <w:gridCol w:w="1122"/>
        <w:gridCol w:w="1003"/>
        <w:gridCol w:w="1196"/>
        <w:gridCol w:w="837"/>
        <w:gridCol w:w="1022"/>
        <w:gridCol w:w="460"/>
        <w:gridCol w:w="1129"/>
        <w:gridCol w:w="790"/>
        <w:gridCol w:w="789"/>
        <w:gridCol w:w="789"/>
        <w:gridCol w:w="789"/>
      </w:tblGrid>
      <w:tr w:rsidR="007D7E0B" w:rsidRPr="007D7E0B" w14:paraId="6FACADF6" w14:textId="77777777" w:rsidTr="00500BD8">
        <w:trPr>
          <w:trHeight w:val="300"/>
          <w:jc w:val="center"/>
        </w:trPr>
        <w:tc>
          <w:tcPr>
            <w:tcW w:w="0" w:type="auto"/>
            <w:gridSpan w:val="12"/>
            <w:tcBorders>
              <w:top w:val="single" w:sz="4" w:space="0" w:color="auto"/>
              <w:left w:val="single" w:sz="4" w:space="0" w:color="auto"/>
              <w:bottom w:val="single" w:sz="4" w:space="0" w:color="auto"/>
              <w:right w:val="single" w:sz="4" w:space="0" w:color="auto"/>
            </w:tcBorders>
            <w:shd w:val="clear" w:color="auto" w:fill="auto"/>
            <w:vAlign w:val="center"/>
            <w:hideMark/>
          </w:tcPr>
          <w:p w14:paraId="298F0B2E" w14:textId="77777777" w:rsidR="007D7E0B" w:rsidRPr="007D7E0B" w:rsidRDefault="007D7E0B" w:rsidP="007D7E0B">
            <w:pPr>
              <w:jc w:val="center"/>
              <w:rPr>
                <w:rFonts w:ascii="Calibri" w:hAnsi="Calibri" w:cs="Calibri"/>
                <w:b/>
                <w:bCs/>
                <w:color w:val="000000"/>
                <w:lang w:val="en-US"/>
              </w:rPr>
            </w:pPr>
            <w:r w:rsidRPr="007D7E0B">
              <w:rPr>
                <w:rFonts w:ascii="Calibri" w:hAnsi="Calibri" w:cs="Calibri"/>
                <w:b/>
                <w:bCs/>
                <w:color w:val="000000"/>
                <w:lang w:val="en-US"/>
              </w:rPr>
              <w:t>Rental New</w:t>
            </w:r>
          </w:p>
        </w:tc>
      </w:tr>
      <w:tr w:rsidR="007D7E0B" w:rsidRPr="007D7E0B" w14:paraId="412A42DB" w14:textId="77777777" w:rsidTr="00500BD8">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E9AB6CB" w14:textId="77777777" w:rsidR="007D7E0B" w:rsidRPr="007D7E0B" w:rsidRDefault="007D7E0B" w:rsidP="007D7E0B">
            <w:pPr>
              <w:rPr>
                <w:rFonts w:ascii="Calibri" w:hAnsi="Calibri" w:cs="Calibri"/>
                <w:b/>
                <w:color w:val="000000"/>
                <w:lang w:val="en-US"/>
              </w:rPr>
            </w:pPr>
            <w:r w:rsidRPr="007D7E0B">
              <w:rPr>
                <w:rFonts w:ascii="Calibri" w:hAnsi="Calibri" w:cs="Calibri"/>
                <w:b/>
                <w:color w:val="000000"/>
                <w:lang w:val="en-US"/>
              </w:rPr>
              <w:t>Model</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2063707A"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 Terms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1DEACEC"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Fixed-effect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69CA0D7"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N</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1D34067"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BIC</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505AA9A0"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Breusch-Godfrey Test (order = )</w:t>
            </w:r>
          </w:p>
        </w:tc>
      </w:tr>
      <w:tr w:rsidR="007D7E0B" w:rsidRPr="007D7E0B" w14:paraId="6725C797" w14:textId="77777777" w:rsidTr="00500BD8">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D539C56" w14:textId="77777777" w:rsidR="007D7E0B" w:rsidRPr="007D7E0B" w:rsidRDefault="007D7E0B" w:rsidP="007D7E0B">
            <w:pPr>
              <w:rPr>
                <w:rFonts w:ascii="Calibri" w:hAnsi="Calibri" w:cs="Calibri"/>
                <w:b/>
                <w:color w:val="000000"/>
                <w:lang w:val="en-US"/>
              </w:rPr>
            </w:pPr>
          </w:p>
        </w:tc>
        <w:tc>
          <w:tcPr>
            <w:tcW w:w="0" w:type="auto"/>
            <w:tcBorders>
              <w:top w:val="nil"/>
              <w:left w:val="nil"/>
              <w:bottom w:val="single" w:sz="4" w:space="0" w:color="auto"/>
              <w:right w:val="single" w:sz="4" w:space="0" w:color="auto"/>
            </w:tcBorders>
            <w:shd w:val="clear" w:color="auto" w:fill="auto"/>
            <w:vAlign w:val="center"/>
            <w:hideMark/>
          </w:tcPr>
          <w:p w14:paraId="5BA13B60"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AR(1)</w:t>
            </w:r>
          </w:p>
        </w:tc>
        <w:tc>
          <w:tcPr>
            <w:tcW w:w="0" w:type="auto"/>
            <w:tcBorders>
              <w:top w:val="nil"/>
              <w:left w:val="nil"/>
              <w:bottom w:val="single" w:sz="4" w:space="0" w:color="auto"/>
              <w:right w:val="single" w:sz="4" w:space="0" w:color="auto"/>
            </w:tcBorders>
            <w:shd w:val="clear" w:color="auto" w:fill="auto"/>
            <w:vAlign w:val="center"/>
            <w:hideMark/>
          </w:tcPr>
          <w:p w14:paraId="536FAB30"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AR(2)</w:t>
            </w:r>
          </w:p>
        </w:tc>
        <w:tc>
          <w:tcPr>
            <w:tcW w:w="0" w:type="auto"/>
            <w:tcBorders>
              <w:top w:val="nil"/>
              <w:left w:val="nil"/>
              <w:bottom w:val="single" w:sz="4" w:space="0" w:color="auto"/>
              <w:right w:val="single" w:sz="4" w:space="0" w:color="auto"/>
            </w:tcBorders>
            <w:shd w:val="clear" w:color="auto" w:fill="auto"/>
            <w:vAlign w:val="center"/>
            <w:hideMark/>
          </w:tcPr>
          <w:p w14:paraId="7E073E0E"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AR(3)</w:t>
            </w:r>
          </w:p>
        </w:tc>
        <w:tc>
          <w:tcPr>
            <w:tcW w:w="0" w:type="auto"/>
            <w:tcBorders>
              <w:top w:val="nil"/>
              <w:left w:val="nil"/>
              <w:bottom w:val="single" w:sz="4" w:space="0" w:color="auto"/>
              <w:right w:val="single" w:sz="4" w:space="0" w:color="auto"/>
            </w:tcBorders>
            <w:shd w:val="clear" w:color="auto" w:fill="auto"/>
            <w:vAlign w:val="center"/>
            <w:hideMark/>
          </w:tcPr>
          <w:p w14:paraId="76E49552"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AR(4)</w:t>
            </w:r>
          </w:p>
        </w:tc>
        <w:tc>
          <w:tcPr>
            <w:tcW w:w="0" w:type="auto"/>
            <w:vMerge/>
            <w:tcBorders>
              <w:top w:val="nil"/>
              <w:left w:val="single" w:sz="4" w:space="0" w:color="auto"/>
              <w:bottom w:val="single" w:sz="4" w:space="0" w:color="auto"/>
              <w:right w:val="single" w:sz="4" w:space="0" w:color="auto"/>
            </w:tcBorders>
            <w:vAlign w:val="center"/>
            <w:hideMark/>
          </w:tcPr>
          <w:p w14:paraId="3A415CE8" w14:textId="77777777" w:rsidR="007D7E0B" w:rsidRPr="007D7E0B" w:rsidRDefault="007D7E0B" w:rsidP="007D7E0B">
            <w:pPr>
              <w:rPr>
                <w:rFonts w:ascii="Calibri" w:hAnsi="Calibri" w:cs="Calibri"/>
                <w:b/>
                <w:color w:val="000000"/>
                <w:lang w:val="en-US"/>
              </w:rPr>
            </w:pPr>
          </w:p>
        </w:tc>
        <w:tc>
          <w:tcPr>
            <w:tcW w:w="0" w:type="auto"/>
            <w:vMerge/>
            <w:tcBorders>
              <w:top w:val="nil"/>
              <w:left w:val="single" w:sz="4" w:space="0" w:color="auto"/>
              <w:bottom w:val="single" w:sz="4" w:space="0" w:color="auto"/>
              <w:right w:val="single" w:sz="4" w:space="0" w:color="auto"/>
            </w:tcBorders>
            <w:vAlign w:val="center"/>
            <w:hideMark/>
          </w:tcPr>
          <w:p w14:paraId="7895FC55" w14:textId="77777777" w:rsidR="007D7E0B" w:rsidRPr="007D7E0B" w:rsidRDefault="007D7E0B" w:rsidP="007D7E0B">
            <w:pPr>
              <w:rPr>
                <w:rFonts w:ascii="Calibri" w:hAnsi="Calibri" w:cs="Calibri"/>
                <w:b/>
                <w:color w:val="000000"/>
                <w:lang w:val="en-US"/>
              </w:rPr>
            </w:pPr>
          </w:p>
        </w:tc>
        <w:tc>
          <w:tcPr>
            <w:tcW w:w="0" w:type="auto"/>
            <w:vMerge/>
            <w:tcBorders>
              <w:top w:val="nil"/>
              <w:left w:val="single" w:sz="4" w:space="0" w:color="auto"/>
              <w:bottom w:val="single" w:sz="4" w:space="0" w:color="auto"/>
              <w:right w:val="single" w:sz="4" w:space="0" w:color="auto"/>
            </w:tcBorders>
            <w:vAlign w:val="center"/>
            <w:hideMark/>
          </w:tcPr>
          <w:p w14:paraId="2CFE30BB" w14:textId="77777777" w:rsidR="007D7E0B" w:rsidRPr="007D7E0B" w:rsidRDefault="007D7E0B" w:rsidP="007D7E0B">
            <w:pPr>
              <w:rPr>
                <w:rFonts w:ascii="Calibri" w:hAnsi="Calibri" w:cs="Calibri"/>
                <w:b/>
                <w:color w:val="000000"/>
                <w:lang w:val="en-US"/>
              </w:rPr>
            </w:pPr>
          </w:p>
        </w:tc>
        <w:tc>
          <w:tcPr>
            <w:tcW w:w="0" w:type="auto"/>
            <w:tcBorders>
              <w:top w:val="nil"/>
              <w:left w:val="nil"/>
              <w:bottom w:val="single" w:sz="4" w:space="0" w:color="auto"/>
              <w:right w:val="single" w:sz="4" w:space="0" w:color="auto"/>
            </w:tcBorders>
            <w:shd w:val="clear" w:color="auto" w:fill="auto"/>
            <w:vAlign w:val="center"/>
            <w:hideMark/>
          </w:tcPr>
          <w:p w14:paraId="2EA0467C"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1</w:t>
            </w:r>
          </w:p>
        </w:tc>
        <w:tc>
          <w:tcPr>
            <w:tcW w:w="0" w:type="auto"/>
            <w:tcBorders>
              <w:top w:val="nil"/>
              <w:left w:val="nil"/>
              <w:bottom w:val="single" w:sz="4" w:space="0" w:color="auto"/>
              <w:right w:val="single" w:sz="4" w:space="0" w:color="auto"/>
            </w:tcBorders>
            <w:shd w:val="clear" w:color="auto" w:fill="auto"/>
            <w:vAlign w:val="center"/>
            <w:hideMark/>
          </w:tcPr>
          <w:p w14:paraId="55BCC0A3"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2</w:t>
            </w:r>
          </w:p>
        </w:tc>
        <w:tc>
          <w:tcPr>
            <w:tcW w:w="0" w:type="auto"/>
            <w:tcBorders>
              <w:top w:val="nil"/>
              <w:left w:val="nil"/>
              <w:bottom w:val="single" w:sz="4" w:space="0" w:color="auto"/>
              <w:right w:val="single" w:sz="4" w:space="0" w:color="auto"/>
            </w:tcBorders>
            <w:shd w:val="clear" w:color="auto" w:fill="auto"/>
            <w:vAlign w:val="center"/>
            <w:hideMark/>
          </w:tcPr>
          <w:p w14:paraId="453712E4"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3</w:t>
            </w:r>
          </w:p>
        </w:tc>
        <w:tc>
          <w:tcPr>
            <w:tcW w:w="0" w:type="auto"/>
            <w:tcBorders>
              <w:top w:val="nil"/>
              <w:left w:val="nil"/>
              <w:bottom w:val="single" w:sz="4" w:space="0" w:color="auto"/>
              <w:right w:val="single" w:sz="4" w:space="0" w:color="auto"/>
            </w:tcBorders>
            <w:shd w:val="clear" w:color="auto" w:fill="auto"/>
            <w:vAlign w:val="center"/>
            <w:hideMark/>
          </w:tcPr>
          <w:p w14:paraId="6CDCA152"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4</w:t>
            </w:r>
          </w:p>
        </w:tc>
      </w:tr>
      <w:tr w:rsidR="007D7E0B" w:rsidRPr="007D7E0B" w14:paraId="3C846F66"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66CEFD"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AR(4)</w:t>
            </w:r>
          </w:p>
        </w:tc>
        <w:tc>
          <w:tcPr>
            <w:tcW w:w="0" w:type="auto"/>
            <w:tcBorders>
              <w:top w:val="nil"/>
              <w:left w:val="nil"/>
              <w:bottom w:val="single" w:sz="4" w:space="0" w:color="auto"/>
              <w:right w:val="single" w:sz="4" w:space="0" w:color="auto"/>
            </w:tcBorders>
            <w:shd w:val="clear" w:color="auto" w:fill="auto"/>
            <w:noWrap/>
            <w:vAlign w:val="center"/>
            <w:hideMark/>
          </w:tcPr>
          <w:p w14:paraId="161F7F4D"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0.581***</w:t>
            </w:r>
          </w:p>
        </w:tc>
        <w:tc>
          <w:tcPr>
            <w:tcW w:w="0" w:type="auto"/>
            <w:tcBorders>
              <w:top w:val="nil"/>
              <w:left w:val="nil"/>
              <w:bottom w:val="single" w:sz="4" w:space="0" w:color="auto"/>
              <w:right w:val="single" w:sz="4" w:space="0" w:color="auto"/>
            </w:tcBorders>
            <w:shd w:val="clear" w:color="auto" w:fill="auto"/>
            <w:noWrap/>
            <w:vAlign w:val="center"/>
            <w:hideMark/>
          </w:tcPr>
          <w:p w14:paraId="51637A13"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0.203</w:t>
            </w:r>
          </w:p>
        </w:tc>
        <w:tc>
          <w:tcPr>
            <w:tcW w:w="0" w:type="auto"/>
            <w:tcBorders>
              <w:top w:val="nil"/>
              <w:left w:val="nil"/>
              <w:bottom w:val="single" w:sz="4" w:space="0" w:color="auto"/>
              <w:right w:val="single" w:sz="4" w:space="0" w:color="auto"/>
            </w:tcBorders>
            <w:shd w:val="clear" w:color="auto" w:fill="auto"/>
            <w:noWrap/>
            <w:vAlign w:val="center"/>
            <w:hideMark/>
          </w:tcPr>
          <w:p w14:paraId="704F0138"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-0.189</w:t>
            </w:r>
          </w:p>
        </w:tc>
        <w:tc>
          <w:tcPr>
            <w:tcW w:w="0" w:type="auto"/>
            <w:tcBorders>
              <w:top w:val="nil"/>
              <w:left w:val="nil"/>
              <w:bottom w:val="single" w:sz="4" w:space="0" w:color="auto"/>
              <w:right w:val="single" w:sz="4" w:space="0" w:color="auto"/>
            </w:tcBorders>
            <w:shd w:val="clear" w:color="auto" w:fill="auto"/>
            <w:noWrap/>
            <w:vAlign w:val="center"/>
            <w:hideMark/>
          </w:tcPr>
          <w:p w14:paraId="21EEA4C7"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-0.163</w:t>
            </w:r>
          </w:p>
        </w:tc>
        <w:tc>
          <w:tcPr>
            <w:tcW w:w="0" w:type="auto"/>
            <w:tcBorders>
              <w:top w:val="nil"/>
              <w:left w:val="nil"/>
              <w:bottom w:val="single" w:sz="4" w:space="0" w:color="auto"/>
              <w:right w:val="single" w:sz="4" w:space="0" w:color="auto"/>
            </w:tcBorders>
            <w:shd w:val="clear" w:color="auto" w:fill="auto"/>
            <w:vAlign w:val="center"/>
            <w:hideMark/>
          </w:tcPr>
          <w:p w14:paraId="5B341B44"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7906E9A6"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noWrap/>
            <w:vAlign w:val="center"/>
            <w:hideMark/>
          </w:tcPr>
          <w:p w14:paraId="193E7F5E" w14:textId="0FF8A69C"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992.926</w:t>
            </w:r>
          </w:p>
        </w:tc>
        <w:tc>
          <w:tcPr>
            <w:tcW w:w="0" w:type="auto"/>
            <w:tcBorders>
              <w:top w:val="nil"/>
              <w:left w:val="nil"/>
              <w:bottom w:val="single" w:sz="4" w:space="0" w:color="auto"/>
              <w:right w:val="single" w:sz="4" w:space="0" w:color="auto"/>
            </w:tcBorders>
            <w:shd w:val="clear" w:color="auto" w:fill="auto"/>
            <w:noWrap/>
            <w:vAlign w:val="center"/>
            <w:hideMark/>
          </w:tcPr>
          <w:p w14:paraId="0DA8E895" w14:textId="0B3D389D"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0.003</w:t>
            </w:r>
          </w:p>
        </w:tc>
        <w:tc>
          <w:tcPr>
            <w:tcW w:w="0" w:type="auto"/>
            <w:tcBorders>
              <w:top w:val="nil"/>
              <w:left w:val="nil"/>
              <w:bottom w:val="single" w:sz="4" w:space="0" w:color="auto"/>
              <w:right w:val="single" w:sz="4" w:space="0" w:color="auto"/>
            </w:tcBorders>
            <w:shd w:val="clear" w:color="auto" w:fill="auto"/>
            <w:noWrap/>
            <w:vAlign w:val="center"/>
            <w:hideMark/>
          </w:tcPr>
          <w:p w14:paraId="23EF4EC8" w14:textId="735F7EEA"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0.001</w:t>
            </w:r>
          </w:p>
        </w:tc>
        <w:tc>
          <w:tcPr>
            <w:tcW w:w="0" w:type="auto"/>
            <w:tcBorders>
              <w:top w:val="nil"/>
              <w:left w:val="nil"/>
              <w:bottom w:val="single" w:sz="4" w:space="0" w:color="auto"/>
              <w:right w:val="single" w:sz="4" w:space="0" w:color="auto"/>
            </w:tcBorders>
            <w:shd w:val="clear" w:color="auto" w:fill="auto"/>
            <w:noWrap/>
            <w:vAlign w:val="center"/>
            <w:hideMark/>
          </w:tcPr>
          <w:p w14:paraId="2EAE2068" w14:textId="40B49BD7"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0.003</w:t>
            </w:r>
          </w:p>
        </w:tc>
        <w:tc>
          <w:tcPr>
            <w:tcW w:w="0" w:type="auto"/>
            <w:tcBorders>
              <w:top w:val="nil"/>
              <w:left w:val="nil"/>
              <w:bottom w:val="single" w:sz="4" w:space="0" w:color="auto"/>
              <w:right w:val="single" w:sz="4" w:space="0" w:color="auto"/>
            </w:tcBorders>
            <w:shd w:val="clear" w:color="auto" w:fill="auto"/>
            <w:noWrap/>
            <w:vAlign w:val="center"/>
            <w:hideMark/>
          </w:tcPr>
          <w:p w14:paraId="691DEFC6" w14:textId="4C91B64C"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0.006</w:t>
            </w:r>
          </w:p>
        </w:tc>
      </w:tr>
      <w:tr w:rsidR="007D7E0B" w:rsidRPr="007D7E0B" w14:paraId="3681DD91"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FB2682F"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AR(3)</w:t>
            </w:r>
          </w:p>
        </w:tc>
        <w:tc>
          <w:tcPr>
            <w:tcW w:w="0" w:type="auto"/>
            <w:tcBorders>
              <w:top w:val="nil"/>
              <w:left w:val="nil"/>
              <w:bottom w:val="single" w:sz="4" w:space="0" w:color="auto"/>
              <w:right w:val="single" w:sz="4" w:space="0" w:color="auto"/>
            </w:tcBorders>
            <w:shd w:val="clear" w:color="auto" w:fill="auto"/>
            <w:noWrap/>
            <w:vAlign w:val="center"/>
            <w:hideMark/>
          </w:tcPr>
          <w:p w14:paraId="3A539B88"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0.611***</w:t>
            </w:r>
          </w:p>
        </w:tc>
        <w:tc>
          <w:tcPr>
            <w:tcW w:w="0" w:type="auto"/>
            <w:tcBorders>
              <w:top w:val="nil"/>
              <w:left w:val="nil"/>
              <w:bottom w:val="single" w:sz="4" w:space="0" w:color="auto"/>
              <w:right w:val="single" w:sz="4" w:space="0" w:color="auto"/>
            </w:tcBorders>
            <w:shd w:val="clear" w:color="auto" w:fill="auto"/>
            <w:noWrap/>
            <w:vAlign w:val="center"/>
            <w:hideMark/>
          </w:tcPr>
          <w:p w14:paraId="34827CAF"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0.219</w:t>
            </w:r>
          </w:p>
        </w:tc>
        <w:tc>
          <w:tcPr>
            <w:tcW w:w="0" w:type="auto"/>
            <w:tcBorders>
              <w:top w:val="nil"/>
              <w:left w:val="nil"/>
              <w:bottom w:val="single" w:sz="4" w:space="0" w:color="auto"/>
              <w:right w:val="single" w:sz="4" w:space="0" w:color="auto"/>
            </w:tcBorders>
            <w:shd w:val="clear" w:color="auto" w:fill="auto"/>
            <w:noWrap/>
            <w:vAlign w:val="center"/>
            <w:hideMark/>
          </w:tcPr>
          <w:p w14:paraId="0CF61BF8"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-0.321***</w:t>
            </w:r>
          </w:p>
        </w:tc>
        <w:tc>
          <w:tcPr>
            <w:tcW w:w="0" w:type="auto"/>
            <w:tcBorders>
              <w:top w:val="nil"/>
              <w:left w:val="nil"/>
              <w:bottom w:val="single" w:sz="4" w:space="0" w:color="auto"/>
              <w:right w:val="single" w:sz="4" w:space="0" w:color="auto"/>
            </w:tcBorders>
            <w:shd w:val="clear" w:color="auto" w:fill="auto"/>
            <w:noWrap/>
            <w:vAlign w:val="center"/>
            <w:hideMark/>
          </w:tcPr>
          <w:p w14:paraId="589BBD21"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69B37221"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242E3F58"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noWrap/>
            <w:vAlign w:val="center"/>
            <w:hideMark/>
          </w:tcPr>
          <w:p w14:paraId="1D40E744" w14:textId="515F2107" w:rsidR="007D7E0B" w:rsidRPr="007D7E0B" w:rsidRDefault="007D7E0B" w:rsidP="00B926EC">
            <w:pPr>
              <w:jc w:val="center"/>
              <w:rPr>
                <w:rFonts w:ascii="Calibri" w:hAnsi="Calibri" w:cs="Calibri"/>
                <w:color w:val="000000"/>
                <w:lang w:val="en-US"/>
              </w:rPr>
            </w:pPr>
            <w:r w:rsidRPr="007D7E0B">
              <w:rPr>
                <w:rFonts w:ascii="Calibri" w:hAnsi="Calibri" w:cs="Calibri"/>
                <w:color w:val="000000"/>
                <w:lang w:val="en-US"/>
              </w:rPr>
              <w:t>990.0</w:t>
            </w:r>
            <w:r w:rsidR="00B926EC">
              <w:rPr>
                <w:rFonts w:ascii="Calibri" w:hAnsi="Calibri" w:cs="Calibri"/>
                <w:color w:val="000000"/>
                <w:lang w:val="en-US"/>
              </w:rPr>
              <w:t>12</w:t>
            </w:r>
          </w:p>
        </w:tc>
        <w:tc>
          <w:tcPr>
            <w:tcW w:w="0" w:type="auto"/>
            <w:tcBorders>
              <w:top w:val="nil"/>
              <w:left w:val="nil"/>
              <w:bottom w:val="single" w:sz="4" w:space="0" w:color="auto"/>
              <w:right w:val="single" w:sz="4" w:space="0" w:color="auto"/>
            </w:tcBorders>
            <w:shd w:val="clear" w:color="auto" w:fill="auto"/>
            <w:noWrap/>
            <w:vAlign w:val="center"/>
            <w:hideMark/>
          </w:tcPr>
          <w:p w14:paraId="5DF4DC71" w14:textId="4B138578"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w:t>
            </w:r>
            <w:r w:rsidR="00B926EC">
              <w:rPr>
                <w:rFonts w:ascii="Calibri" w:hAnsi="Calibri" w:cs="Calibri"/>
                <w:color w:val="000000"/>
                <w:lang w:val="en-US"/>
              </w:rPr>
              <w:t>.001</w:t>
            </w:r>
          </w:p>
        </w:tc>
        <w:tc>
          <w:tcPr>
            <w:tcW w:w="0" w:type="auto"/>
            <w:tcBorders>
              <w:top w:val="nil"/>
              <w:left w:val="nil"/>
              <w:bottom w:val="single" w:sz="4" w:space="0" w:color="auto"/>
              <w:right w:val="single" w:sz="4" w:space="0" w:color="auto"/>
            </w:tcBorders>
            <w:shd w:val="clear" w:color="auto" w:fill="auto"/>
            <w:noWrap/>
            <w:vAlign w:val="center"/>
            <w:hideMark/>
          </w:tcPr>
          <w:p w14:paraId="15B9B27F" w14:textId="312AACAB"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0.001</w:t>
            </w:r>
          </w:p>
        </w:tc>
        <w:tc>
          <w:tcPr>
            <w:tcW w:w="0" w:type="auto"/>
            <w:tcBorders>
              <w:top w:val="nil"/>
              <w:left w:val="nil"/>
              <w:bottom w:val="single" w:sz="4" w:space="0" w:color="auto"/>
              <w:right w:val="single" w:sz="4" w:space="0" w:color="auto"/>
            </w:tcBorders>
            <w:shd w:val="clear" w:color="auto" w:fill="auto"/>
            <w:noWrap/>
            <w:vAlign w:val="center"/>
            <w:hideMark/>
          </w:tcPr>
          <w:p w14:paraId="100164A4" w14:textId="066B36A7"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0.002</w:t>
            </w:r>
          </w:p>
        </w:tc>
        <w:tc>
          <w:tcPr>
            <w:tcW w:w="0" w:type="auto"/>
            <w:tcBorders>
              <w:top w:val="nil"/>
              <w:left w:val="nil"/>
              <w:bottom w:val="single" w:sz="4" w:space="0" w:color="auto"/>
              <w:right w:val="single" w:sz="4" w:space="0" w:color="auto"/>
            </w:tcBorders>
            <w:shd w:val="clear" w:color="auto" w:fill="auto"/>
            <w:noWrap/>
            <w:vAlign w:val="center"/>
            <w:hideMark/>
          </w:tcPr>
          <w:p w14:paraId="207EAB64" w14:textId="407FCFE2"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0.006</w:t>
            </w:r>
          </w:p>
        </w:tc>
      </w:tr>
      <w:tr w:rsidR="007D7E0B" w:rsidRPr="007D7E0B" w14:paraId="2250DFB9"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1DCD08"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AR(2)</w:t>
            </w:r>
          </w:p>
        </w:tc>
        <w:tc>
          <w:tcPr>
            <w:tcW w:w="0" w:type="auto"/>
            <w:tcBorders>
              <w:top w:val="nil"/>
              <w:left w:val="nil"/>
              <w:bottom w:val="single" w:sz="4" w:space="0" w:color="auto"/>
              <w:right w:val="single" w:sz="4" w:space="0" w:color="auto"/>
            </w:tcBorders>
            <w:shd w:val="clear" w:color="auto" w:fill="auto"/>
            <w:noWrap/>
            <w:vAlign w:val="center"/>
            <w:hideMark/>
          </w:tcPr>
          <w:p w14:paraId="254F7F14"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0.608***</w:t>
            </w:r>
          </w:p>
        </w:tc>
        <w:tc>
          <w:tcPr>
            <w:tcW w:w="0" w:type="auto"/>
            <w:tcBorders>
              <w:top w:val="nil"/>
              <w:left w:val="nil"/>
              <w:bottom w:val="single" w:sz="4" w:space="0" w:color="auto"/>
              <w:right w:val="single" w:sz="4" w:space="0" w:color="auto"/>
            </w:tcBorders>
            <w:shd w:val="clear" w:color="auto" w:fill="auto"/>
            <w:noWrap/>
            <w:vAlign w:val="center"/>
            <w:hideMark/>
          </w:tcPr>
          <w:p w14:paraId="75CAED91"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0.030</w:t>
            </w:r>
          </w:p>
        </w:tc>
        <w:tc>
          <w:tcPr>
            <w:tcW w:w="0" w:type="auto"/>
            <w:tcBorders>
              <w:top w:val="nil"/>
              <w:left w:val="nil"/>
              <w:bottom w:val="single" w:sz="4" w:space="0" w:color="auto"/>
              <w:right w:val="single" w:sz="4" w:space="0" w:color="auto"/>
            </w:tcBorders>
            <w:shd w:val="clear" w:color="auto" w:fill="auto"/>
            <w:noWrap/>
            <w:vAlign w:val="center"/>
            <w:hideMark/>
          </w:tcPr>
          <w:p w14:paraId="0508C293"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3C1D2E49"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468578CA"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0977C829"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noWrap/>
            <w:vAlign w:val="center"/>
            <w:hideMark/>
          </w:tcPr>
          <w:p w14:paraId="53467A26" w14:textId="1ACE8CF5"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991.033</w:t>
            </w:r>
          </w:p>
        </w:tc>
        <w:tc>
          <w:tcPr>
            <w:tcW w:w="0" w:type="auto"/>
            <w:tcBorders>
              <w:top w:val="nil"/>
              <w:left w:val="nil"/>
              <w:bottom w:val="single" w:sz="4" w:space="0" w:color="auto"/>
              <w:right w:val="single" w:sz="4" w:space="0" w:color="auto"/>
            </w:tcBorders>
            <w:shd w:val="clear" w:color="auto" w:fill="auto"/>
            <w:noWrap/>
            <w:vAlign w:val="center"/>
            <w:hideMark/>
          </w:tcPr>
          <w:p w14:paraId="51C8F8EB" w14:textId="1129949E"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0.011</w:t>
            </w:r>
          </w:p>
        </w:tc>
        <w:tc>
          <w:tcPr>
            <w:tcW w:w="0" w:type="auto"/>
            <w:tcBorders>
              <w:top w:val="nil"/>
              <w:left w:val="nil"/>
              <w:bottom w:val="single" w:sz="4" w:space="0" w:color="auto"/>
              <w:right w:val="single" w:sz="4" w:space="0" w:color="auto"/>
            </w:tcBorders>
            <w:shd w:val="clear" w:color="auto" w:fill="auto"/>
            <w:noWrap/>
            <w:vAlign w:val="center"/>
            <w:hideMark/>
          </w:tcPr>
          <w:p w14:paraId="2602258A" w14:textId="73E70797"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0.002</w:t>
            </w:r>
          </w:p>
        </w:tc>
        <w:tc>
          <w:tcPr>
            <w:tcW w:w="0" w:type="auto"/>
            <w:tcBorders>
              <w:top w:val="nil"/>
              <w:left w:val="nil"/>
              <w:bottom w:val="single" w:sz="4" w:space="0" w:color="auto"/>
              <w:right w:val="single" w:sz="4" w:space="0" w:color="auto"/>
            </w:tcBorders>
            <w:shd w:val="clear" w:color="auto" w:fill="auto"/>
            <w:noWrap/>
            <w:vAlign w:val="center"/>
            <w:hideMark/>
          </w:tcPr>
          <w:p w14:paraId="3B66F4A0" w14:textId="0BC5BC6C"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0.006</w:t>
            </w:r>
          </w:p>
        </w:tc>
        <w:tc>
          <w:tcPr>
            <w:tcW w:w="0" w:type="auto"/>
            <w:tcBorders>
              <w:top w:val="nil"/>
              <w:left w:val="nil"/>
              <w:bottom w:val="single" w:sz="4" w:space="0" w:color="auto"/>
              <w:right w:val="single" w:sz="4" w:space="0" w:color="auto"/>
            </w:tcBorders>
            <w:shd w:val="clear" w:color="auto" w:fill="auto"/>
            <w:noWrap/>
            <w:vAlign w:val="center"/>
            <w:hideMark/>
          </w:tcPr>
          <w:p w14:paraId="77C381A0" w14:textId="379369D9"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0.005</w:t>
            </w:r>
          </w:p>
        </w:tc>
      </w:tr>
      <w:tr w:rsidR="007D7E0B" w:rsidRPr="007D7E0B" w14:paraId="1431D8A9"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3A374C8"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AR(1)</w:t>
            </w:r>
          </w:p>
        </w:tc>
        <w:tc>
          <w:tcPr>
            <w:tcW w:w="0" w:type="auto"/>
            <w:tcBorders>
              <w:top w:val="nil"/>
              <w:left w:val="nil"/>
              <w:bottom w:val="single" w:sz="4" w:space="0" w:color="auto"/>
              <w:right w:val="single" w:sz="4" w:space="0" w:color="auto"/>
            </w:tcBorders>
            <w:shd w:val="clear" w:color="auto" w:fill="auto"/>
            <w:noWrap/>
            <w:vAlign w:val="center"/>
            <w:hideMark/>
          </w:tcPr>
          <w:p w14:paraId="00C3D575"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0.621***</w:t>
            </w:r>
          </w:p>
        </w:tc>
        <w:tc>
          <w:tcPr>
            <w:tcW w:w="0" w:type="auto"/>
            <w:tcBorders>
              <w:top w:val="nil"/>
              <w:left w:val="nil"/>
              <w:bottom w:val="single" w:sz="4" w:space="0" w:color="auto"/>
              <w:right w:val="single" w:sz="4" w:space="0" w:color="auto"/>
            </w:tcBorders>
            <w:shd w:val="clear" w:color="auto" w:fill="auto"/>
            <w:noWrap/>
            <w:vAlign w:val="center"/>
            <w:hideMark/>
          </w:tcPr>
          <w:p w14:paraId="73E090D7"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09216FD0"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62CB2633"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26854FBD"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6350DE00"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noWrap/>
            <w:vAlign w:val="center"/>
            <w:hideMark/>
          </w:tcPr>
          <w:p w14:paraId="306185C2" w14:textId="0F5672F6"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986.986</w:t>
            </w:r>
          </w:p>
        </w:tc>
        <w:tc>
          <w:tcPr>
            <w:tcW w:w="0" w:type="auto"/>
            <w:tcBorders>
              <w:top w:val="nil"/>
              <w:left w:val="nil"/>
              <w:bottom w:val="single" w:sz="4" w:space="0" w:color="auto"/>
              <w:right w:val="single" w:sz="4" w:space="0" w:color="auto"/>
            </w:tcBorders>
            <w:shd w:val="clear" w:color="auto" w:fill="auto"/>
            <w:noWrap/>
            <w:vAlign w:val="center"/>
            <w:hideMark/>
          </w:tcPr>
          <w:p w14:paraId="28554290" w14:textId="6F35E117"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0.101</w:t>
            </w:r>
          </w:p>
        </w:tc>
        <w:tc>
          <w:tcPr>
            <w:tcW w:w="0" w:type="auto"/>
            <w:tcBorders>
              <w:top w:val="nil"/>
              <w:left w:val="nil"/>
              <w:bottom w:val="single" w:sz="4" w:space="0" w:color="auto"/>
              <w:right w:val="single" w:sz="4" w:space="0" w:color="auto"/>
            </w:tcBorders>
            <w:shd w:val="clear" w:color="auto" w:fill="auto"/>
            <w:noWrap/>
            <w:vAlign w:val="center"/>
            <w:hideMark/>
          </w:tcPr>
          <w:p w14:paraId="69E7550B" w14:textId="2F6367CB"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0.193</w:t>
            </w:r>
          </w:p>
        </w:tc>
        <w:tc>
          <w:tcPr>
            <w:tcW w:w="0" w:type="auto"/>
            <w:tcBorders>
              <w:top w:val="nil"/>
              <w:left w:val="nil"/>
              <w:bottom w:val="single" w:sz="4" w:space="0" w:color="auto"/>
              <w:right w:val="single" w:sz="4" w:space="0" w:color="auto"/>
            </w:tcBorders>
            <w:shd w:val="clear" w:color="auto" w:fill="auto"/>
            <w:noWrap/>
            <w:vAlign w:val="center"/>
            <w:hideMark/>
          </w:tcPr>
          <w:p w14:paraId="6AB672D1" w14:textId="47039F4D"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0.135</w:t>
            </w:r>
          </w:p>
        </w:tc>
        <w:tc>
          <w:tcPr>
            <w:tcW w:w="0" w:type="auto"/>
            <w:tcBorders>
              <w:top w:val="nil"/>
              <w:left w:val="nil"/>
              <w:bottom w:val="single" w:sz="4" w:space="0" w:color="auto"/>
              <w:right w:val="single" w:sz="4" w:space="0" w:color="auto"/>
            </w:tcBorders>
            <w:shd w:val="clear" w:color="auto" w:fill="auto"/>
            <w:noWrap/>
            <w:vAlign w:val="center"/>
            <w:hideMark/>
          </w:tcPr>
          <w:p w14:paraId="745FA45F" w14:textId="4540C7F1" w:rsidR="007D7E0B" w:rsidRPr="007D7E0B" w:rsidRDefault="00B926EC" w:rsidP="007D7E0B">
            <w:pPr>
              <w:jc w:val="center"/>
              <w:rPr>
                <w:rFonts w:ascii="Calibri" w:hAnsi="Calibri" w:cs="Calibri"/>
                <w:color w:val="000000"/>
                <w:lang w:val="en-US"/>
              </w:rPr>
            </w:pPr>
            <w:r>
              <w:rPr>
                <w:rFonts w:ascii="Calibri" w:hAnsi="Calibri" w:cs="Calibri"/>
                <w:color w:val="000000"/>
                <w:lang w:val="en-US"/>
              </w:rPr>
              <w:t>0.038</w:t>
            </w:r>
          </w:p>
        </w:tc>
      </w:tr>
      <w:tr w:rsidR="007D7E0B" w:rsidRPr="007D7E0B" w14:paraId="6CBC3FD6" w14:textId="77777777" w:rsidTr="00500BD8">
        <w:trPr>
          <w:trHeight w:val="300"/>
          <w:jc w:val="center"/>
        </w:trPr>
        <w:tc>
          <w:tcPr>
            <w:tcW w:w="0" w:type="auto"/>
            <w:gridSpan w:val="12"/>
            <w:tcBorders>
              <w:top w:val="single" w:sz="4" w:space="0" w:color="auto"/>
              <w:left w:val="single" w:sz="4" w:space="0" w:color="auto"/>
              <w:bottom w:val="single" w:sz="4" w:space="0" w:color="auto"/>
              <w:right w:val="single" w:sz="4" w:space="0" w:color="auto"/>
            </w:tcBorders>
            <w:shd w:val="clear" w:color="auto" w:fill="auto"/>
            <w:vAlign w:val="center"/>
            <w:hideMark/>
          </w:tcPr>
          <w:p w14:paraId="57518085" w14:textId="77777777" w:rsidR="007D7E0B" w:rsidRPr="007D7E0B" w:rsidRDefault="007D7E0B" w:rsidP="007D7E0B">
            <w:pPr>
              <w:jc w:val="center"/>
              <w:rPr>
                <w:rFonts w:ascii="Calibri" w:hAnsi="Calibri" w:cs="Calibri"/>
                <w:b/>
                <w:bCs/>
                <w:color w:val="000000"/>
                <w:lang w:val="en-US"/>
              </w:rPr>
            </w:pPr>
            <w:r w:rsidRPr="007D7E0B">
              <w:rPr>
                <w:rFonts w:ascii="Calibri" w:hAnsi="Calibri" w:cs="Calibri"/>
                <w:b/>
                <w:bCs/>
                <w:color w:val="000000"/>
                <w:lang w:val="en-US"/>
              </w:rPr>
              <w:t>Rental Existing</w:t>
            </w:r>
          </w:p>
        </w:tc>
      </w:tr>
      <w:tr w:rsidR="007D7E0B" w:rsidRPr="007D7E0B" w14:paraId="06872306" w14:textId="77777777" w:rsidTr="00500BD8">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CE9E690" w14:textId="77777777" w:rsidR="007D7E0B" w:rsidRPr="007D7E0B" w:rsidRDefault="007D7E0B" w:rsidP="007D7E0B">
            <w:pPr>
              <w:rPr>
                <w:rFonts w:ascii="Calibri" w:hAnsi="Calibri" w:cs="Calibri"/>
                <w:b/>
                <w:color w:val="000000"/>
                <w:lang w:val="en-US"/>
              </w:rPr>
            </w:pPr>
            <w:r w:rsidRPr="007D7E0B">
              <w:rPr>
                <w:rFonts w:ascii="Calibri" w:hAnsi="Calibri" w:cs="Calibri"/>
                <w:b/>
                <w:color w:val="000000"/>
                <w:lang w:val="en-US"/>
              </w:rPr>
              <w:t>Model</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043ED27F"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 Terms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91DFDBE"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Fixed-effect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E9C574A"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N</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ECD6FB3"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BIC</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4A42FA3F"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Breusch-Godfrey Test (order = )</w:t>
            </w:r>
          </w:p>
        </w:tc>
      </w:tr>
      <w:tr w:rsidR="007D7E0B" w:rsidRPr="007D7E0B" w14:paraId="6EBC2132" w14:textId="77777777" w:rsidTr="00500BD8">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9575262" w14:textId="77777777" w:rsidR="007D7E0B" w:rsidRPr="007D7E0B" w:rsidRDefault="007D7E0B" w:rsidP="007D7E0B">
            <w:pPr>
              <w:rPr>
                <w:rFonts w:ascii="Calibri" w:hAnsi="Calibri" w:cs="Calibri"/>
                <w:b/>
                <w:color w:val="000000"/>
                <w:lang w:val="en-US"/>
              </w:rPr>
            </w:pPr>
          </w:p>
        </w:tc>
        <w:tc>
          <w:tcPr>
            <w:tcW w:w="0" w:type="auto"/>
            <w:tcBorders>
              <w:top w:val="nil"/>
              <w:left w:val="nil"/>
              <w:bottom w:val="single" w:sz="4" w:space="0" w:color="auto"/>
              <w:right w:val="single" w:sz="4" w:space="0" w:color="auto"/>
            </w:tcBorders>
            <w:shd w:val="clear" w:color="auto" w:fill="auto"/>
            <w:vAlign w:val="center"/>
            <w:hideMark/>
          </w:tcPr>
          <w:p w14:paraId="76002BBA"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AR(1)</w:t>
            </w:r>
          </w:p>
        </w:tc>
        <w:tc>
          <w:tcPr>
            <w:tcW w:w="0" w:type="auto"/>
            <w:tcBorders>
              <w:top w:val="nil"/>
              <w:left w:val="nil"/>
              <w:bottom w:val="single" w:sz="4" w:space="0" w:color="auto"/>
              <w:right w:val="single" w:sz="4" w:space="0" w:color="auto"/>
            </w:tcBorders>
            <w:shd w:val="clear" w:color="auto" w:fill="auto"/>
            <w:vAlign w:val="center"/>
            <w:hideMark/>
          </w:tcPr>
          <w:p w14:paraId="7F9A6C43"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AR(2)</w:t>
            </w:r>
          </w:p>
        </w:tc>
        <w:tc>
          <w:tcPr>
            <w:tcW w:w="0" w:type="auto"/>
            <w:tcBorders>
              <w:top w:val="nil"/>
              <w:left w:val="nil"/>
              <w:bottom w:val="single" w:sz="4" w:space="0" w:color="auto"/>
              <w:right w:val="single" w:sz="4" w:space="0" w:color="auto"/>
            </w:tcBorders>
            <w:shd w:val="clear" w:color="auto" w:fill="auto"/>
            <w:vAlign w:val="center"/>
            <w:hideMark/>
          </w:tcPr>
          <w:p w14:paraId="6238438B"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AR(3)</w:t>
            </w:r>
          </w:p>
        </w:tc>
        <w:tc>
          <w:tcPr>
            <w:tcW w:w="0" w:type="auto"/>
            <w:tcBorders>
              <w:top w:val="nil"/>
              <w:left w:val="nil"/>
              <w:bottom w:val="single" w:sz="4" w:space="0" w:color="auto"/>
              <w:right w:val="single" w:sz="4" w:space="0" w:color="auto"/>
            </w:tcBorders>
            <w:shd w:val="clear" w:color="auto" w:fill="auto"/>
            <w:vAlign w:val="center"/>
            <w:hideMark/>
          </w:tcPr>
          <w:p w14:paraId="2384196B"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AR(4)</w:t>
            </w:r>
          </w:p>
        </w:tc>
        <w:tc>
          <w:tcPr>
            <w:tcW w:w="0" w:type="auto"/>
            <w:vMerge/>
            <w:tcBorders>
              <w:top w:val="nil"/>
              <w:left w:val="single" w:sz="4" w:space="0" w:color="auto"/>
              <w:bottom w:val="single" w:sz="4" w:space="0" w:color="auto"/>
              <w:right w:val="single" w:sz="4" w:space="0" w:color="auto"/>
            </w:tcBorders>
            <w:vAlign w:val="center"/>
            <w:hideMark/>
          </w:tcPr>
          <w:p w14:paraId="1DCFE342" w14:textId="77777777" w:rsidR="007D7E0B" w:rsidRPr="007D7E0B" w:rsidRDefault="007D7E0B" w:rsidP="007D7E0B">
            <w:pPr>
              <w:rPr>
                <w:rFonts w:ascii="Calibri" w:hAnsi="Calibri" w:cs="Calibri"/>
                <w:b/>
                <w:color w:val="000000"/>
                <w:lang w:val="en-US"/>
              </w:rPr>
            </w:pPr>
          </w:p>
        </w:tc>
        <w:tc>
          <w:tcPr>
            <w:tcW w:w="0" w:type="auto"/>
            <w:vMerge/>
            <w:tcBorders>
              <w:top w:val="nil"/>
              <w:left w:val="single" w:sz="4" w:space="0" w:color="auto"/>
              <w:bottom w:val="single" w:sz="4" w:space="0" w:color="auto"/>
              <w:right w:val="single" w:sz="4" w:space="0" w:color="auto"/>
            </w:tcBorders>
            <w:vAlign w:val="center"/>
            <w:hideMark/>
          </w:tcPr>
          <w:p w14:paraId="4B4E1618" w14:textId="77777777" w:rsidR="007D7E0B" w:rsidRPr="007D7E0B" w:rsidRDefault="007D7E0B" w:rsidP="007D7E0B">
            <w:pPr>
              <w:rPr>
                <w:rFonts w:ascii="Calibri" w:hAnsi="Calibri" w:cs="Calibri"/>
                <w:b/>
                <w:color w:val="000000"/>
                <w:lang w:val="en-US"/>
              </w:rPr>
            </w:pPr>
          </w:p>
        </w:tc>
        <w:tc>
          <w:tcPr>
            <w:tcW w:w="0" w:type="auto"/>
            <w:vMerge/>
            <w:tcBorders>
              <w:top w:val="nil"/>
              <w:left w:val="single" w:sz="4" w:space="0" w:color="auto"/>
              <w:bottom w:val="single" w:sz="4" w:space="0" w:color="auto"/>
              <w:right w:val="single" w:sz="4" w:space="0" w:color="auto"/>
            </w:tcBorders>
            <w:vAlign w:val="center"/>
            <w:hideMark/>
          </w:tcPr>
          <w:p w14:paraId="0DB27CA0" w14:textId="77777777" w:rsidR="007D7E0B" w:rsidRPr="007D7E0B" w:rsidRDefault="007D7E0B" w:rsidP="007D7E0B">
            <w:pPr>
              <w:rPr>
                <w:rFonts w:ascii="Calibri" w:hAnsi="Calibri" w:cs="Calibri"/>
                <w:b/>
                <w:color w:val="000000"/>
                <w:lang w:val="en-US"/>
              </w:rPr>
            </w:pPr>
          </w:p>
        </w:tc>
        <w:tc>
          <w:tcPr>
            <w:tcW w:w="0" w:type="auto"/>
            <w:tcBorders>
              <w:top w:val="nil"/>
              <w:left w:val="nil"/>
              <w:bottom w:val="single" w:sz="4" w:space="0" w:color="auto"/>
              <w:right w:val="single" w:sz="4" w:space="0" w:color="auto"/>
            </w:tcBorders>
            <w:shd w:val="clear" w:color="auto" w:fill="auto"/>
            <w:vAlign w:val="center"/>
            <w:hideMark/>
          </w:tcPr>
          <w:p w14:paraId="1363BACD"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1</w:t>
            </w:r>
          </w:p>
        </w:tc>
        <w:tc>
          <w:tcPr>
            <w:tcW w:w="0" w:type="auto"/>
            <w:tcBorders>
              <w:top w:val="nil"/>
              <w:left w:val="nil"/>
              <w:bottom w:val="single" w:sz="4" w:space="0" w:color="auto"/>
              <w:right w:val="single" w:sz="4" w:space="0" w:color="auto"/>
            </w:tcBorders>
            <w:shd w:val="clear" w:color="auto" w:fill="auto"/>
            <w:vAlign w:val="center"/>
            <w:hideMark/>
          </w:tcPr>
          <w:p w14:paraId="7402188C"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2</w:t>
            </w:r>
          </w:p>
        </w:tc>
        <w:tc>
          <w:tcPr>
            <w:tcW w:w="0" w:type="auto"/>
            <w:tcBorders>
              <w:top w:val="nil"/>
              <w:left w:val="nil"/>
              <w:bottom w:val="single" w:sz="4" w:space="0" w:color="auto"/>
              <w:right w:val="single" w:sz="4" w:space="0" w:color="auto"/>
            </w:tcBorders>
            <w:shd w:val="clear" w:color="auto" w:fill="auto"/>
            <w:vAlign w:val="center"/>
            <w:hideMark/>
          </w:tcPr>
          <w:p w14:paraId="0F74970B"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3</w:t>
            </w:r>
          </w:p>
        </w:tc>
        <w:tc>
          <w:tcPr>
            <w:tcW w:w="0" w:type="auto"/>
            <w:tcBorders>
              <w:top w:val="nil"/>
              <w:left w:val="nil"/>
              <w:bottom w:val="single" w:sz="4" w:space="0" w:color="auto"/>
              <w:right w:val="single" w:sz="4" w:space="0" w:color="auto"/>
            </w:tcBorders>
            <w:shd w:val="clear" w:color="auto" w:fill="auto"/>
            <w:vAlign w:val="center"/>
            <w:hideMark/>
          </w:tcPr>
          <w:p w14:paraId="06D32EEE"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4</w:t>
            </w:r>
          </w:p>
        </w:tc>
      </w:tr>
      <w:tr w:rsidR="007D7E0B" w:rsidRPr="007D7E0B" w14:paraId="4D9AF309"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25278F8"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AR(4)</w:t>
            </w:r>
          </w:p>
        </w:tc>
        <w:tc>
          <w:tcPr>
            <w:tcW w:w="0" w:type="auto"/>
            <w:tcBorders>
              <w:top w:val="nil"/>
              <w:left w:val="nil"/>
              <w:bottom w:val="single" w:sz="4" w:space="0" w:color="auto"/>
              <w:right w:val="single" w:sz="4" w:space="0" w:color="auto"/>
            </w:tcBorders>
            <w:shd w:val="clear" w:color="auto" w:fill="auto"/>
            <w:noWrap/>
            <w:vAlign w:val="center"/>
            <w:hideMark/>
          </w:tcPr>
          <w:p w14:paraId="70F79B08"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0.249</w:t>
            </w:r>
          </w:p>
        </w:tc>
        <w:tc>
          <w:tcPr>
            <w:tcW w:w="0" w:type="auto"/>
            <w:tcBorders>
              <w:top w:val="nil"/>
              <w:left w:val="nil"/>
              <w:bottom w:val="single" w:sz="4" w:space="0" w:color="auto"/>
              <w:right w:val="single" w:sz="4" w:space="0" w:color="auto"/>
            </w:tcBorders>
            <w:shd w:val="clear" w:color="auto" w:fill="auto"/>
            <w:noWrap/>
            <w:vAlign w:val="center"/>
            <w:hideMark/>
          </w:tcPr>
          <w:p w14:paraId="6603730C"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-0.063</w:t>
            </w:r>
          </w:p>
        </w:tc>
        <w:tc>
          <w:tcPr>
            <w:tcW w:w="0" w:type="auto"/>
            <w:tcBorders>
              <w:top w:val="nil"/>
              <w:left w:val="nil"/>
              <w:bottom w:val="single" w:sz="4" w:space="0" w:color="auto"/>
              <w:right w:val="single" w:sz="4" w:space="0" w:color="auto"/>
            </w:tcBorders>
            <w:shd w:val="clear" w:color="auto" w:fill="auto"/>
            <w:noWrap/>
            <w:vAlign w:val="center"/>
            <w:hideMark/>
          </w:tcPr>
          <w:p w14:paraId="2D6177FD"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0.144</w:t>
            </w:r>
          </w:p>
        </w:tc>
        <w:tc>
          <w:tcPr>
            <w:tcW w:w="0" w:type="auto"/>
            <w:tcBorders>
              <w:top w:val="nil"/>
              <w:left w:val="nil"/>
              <w:bottom w:val="single" w:sz="4" w:space="0" w:color="auto"/>
              <w:right w:val="single" w:sz="4" w:space="0" w:color="auto"/>
            </w:tcBorders>
            <w:shd w:val="clear" w:color="auto" w:fill="auto"/>
            <w:noWrap/>
            <w:vAlign w:val="center"/>
            <w:hideMark/>
          </w:tcPr>
          <w:p w14:paraId="0F44FC94"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0.016</w:t>
            </w:r>
          </w:p>
        </w:tc>
        <w:tc>
          <w:tcPr>
            <w:tcW w:w="0" w:type="auto"/>
            <w:tcBorders>
              <w:top w:val="nil"/>
              <w:left w:val="nil"/>
              <w:bottom w:val="single" w:sz="4" w:space="0" w:color="auto"/>
              <w:right w:val="single" w:sz="4" w:space="0" w:color="auto"/>
            </w:tcBorders>
            <w:shd w:val="clear" w:color="auto" w:fill="auto"/>
            <w:vAlign w:val="center"/>
            <w:hideMark/>
          </w:tcPr>
          <w:p w14:paraId="649A812C"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165A52CC"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noWrap/>
            <w:vAlign w:val="center"/>
            <w:hideMark/>
          </w:tcPr>
          <w:p w14:paraId="22271F79"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1061.165</w:t>
            </w:r>
          </w:p>
        </w:tc>
        <w:tc>
          <w:tcPr>
            <w:tcW w:w="0" w:type="auto"/>
            <w:tcBorders>
              <w:top w:val="nil"/>
              <w:left w:val="nil"/>
              <w:bottom w:val="single" w:sz="4" w:space="0" w:color="auto"/>
              <w:right w:val="single" w:sz="4" w:space="0" w:color="auto"/>
            </w:tcBorders>
            <w:shd w:val="clear" w:color="auto" w:fill="auto"/>
            <w:noWrap/>
            <w:vAlign w:val="center"/>
            <w:hideMark/>
          </w:tcPr>
          <w:p w14:paraId="51EF23BF"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0.953</w:t>
            </w:r>
          </w:p>
        </w:tc>
        <w:tc>
          <w:tcPr>
            <w:tcW w:w="0" w:type="auto"/>
            <w:tcBorders>
              <w:top w:val="nil"/>
              <w:left w:val="nil"/>
              <w:bottom w:val="single" w:sz="4" w:space="0" w:color="auto"/>
              <w:right w:val="single" w:sz="4" w:space="0" w:color="auto"/>
            </w:tcBorders>
            <w:shd w:val="clear" w:color="auto" w:fill="auto"/>
            <w:noWrap/>
            <w:vAlign w:val="center"/>
            <w:hideMark/>
          </w:tcPr>
          <w:p w14:paraId="5E3B3877"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0.834</w:t>
            </w:r>
          </w:p>
        </w:tc>
        <w:tc>
          <w:tcPr>
            <w:tcW w:w="0" w:type="auto"/>
            <w:tcBorders>
              <w:top w:val="nil"/>
              <w:left w:val="nil"/>
              <w:bottom w:val="single" w:sz="4" w:space="0" w:color="auto"/>
              <w:right w:val="single" w:sz="4" w:space="0" w:color="auto"/>
            </w:tcBorders>
            <w:shd w:val="clear" w:color="auto" w:fill="auto"/>
            <w:noWrap/>
            <w:vAlign w:val="center"/>
            <w:hideMark/>
          </w:tcPr>
          <w:p w14:paraId="20F22485"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0.889</w:t>
            </w:r>
          </w:p>
        </w:tc>
        <w:tc>
          <w:tcPr>
            <w:tcW w:w="0" w:type="auto"/>
            <w:tcBorders>
              <w:top w:val="nil"/>
              <w:left w:val="nil"/>
              <w:bottom w:val="single" w:sz="4" w:space="0" w:color="auto"/>
              <w:right w:val="single" w:sz="4" w:space="0" w:color="auto"/>
            </w:tcBorders>
            <w:shd w:val="clear" w:color="auto" w:fill="auto"/>
            <w:noWrap/>
            <w:vAlign w:val="center"/>
            <w:hideMark/>
          </w:tcPr>
          <w:p w14:paraId="046FBC64"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0.929</w:t>
            </w:r>
          </w:p>
        </w:tc>
      </w:tr>
      <w:tr w:rsidR="007D7E0B" w:rsidRPr="007D7E0B" w14:paraId="0E8ED574"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C6A8EA3"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AR(3)</w:t>
            </w:r>
          </w:p>
        </w:tc>
        <w:tc>
          <w:tcPr>
            <w:tcW w:w="0" w:type="auto"/>
            <w:tcBorders>
              <w:top w:val="nil"/>
              <w:left w:val="nil"/>
              <w:bottom w:val="single" w:sz="4" w:space="0" w:color="auto"/>
              <w:right w:val="single" w:sz="4" w:space="0" w:color="auto"/>
            </w:tcBorders>
            <w:shd w:val="clear" w:color="auto" w:fill="auto"/>
            <w:noWrap/>
            <w:vAlign w:val="center"/>
            <w:hideMark/>
          </w:tcPr>
          <w:p w14:paraId="2EEEF269"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0.251</w:t>
            </w:r>
          </w:p>
        </w:tc>
        <w:tc>
          <w:tcPr>
            <w:tcW w:w="0" w:type="auto"/>
            <w:tcBorders>
              <w:top w:val="nil"/>
              <w:left w:val="nil"/>
              <w:bottom w:val="single" w:sz="4" w:space="0" w:color="auto"/>
              <w:right w:val="single" w:sz="4" w:space="0" w:color="auto"/>
            </w:tcBorders>
            <w:shd w:val="clear" w:color="auto" w:fill="auto"/>
            <w:noWrap/>
            <w:vAlign w:val="center"/>
            <w:hideMark/>
          </w:tcPr>
          <w:p w14:paraId="1FD66EE7"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-0.065</w:t>
            </w:r>
          </w:p>
        </w:tc>
        <w:tc>
          <w:tcPr>
            <w:tcW w:w="0" w:type="auto"/>
            <w:tcBorders>
              <w:top w:val="nil"/>
              <w:left w:val="nil"/>
              <w:bottom w:val="single" w:sz="4" w:space="0" w:color="auto"/>
              <w:right w:val="single" w:sz="4" w:space="0" w:color="auto"/>
            </w:tcBorders>
            <w:shd w:val="clear" w:color="auto" w:fill="auto"/>
            <w:noWrap/>
            <w:vAlign w:val="center"/>
            <w:hideMark/>
          </w:tcPr>
          <w:p w14:paraId="006955B6"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0.146</w:t>
            </w:r>
          </w:p>
        </w:tc>
        <w:tc>
          <w:tcPr>
            <w:tcW w:w="0" w:type="auto"/>
            <w:tcBorders>
              <w:top w:val="nil"/>
              <w:left w:val="nil"/>
              <w:bottom w:val="single" w:sz="4" w:space="0" w:color="auto"/>
              <w:right w:val="single" w:sz="4" w:space="0" w:color="auto"/>
            </w:tcBorders>
            <w:shd w:val="clear" w:color="auto" w:fill="auto"/>
            <w:noWrap/>
            <w:vAlign w:val="center"/>
            <w:hideMark/>
          </w:tcPr>
          <w:p w14:paraId="6409C6A9"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66172D4A"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22316DB1"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noWrap/>
            <w:vAlign w:val="center"/>
            <w:hideMark/>
          </w:tcPr>
          <w:p w14:paraId="5D49D1CD"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1057.087</w:t>
            </w:r>
          </w:p>
        </w:tc>
        <w:tc>
          <w:tcPr>
            <w:tcW w:w="0" w:type="auto"/>
            <w:tcBorders>
              <w:top w:val="nil"/>
              <w:left w:val="nil"/>
              <w:bottom w:val="single" w:sz="4" w:space="0" w:color="auto"/>
              <w:right w:val="single" w:sz="4" w:space="0" w:color="auto"/>
            </w:tcBorders>
            <w:shd w:val="clear" w:color="auto" w:fill="auto"/>
            <w:noWrap/>
            <w:vAlign w:val="center"/>
            <w:hideMark/>
          </w:tcPr>
          <w:p w14:paraId="74028FA5"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0.940</w:t>
            </w:r>
          </w:p>
        </w:tc>
        <w:tc>
          <w:tcPr>
            <w:tcW w:w="0" w:type="auto"/>
            <w:tcBorders>
              <w:top w:val="nil"/>
              <w:left w:val="nil"/>
              <w:bottom w:val="single" w:sz="4" w:space="0" w:color="auto"/>
              <w:right w:val="single" w:sz="4" w:space="0" w:color="auto"/>
            </w:tcBorders>
            <w:shd w:val="clear" w:color="auto" w:fill="auto"/>
            <w:noWrap/>
            <w:vAlign w:val="center"/>
            <w:hideMark/>
          </w:tcPr>
          <w:p w14:paraId="214D958B"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0.882</w:t>
            </w:r>
          </w:p>
        </w:tc>
        <w:tc>
          <w:tcPr>
            <w:tcW w:w="0" w:type="auto"/>
            <w:tcBorders>
              <w:top w:val="nil"/>
              <w:left w:val="nil"/>
              <w:bottom w:val="single" w:sz="4" w:space="0" w:color="auto"/>
              <w:right w:val="single" w:sz="4" w:space="0" w:color="auto"/>
            </w:tcBorders>
            <w:shd w:val="clear" w:color="auto" w:fill="auto"/>
            <w:noWrap/>
            <w:vAlign w:val="center"/>
            <w:hideMark/>
          </w:tcPr>
          <w:p w14:paraId="386EBEDA"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0.922</w:t>
            </w:r>
          </w:p>
        </w:tc>
        <w:tc>
          <w:tcPr>
            <w:tcW w:w="0" w:type="auto"/>
            <w:tcBorders>
              <w:top w:val="nil"/>
              <w:left w:val="nil"/>
              <w:bottom w:val="single" w:sz="4" w:space="0" w:color="auto"/>
              <w:right w:val="single" w:sz="4" w:space="0" w:color="auto"/>
            </w:tcBorders>
            <w:shd w:val="clear" w:color="auto" w:fill="auto"/>
            <w:noWrap/>
            <w:vAlign w:val="center"/>
            <w:hideMark/>
          </w:tcPr>
          <w:p w14:paraId="0B9C845F"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0.974</w:t>
            </w:r>
          </w:p>
        </w:tc>
      </w:tr>
      <w:tr w:rsidR="007D7E0B" w:rsidRPr="007D7E0B" w14:paraId="5AABE53D"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89F8BAD"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AR(2)</w:t>
            </w:r>
          </w:p>
        </w:tc>
        <w:tc>
          <w:tcPr>
            <w:tcW w:w="0" w:type="auto"/>
            <w:tcBorders>
              <w:top w:val="nil"/>
              <w:left w:val="nil"/>
              <w:bottom w:val="single" w:sz="4" w:space="0" w:color="auto"/>
              <w:right w:val="single" w:sz="4" w:space="0" w:color="auto"/>
            </w:tcBorders>
            <w:shd w:val="clear" w:color="auto" w:fill="auto"/>
            <w:noWrap/>
            <w:vAlign w:val="center"/>
            <w:hideMark/>
          </w:tcPr>
          <w:p w14:paraId="3BBE18BB"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0.243</w:t>
            </w:r>
          </w:p>
        </w:tc>
        <w:tc>
          <w:tcPr>
            <w:tcW w:w="0" w:type="auto"/>
            <w:tcBorders>
              <w:top w:val="nil"/>
              <w:left w:val="nil"/>
              <w:bottom w:val="single" w:sz="4" w:space="0" w:color="auto"/>
              <w:right w:val="single" w:sz="4" w:space="0" w:color="auto"/>
            </w:tcBorders>
            <w:shd w:val="clear" w:color="auto" w:fill="auto"/>
            <w:noWrap/>
            <w:vAlign w:val="center"/>
            <w:hideMark/>
          </w:tcPr>
          <w:p w14:paraId="06C79035"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-0.041</w:t>
            </w:r>
          </w:p>
        </w:tc>
        <w:tc>
          <w:tcPr>
            <w:tcW w:w="0" w:type="auto"/>
            <w:tcBorders>
              <w:top w:val="nil"/>
              <w:left w:val="nil"/>
              <w:bottom w:val="single" w:sz="4" w:space="0" w:color="auto"/>
              <w:right w:val="single" w:sz="4" w:space="0" w:color="auto"/>
            </w:tcBorders>
            <w:shd w:val="clear" w:color="auto" w:fill="auto"/>
            <w:noWrap/>
            <w:vAlign w:val="center"/>
            <w:hideMark/>
          </w:tcPr>
          <w:p w14:paraId="30F405AA"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1C8A1E61"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79BC3DFC"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45A2E914"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noWrap/>
            <w:vAlign w:val="center"/>
            <w:hideMark/>
          </w:tcPr>
          <w:p w14:paraId="15D479E9"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1054.291</w:t>
            </w:r>
          </w:p>
        </w:tc>
        <w:tc>
          <w:tcPr>
            <w:tcW w:w="0" w:type="auto"/>
            <w:tcBorders>
              <w:top w:val="nil"/>
              <w:left w:val="nil"/>
              <w:bottom w:val="single" w:sz="4" w:space="0" w:color="auto"/>
              <w:right w:val="single" w:sz="4" w:space="0" w:color="auto"/>
            </w:tcBorders>
            <w:shd w:val="clear" w:color="auto" w:fill="auto"/>
            <w:noWrap/>
            <w:vAlign w:val="center"/>
            <w:hideMark/>
          </w:tcPr>
          <w:p w14:paraId="1355AABA"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0.900</w:t>
            </w:r>
          </w:p>
        </w:tc>
        <w:tc>
          <w:tcPr>
            <w:tcW w:w="0" w:type="auto"/>
            <w:tcBorders>
              <w:top w:val="nil"/>
              <w:left w:val="nil"/>
              <w:bottom w:val="single" w:sz="4" w:space="0" w:color="auto"/>
              <w:right w:val="single" w:sz="4" w:space="0" w:color="auto"/>
            </w:tcBorders>
            <w:shd w:val="clear" w:color="auto" w:fill="auto"/>
            <w:noWrap/>
            <w:vAlign w:val="center"/>
            <w:hideMark/>
          </w:tcPr>
          <w:p w14:paraId="58835532"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0.990</w:t>
            </w:r>
          </w:p>
        </w:tc>
        <w:tc>
          <w:tcPr>
            <w:tcW w:w="0" w:type="auto"/>
            <w:tcBorders>
              <w:top w:val="nil"/>
              <w:left w:val="nil"/>
              <w:bottom w:val="single" w:sz="4" w:space="0" w:color="auto"/>
              <w:right w:val="single" w:sz="4" w:space="0" w:color="auto"/>
            </w:tcBorders>
            <w:shd w:val="clear" w:color="auto" w:fill="auto"/>
            <w:noWrap/>
            <w:vAlign w:val="center"/>
            <w:hideMark/>
          </w:tcPr>
          <w:p w14:paraId="41683EC6"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0.847</w:t>
            </w:r>
          </w:p>
        </w:tc>
        <w:tc>
          <w:tcPr>
            <w:tcW w:w="0" w:type="auto"/>
            <w:tcBorders>
              <w:top w:val="nil"/>
              <w:left w:val="nil"/>
              <w:bottom w:val="single" w:sz="4" w:space="0" w:color="auto"/>
              <w:right w:val="single" w:sz="4" w:space="0" w:color="auto"/>
            </w:tcBorders>
            <w:shd w:val="clear" w:color="auto" w:fill="auto"/>
            <w:noWrap/>
            <w:vAlign w:val="center"/>
            <w:hideMark/>
          </w:tcPr>
          <w:p w14:paraId="573D0313"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0.936</w:t>
            </w:r>
          </w:p>
        </w:tc>
      </w:tr>
      <w:tr w:rsidR="007D7E0B" w:rsidRPr="007D7E0B" w14:paraId="798CE15C"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F86403C"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AR(1)</w:t>
            </w:r>
          </w:p>
        </w:tc>
        <w:tc>
          <w:tcPr>
            <w:tcW w:w="0" w:type="auto"/>
            <w:tcBorders>
              <w:top w:val="nil"/>
              <w:left w:val="nil"/>
              <w:bottom w:val="single" w:sz="4" w:space="0" w:color="auto"/>
              <w:right w:val="single" w:sz="4" w:space="0" w:color="auto"/>
            </w:tcBorders>
            <w:shd w:val="clear" w:color="auto" w:fill="auto"/>
            <w:noWrap/>
            <w:vAlign w:val="center"/>
            <w:hideMark/>
          </w:tcPr>
          <w:p w14:paraId="2C5B06EE"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0.236</w:t>
            </w:r>
          </w:p>
        </w:tc>
        <w:tc>
          <w:tcPr>
            <w:tcW w:w="0" w:type="auto"/>
            <w:tcBorders>
              <w:top w:val="nil"/>
              <w:left w:val="nil"/>
              <w:bottom w:val="single" w:sz="4" w:space="0" w:color="auto"/>
              <w:right w:val="single" w:sz="4" w:space="0" w:color="auto"/>
            </w:tcBorders>
            <w:shd w:val="clear" w:color="auto" w:fill="auto"/>
            <w:noWrap/>
            <w:vAlign w:val="center"/>
            <w:hideMark/>
          </w:tcPr>
          <w:p w14:paraId="3B2596BA"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2C14353D"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1E4B2C92"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44F9947C"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35C242C6"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noWrap/>
            <w:vAlign w:val="center"/>
            <w:hideMark/>
          </w:tcPr>
          <w:p w14:paraId="788864B7"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1050.300</w:t>
            </w:r>
          </w:p>
        </w:tc>
        <w:tc>
          <w:tcPr>
            <w:tcW w:w="0" w:type="auto"/>
            <w:tcBorders>
              <w:top w:val="nil"/>
              <w:left w:val="nil"/>
              <w:bottom w:val="single" w:sz="4" w:space="0" w:color="auto"/>
              <w:right w:val="single" w:sz="4" w:space="0" w:color="auto"/>
            </w:tcBorders>
            <w:shd w:val="clear" w:color="auto" w:fill="auto"/>
            <w:noWrap/>
            <w:vAlign w:val="center"/>
            <w:hideMark/>
          </w:tcPr>
          <w:p w14:paraId="238CC8ED"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0.932</w:t>
            </w:r>
          </w:p>
        </w:tc>
        <w:tc>
          <w:tcPr>
            <w:tcW w:w="0" w:type="auto"/>
            <w:tcBorders>
              <w:top w:val="nil"/>
              <w:left w:val="nil"/>
              <w:bottom w:val="single" w:sz="4" w:space="0" w:color="auto"/>
              <w:right w:val="single" w:sz="4" w:space="0" w:color="auto"/>
            </w:tcBorders>
            <w:shd w:val="clear" w:color="auto" w:fill="auto"/>
            <w:noWrap/>
            <w:vAlign w:val="center"/>
            <w:hideMark/>
          </w:tcPr>
          <w:p w14:paraId="6B04FD18"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0.953</w:t>
            </w:r>
          </w:p>
        </w:tc>
        <w:tc>
          <w:tcPr>
            <w:tcW w:w="0" w:type="auto"/>
            <w:tcBorders>
              <w:top w:val="nil"/>
              <w:left w:val="nil"/>
              <w:bottom w:val="single" w:sz="4" w:space="0" w:color="auto"/>
              <w:right w:val="single" w:sz="4" w:space="0" w:color="auto"/>
            </w:tcBorders>
            <w:shd w:val="clear" w:color="auto" w:fill="auto"/>
            <w:noWrap/>
            <w:vAlign w:val="center"/>
            <w:hideMark/>
          </w:tcPr>
          <w:p w14:paraId="396E691F"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0.898</w:t>
            </w:r>
          </w:p>
        </w:tc>
        <w:tc>
          <w:tcPr>
            <w:tcW w:w="0" w:type="auto"/>
            <w:tcBorders>
              <w:top w:val="nil"/>
              <w:left w:val="nil"/>
              <w:bottom w:val="single" w:sz="4" w:space="0" w:color="auto"/>
              <w:right w:val="single" w:sz="4" w:space="0" w:color="auto"/>
            </w:tcBorders>
            <w:shd w:val="clear" w:color="auto" w:fill="auto"/>
            <w:noWrap/>
            <w:vAlign w:val="center"/>
            <w:hideMark/>
          </w:tcPr>
          <w:p w14:paraId="5BC39736"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0.964</w:t>
            </w:r>
          </w:p>
        </w:tc>
      </w:tr>
      <w:tr w:rsidR="007D7E0B" w:rsidRPr="007D7E0B" w14:paraId="3B5BDD4F" w14:textId="77777777" w:rsidTr="00500BD8">
        <w:trPr>
          <w:trHeight w:val="300"/>
          <w:jc w:val="center"/>
        </w:trPr>
        <w:tc>
          <w:tcPr>
            <w:tcW w:w="0" w:type="auto"/>
            <w:gridSpan w:val="12"/>
            <w:tcBorders>
              <w:top w:val="single" w:sz="4" w:space="0" w:color="auto"/>
              <w:left w:val="single" w:sz="4" w:space="0" w:color="auto"/>
              <w:bottom w:val="single" w:sz="4" w:space="0" w:color="auto"/>
              <w:right w:val="single" w:sz="4" w:space="0" w:color="auto"/>
            </w:tcBorders>
            <w:shd w:val="clear" w:color="auto" w:fill="auto"/>
            <w:vAlign w:val="center"/>
            <w:hideMark/>
          </w:tcPr>
          <w:p w14:paraId="2CAE7218" w14:textId="77777777" w:rsidR="007D7E0B" w:rsidRPr="007D7E0B" w:rsidRDefault="007D7E0B" w:rsidP="007D7E0B">
            <w:pPr>
              <w:jc w:val="center"/>
              <w:rPr>
                <w:rFonts w:ascii="Calibri" w:hAnsi="Calibri" w:cs="Calibri"/>
                <w:b/>
                <w:bCs/>
                <w:color w:val="000000"/>
                <w:lang w:val="en-US"/>
              </w:rPr>
            </w:pPr>
            <w:r w:rsidRPr="007D7E0B">
              <w:rPr>
                <w:rFonts w:ascii="Calibri" w:hAnsi="Calibri" w:cs="Calibri"/>
                <w:b/>
                <w:bCs/>
                <w:color w:val="000000"/>
                <w:lang w:val="en-US"/>
              </w:rPr>
              <w:t>Refinance</w:t>
            </w:r>
          </w:p>
        </w:tc>
      </w:tr>
      <w:tr w:rsidR="007D7E0B" w:rsidRPr="007D7E0B" w14:paraId="353EC7C6" w14:textId="77777777" w:rsidTr="00500BD8">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E45EA54" w14:textId="77777777" w:rsidR="007D7E0B" w:rsidRPr="007D7E0B" w:rsidRDefault="007D7E0B" w:rsidP="007D7E0B">
            <w:pPr>
              <w:rPr>
                <w:rFonts w:ascii="Calibri" w:hAnsi="Calibri" w:cs="Calibri"/>
                <w:b/>
                <w:color w:val="000000"/>
                <w:lang w:val="en-US"/>
              </w:rPr>
            </w:pPr>
            <w:r w:rsidRPr="007D7E0B">
              <w:rPr>
                <w:rFonts w:ascii="Calibri" w:hAnsi="Calibri" w:cs="Calibri"/>
                <w:b/>
                <w:color w:val="000000"/>
                <w:lang w:val="en-US"/>
              </w:rPr>
              <w:t>Model</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6B3B6F0E"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 Terms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220646B"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Fixed-effect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FB95249"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N</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3968632"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BIC</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50A71789"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Breusch-Godfrey Test (order = )</w:t>
            </w:r>
          </w:p>
        </w:tc>
      </w:tr>
      <w:tr w:rsidR="007D7E0B" w:rsidRPr="007D7E0B" w14:paraId="4BA7B229" w14:textId="77777777" w:rsidTr="00500BD8">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482CB13" w14:textId="77777777" w:rsidR="007D7E0B" w:rsidRPr="007D7E0B" w:rsidRDefault="007D7E0B" w:rsidP="007D7E0B">
            <w:pPr>
              <w:rPr>
                <w:rFonts w:ascii="Calibri" w:hAnsi="Calibri" w:cs="Calibri"/>
                <w:b/>
                <w:color w:val="000000"/>
                <w:lang w:val="en-US"/>
              </w:rPr>
            </w:pPr>
          </w:p>
        </w:tc>
        <w:tc>
          <w:tcPr>
            <w:tcW w:w="0" w:type="auto"/>
            <w:tcBorders>
              <w:top w:val="nil"/>
              <w:left w:val="nil"/>
              <w:bottom w:val="single" w:sz="4" w:space="0" w:color="auto"/>
              <w:right w:val="single" w:sz="4" w:space="0" w:color="auto"/>
            </w:tcBorders>
            <w:shd w:val="clear" w:color="auto" w:fill="auto"/>
            <w:vAlign w:val="center"/>
            <w:hideMark/>
          </w:tcPr>
          <w:p w14:paraId="68B57111"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AR(1)</w:t>
            </w:r>
          </w:p>
        </w:tc>
        <w:tc>
          <w:tcPr>
            <w:tcW w:w="0" w:type="auto"/>
            <w:tcBorders>
              <w:top w:val="nil"/>
              <w:left w:val="nil"/>
              <w:bottom w:val="single" w:sz="4" w:space="0" w:color="auto"/>
              <w:right w:val="single" w:sz="4" w:space="0" w:color="auto"/>
            </w:tcBorders>
            <w:shd w:val="clear" w:color="auto" w:fill="auto"/>
            <w:vAlign w:val="center"/>
            <w:hideMark/>
          </w:tcPr>
          <w:p w14:paraId="13BF78DD"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AR(2)</w:t>
            </w:r>
          </w:p>
        </w:tc>
        <w:tc>
          <w:tcPr>
            <w:tcW w:w="0" w:type="auto"/>
            <w:tcBorders>
              <w:top w:val="nil"/>
              <w:left w:val="nil"/>
              <w:bottom w:val="single" w:sz="4" w:space="0" w:color="auto"/>
              <w:right w:val="single" w:sz="4" w:space="0" w:color="auto"/>
            </w:tcBorders>
            <w:shd w:val="clear" w:color="auto" w:fill="auto"/>
            <w:vAlign w:val="center"/>
            <w:hideMark/>
          </w:tcPr>
          <w:p w14:paraId="338C680A"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AR(3)</w:t>
            </w:r>
          </w:p>
        </w:tc>
        <w:tc>
          <w:tcPr>
            <w:tcW w:w="0" w:type="auto"/>
            <w:tcBorders>
              <w:top w:val="nil"/>
              <w:left w:val="nil"/>
              <w:bottom w:val="single" w:sz="4" w:space="0" w:color="auto"/>
              <w:right w:val="single" w:sz="4" w:space="0" w:color="auto"/>
            </w:tcBorders>
            <w:shd w:val="clear" w:color="auto" w:fill="auto"/>
            <w:vAlign w:val="center"/>
            <w:hideMark/>
          </w:tcPr>
          <w:p w14:paraId="2C80127D"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AR(4)</w:t>
            </w:r>
          </w:p>
        </w:tc>
        <w:tc>
          <w:tcPr>
            <w:tcW w:w="0" w:type="auto"/>
            <w:vMerge/>
            <w:tcBorders>
              <w:top w:val="nil"/>
              <w:left w:val="single" w:sz="4" w:space="0" w:color="auto"/>
              <w:bottom w:val="single" w:sz="4" w:space="0" w:color="auto"/>
              <w:right w:val="single" w:sz="4" w:space="0" w:color="auto"/>
            </w:tcBorders>
            <w:vAlign w:val="center"/>
            <w:hideMark/>
          </w:tcPr>
          <w:p w14:paraId="48520A7E" w14:textId="77777777" w:rsidR="007D7E0B" w:rsidRPr="007D7E0B" w:rsidRDefault="007D7E0B" w:rsidP="007D7E0B">
            <w:pPr>
              <w:rPr>
                <w:rFonts w:ascii="Calibri" w:hAnsi="Calibri" w:cs="Calibri"/>
                <w:b/>
                <w:color w:val="000000"/>
                <w:lang w:val="en-US"/>
              </w:rPr>
            </w:pPr>
          </w:p>
        </w:tc>
        <w:tc>
          <w:tcPr>
            <w:tcW w:w="0" w:type="auto"/>
            <w:vMerge/>
            <w:tcBorders>
              <w:top w:val="nil"/>
              <w:left w:val="single" w:sz="4" w:space="0" w:color="auto"/>
              <w:bottom w:val="single" w:sz="4" w:space="0" w:color="auto"/>
              <w:right w:val="single" w:sz="4" w:space="0" w:color="auto"/>
            </w:tcBorders>
            <w:vAlign w:val="center"/>
            <w:hideMark/>
          </w:tcPr>
          <w:p w14:paraId="0E696FC0" w14:textId="77777777" w:rsidR="007D7E0B" w:rsidRPr="007D7E0B" w:rsidRDefault="007D7E0B" w:rsidP="007D7E0B">
            <w:pPr>
              <w:rPr>
                <w:rFonts w:ascii="Calibri" w:hAnsi="Calibri" w:cs="Calibri"/>
                <w:b/>
                <w:color w:val="000000"/>
                <w:lang w:val="en-US"/>
              </w:rPr>
            </w:pPr>
          </w:p>
        </w:tc>
        <w:tc>
          <w:tcPr>
            <w:tcW w:w="0" w:type="auto"/>
            <w:vMerge/>
            <w:tcBorders>
              <w:top w:val="nil"/>
              <w:left w:val="single" w:sz="4" w:space="0" w:color="auto"/>
              <w:bottom w:val="single" w:sz="4" w:space="0" w:color="auto"/>
              <w:right w:val="single" w:sz="4" w:space="0" w:color="auto"/>
            </w:tcBorders>
            <w:vAlign w:val="center"/>
            <w:hideMark/>
          </w:tcPr>
          <w:p w14:paraId="7DF0C268" w14:textId="77777777" w:rsidR="007D7E0B" w:rsidRPr="007D7E0B" w:rsidRDefault="007D7E0B" w:rsidP="007D7E0B">
            <w:pPr>
              <w:rPr>
                <w:rFonts w:ascii="Calibri" w:hAnsi="Calibri" w:cs="Calibri"/>
                <w:b/>
                <w:color w:val="000000"/>
                <w:lang w:val="en-US"/>
              </w:rPr>
            </w:pPr>
          </w:p>
        </w:tc>
        <w:tc>
          <w:tcPr>
            <w:tcW w:w="0" w:type="auto"/>
            <w:tcBorders>
              <w:top w:val="nil"/>
              <w:left w:val="nil"/>
              <w:bottom w:val="single" w:sz="4" w:space="0" w:color="auto"/>
              <w:right w:val="single" w:sz="4" w:space="0" w:color="auto"/>
            </w:tcBorders>
            <w:shd w:val="clear" w:color="auto" w:fill="auto"/>
            <w:vAlign w:val="center"/>
            <w:hideMark/>
          </w:tcPr>
          <w:p w14:paraId="185F0FB0"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1</w:t>
            </w:r>
          </w:p>
        </w:tc>
        <w:tc>
          <w:tcPr>
            <w:tcW w:w="0" w:type="auto"/>
            <w:tcBorders>
              <w:top w:val="nil"/>
              <w:left w:val="nil"/>
              <w:bottom w:val="single" w:sz="4" w:space="0" w:color="auto"/>
              <w:right w:val="single" w:sz="4" w:space="0" w:color="auto"/>
            </w:tcBorders>
            <w:shd w:val="clear" w:color="auto" w:fill="auto"/>
            <w:vAlign w:val="center"/>
            <w:hideMark/>
          </w:tcPr>
          <w:p w14:paraId="11E988D0"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2</w:t>
            </w:r>
          </w:p>
        </w:tc>
        <w:tc>
          <w:tcPr>
            <w:tcW w:w="0" w:type="auto"/>
            <w:tcBorders>
              <w:top w:val="nil"/>
              <w:left w:val="nil"/>
              <w:bottom w:val="single" w:sz="4" w:space="0" w:color="auto"/>
              <w:right w:val="single" w:sz="4" w:space="0" w:color="auto"/>
            </w:tcBorders>
            <w:shd w:val="clear" w:color="auto" w:fill="auto"/>
            <w:vAlign w:val="center"/>
            <w:hideMark/>
          </w:tcPr>
          <w:p w14:paraId="47325E0B"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3</w:t>
            </w:r>
          </w:p>
        </w:tc>
        <w:tc>
          <w:tcPr>
            <w:tcW w:w="0" w:type="auto"/>
            <w:tcBorders>
              <w:top w:val="nil"/>
              <w:left w:val="nil"/>
              <w:bottom w:val="single" w:sz="4" w:space="0" w:color="auto"/>
              <w:right w:val="single" w:sz="4" w:space="0" w:color="auto"/>
            </w:tcBorders>
            <w:shd w:val="clear" w:color="auto" w:fill="auto"/>
            <w:vAlign w:val="center"/>
            <w:hideMark/>
          </w:tcPr>
          <w:p w14:paraId="724E9499" w14:textId="77777777" w:rsidR="007D7E0B" w:rsidRPr="007D7E0B" w:rsidRDefault="007D7E0B" w:rsidP="007D7E0B">
            <w:pPr>
              <w:jc w:val="center"/>
              <w:rPr>
                <w:rFonts w:ascii="Calibri" w:hAnsi="Calibri" w:cs="Calibri"/>
                <w:b/>
                <w:color w:val="000000"/>
                <w:lang w:val="en-US"/>
              </w:rPr>
            </w:pPr>
            <w:r w:rsidRPr="007D7E0B">
              <w:rPr>
                <w:rFonts w:ascii="Calibri" w:hAnsi="Calibri" w:cs="Calibri"/>
                <w:b/>
                <w:color w:val="000000"/>
                <w:lang w:val="en-US"/>
              </w:rPr>
              <w:t>4</w:t>
            </w:r>
          </w:p>
        </w:tc>
      </w:tr>
      <w:tr w:rsidR="007D7E0B" w:rsidRPr="007D7E0B" w14:paraId="6BAC9B81"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B6A9D0B"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AR(4)</w:t>
            </w:r>
          </w:p>
        </w:tc>
        <w:tc>
          <w:tcPr>
            <w:tcW w:w="0" w:type="auto"/>
            <w:tcBorders>
              <w:top w:val="nil"/>
              <w:left w:val="nil"/>
              <w:bottom w:val="single" w:sz="4" w:space="0" w:color="auto"/>
              <w:right w:val="single" w:sz="4" w:space="0" w:color="auto"/>
            </w:tcBorders>
            <w:shd w:val="clear" w:color="auto" w:fill="auto"/>
            <w:vAlign w:val="center"/>
            <w:hideMark/>
          </w:tcPr>
          <w:p w14:paraId="44179A25"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0.221</w:t>
            </w:r>
          </w:p>
        </w:tc>
        <w:tc>
          <w:tcPr>
            <w:tcW w:w="0" w:type="auto"/>
            <w:tcBorders>
              <w:top w:val="nil"/>
              <w:left w:val="nil"/>
              <w:bottom w:val="single" w:sz="4" w:space="0" w:color="auto"/>
              <w:right w:val="single" w:sz="4" w:space="0" w:color="auto"/>
            </w:tcBorders>
            <w:shd w:val="clear" w:color="auto" w:fill="auto"/>
            <w:vAlign w:val="center"/>
            <w:hideMark/>
          </w:tcPr>
          <w:p w14:paraId="58814DB0"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0.197**</w:t>
            </w:r>
          </w:p>
        </w:tc>
        <w:tc>
          <w:tcPr>
            <w:tcW w:w="0" w:type="auto"/>
            <w:tcBorders>
              <w:top w:val="nil"/>
              <w:left w:val="nil"/>
              <w:bottom w:val="single" w:sz="4" w:space="0" w:color="auto"/>
              <w:right w:val="single" w:sz="4" w:space="0" w:color="auto"/>
            </w:tcBorders>
            <w:shd w:val="clear" w:color="auto" w:fill="auto"/>
            <w:vAlign w:val="center"/>
            <w:hideMark/>
          </w:tcPr>
          <w:p w14:paraId="738E4761"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-0.445**</w:t>
            </w:r>
          </w:p>
        </w:tc>
        <w:tc>
          <w:tcPr>
            <w:tcW w:w="0" w:type="auto"/>
            <w:tcBorders>
              <w:top w:val="nil"/>
              <w:left w:val="nil"/>
              <w:bottom w:val="single" w:sz="4" w:space="0" w:color="auto"/>
              <w:right w:val="single" w:sz="4" w:space="0" w:color="auto"/>
            </w:tcBorders>
            <w:shd w:val="clear" w:color="auto" w:fill="auto"/>
            <w:vAlign w:val="center"/>
            <w:hideMark/>
          </w:tcPr>
          <w:p w14:paraId="34554A67"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0.184</w:t>
            </w:r>
          </w:p>
        </w:tc>
        <w:tc>
          <w:tcPr>
            <w:tcW w:w="0" w:type="auto"/>
            <w:tcBorders>
              <w:top w:val="nil"/>
              <w:left w:val="nil"/>
              <w:bottom w:val="single" w:sz="4" w:space="0" w:color="auto"/>
              <w:right w:val="single" w:sz="4" w:space="0" w:color="auto"/>
            </w:tcBorders>
            <w:shd w:val="clear" w:color="auto" w:fill="auto"/>
            <w:vAlign w:val="center"/>
            <w:hideMark/>
          </w:tcPr>
          <w:p w14:paraId="47141621"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68A1B91E"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vAlign w:val="center"/>
            <w:hideMark/>
          </w:tcPr>
          <w:p w14:paraId="1F479888"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1190.705</w:t>
            </w:r>
          </w:p>
        </w:tc>
        <w:tc>
          <w:tcPr>
            <w:tcW w:w="0" w:type="auto"/>
            <w:tcBorders>
              <w:top w:val="nil"/>
              <w:left w:val="nil"/>
              <w:bottom w:val="single" w:sz="4" w:space="0" w:color="auto"/>
              <w:right w:val="single" w:sz="4" w:space="0" w:color="auto"/>
            </w:tcBorders>
            <w:shd w:val="clear" w:color="auto" w:fill="auto"/>
            <w:vAlign w:val="center"/>
            <w:hideMark/>
          </w:tcPr>
          <w:p w14:paraId="18B34AB6"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0.060</w:t>
            </w:r>
          </w:p>
        </w:tc>
        <w:tc>
          <w:tcPr>
            <w:tcW w:w="0" w:type="auto"/>
            <w:tcBorders>
              <w:top w:val="nil"/>
              <w:left w:val="nil"/>
              <w:bottom w:val="single" w:sz="4" w:space="0" w:color="auto"/>
              <w:right w:val="single" w:sz="4" w:space="0" w:color="auto"/>
            </w:tcBorders>
            <w:shd w:val="clear" w:color="auto" w:fill="auto"/>
            <w:vAlign w:val="center"/>
            <w:hideMark/>
          </w:tcPr>
          <w:p w14:paraId="3145EF86"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0.002</w:t>
            </w:r>
          </w:p>
        </w:tc>
        <w:tc>
          <w:tcPr>
            <w:tcW w:w="0" w:type="auto"/>
            <w:tcBorders>
              <w:top w:val="nil"/>
              <w:left w:val="nil"/>
              <w:bottom w:val="single" w:sz="4" w:space="0" w:color="auto"/>
              <w:right w:val="single" w:sz="4" w:space="0" w:color="auto"/>
            </w:tcBorders>
            <w:shd w:val="clear" w:color="auto" w:fill="auto"/>
            <w:vAlign w:val="center"/>
            <w:hideMark/>
          </w:tcPr>
          <w:p w14:paraId="6302C57D"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0.006</w:t>
            </w:r>
          </w:p>
        </w:tc>
        <w:tc>
          <w:tcPr>
            <w:tcW w:w="0" w:type="auto"/>
            <w:tcBorders>
              <w:top w:val="nil"/>
              <w:left w:val="nil"/>
              <w:bottom w:val="single" w:sz="4" w:space="0" w:color="auto"/>
              <w:right w:val="single" w:sz="4" w:space="0" w:color="auto"/>
            </w:tcBorders>
            <w:shd w:val="clear" w:color="auto" w:fill="auto"/>
            <w:vAlign w:val="center"/>
            <w:hideMark/>
          </w:tcPr>
          <w:p w14:paraId="7C5F3621"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0.011</w:t>
            </w:r>
          </w:p>
        </w:tc>
      </w:tr>
      <w:tr w:rsidR="007D7E0B" w:rsidRPr="007D7E0B" w14:paraId="34106E9E"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7D68618"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AR(3)</w:t>
            </w:r>
          </w:p>
        </w:tc>
        <w:tc>
          <w:tcPr>
            <w:tcW w:w="0" w:type="auto"/>
            <w:tcBorders>
              <w:top w:val="nil"/>
              <w:left w:val="nil"/>
              <w:bottom w:val="single" w:sz="4" w:space="0" w:color="auto"/>
              <w:right w:val="single" w:sz="4" w:space="0" w:color="auto"/>
            </w:tcBorders>
            <w:shd w:val="clear" w:color="auto" w:fill="auto"/>
            <w:vAlign w:val="center"/>
            <w:hideMark/>
          </w:tcPr>
          <w:p w14:paraId="5BE325A7"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0.130</w:t>
            </w:r>
          </w:p>
        </w:tc>
        <w:tc>
          <w:tcPr>
            <w:tcW w:w="0" w:type="auto"/>
            <w:tcBorders>
              <w:top w:val="nil"/>
              <w:left w:val="nil"/>
              <w:bottom w:val="single" w:sz="4" w:space="0" w:color="auto"/>
              <w:right w:val="single" w:sz="4" w:space="0" w:color="auto"/>
            </w:tcBorders>
            <w:shd w:val="clear" w:color="auto" w:fill="auto"/>
            <w:vAlign w:val="center"/>
            <w:hideMark/>
          </w:tcPr>
          <w:p w14:paraId="342856D4"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0.232*</w:t>
            </w:r>
          </w:p>
        </w:tc>
        <w:tc>
          <w:tcPr>
            <w:tcW w:w="0" w:type="auto"/>
            <w:tcBorders>
              <w:top w:val="nil"/>
              <w:left w:val="nil"/>
              <w:bottom w:val="single" w:sz="4" w:space="0" w:color="auto"/>
              <w:right w:val="single" w:sz="4" w:space="0" w:color="auto"/>
            </w:tcBorders>
            <w:shd w:val="clear" w:color="auto" w:fill="auto"/>
            <w:vAlign w:val="center"/>
            <w:hideMark/>
          </w:tcPr>
          <w:p w14:paraId="0A97D0B8"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-0.390**</w:t>
            </w:r>
          </w:p>
        </w:tc>
        <w:tc>
          <w:tcPr>
            <w:tcW w:w="0" w:type="auto"/>
            <w:tcBorders>
              <w:top w:val="nil"/>
              <w:left w:val="nil"/>
              <w:bottom w:val="single" w:sz="4" w:space="0" w:color="auto"/>
              <w:right w:val="single" w:sz="4" w:space="0" w:color="auto"/>
            </w:tcBorders>
            <w:shd w:val="clear" w:color="auto" w:fill="auto"/>
            <w:vAlign w:val="center"/>
            <w:hideMark/>
          </w:tcPr>
          <w:p w14:paraId="7D2EE42E"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0AF4A18A"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65E5E31A"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vAlign w:val="center"/>
            <w:hideMark/>
          </w:tcPr>
          <w:p w14:paraId="3F465096"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1189.061</w:t>
            </w:r>
          </w:p>
        </w:tc>
        <w:tc>
          <w:tcPr>
            <w:tcW w:w="0" w:type="auto"/>
            <w:tcBorders>
              <w:top w:val="nil"/>
              <w:left w:val="nil"/>
              <w:bottom w:val="single" w:sz="4" w:space="0" w:color="auto"/>
              <w:right w:val="single" w:sz="4" w:space="0" w:color="auto"/>
            </w:tcBorders>
            <w:shd w:val="clear" w:color="auto" w:fill="auto"/>
            <w:vAlign w:val="center"/>
            <w:hideMark/>
          </w:tcPr>
          <w:p w14:paraId="078E52CD"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0.841</w:t>
            </w:r>
          </w:p>
        </w:tc>
        <w:tc>
          <w:tcPr>
            <w:tcW w:w="0" w:type="auto"/>
            <w:tcBorders>
              <w:top w:val="nil"/>
              <w:left w:val="nil"/>
              <w:bottom w:val="single" w:sz="4" w:space="0" w:color="auto"/>
              <w:right w:val="single" w:sz="4" w:space="0" w:color="auto"/>
            </w:tcBorders>
            <w:shd w:val="clear" w:color="auto" w:fill="auto"/>
            <w:vAlign w:val="center"/>
            <w:hideMark/>
          </w:tcPr>
          <w:p w14:paraId="7A0B40CF"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0.091</w:t>
            </w:r>
          </w:p>
        </w:tc>
        <w:tc>
          <w:tcPr>
            <w:tcW w:w="0" w:type="auto"/>
            <w:tcBorders>
              <w:top w:val="nil"/>
              <w:left w:val="nil"/>
              <w:bottom w:val="single" w:sz="4" w:space="0" w:color="auto"/>
              <w:right w:val="single" w:sz="4" w:space="0" w:color="auto"/>
            </w:tcBorders>
            <w:shd w:val="clear" w:color="auto" w:fill="auto"/>
            <w:vAlign w:val="center"/>
            <w:hideMark/>
          </w:tcPr>
          <w:p w14:paraId="1CC24A33"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0.081</w:t>
            </w:r>
          </w:p>
        </w:tc>
        <w:tc>
          <w:tcPr>
            <w:tcW w:w="0" w:type="auto"/>
            <w:tcBorders>
              <w:top w:val="nil"/>
              <w:left w:val="nil"/>
              <w:bottom w:val="single" w:sz="4" w:space="0" w:color="auto"/>
              <w:right w:val="single" w:sz="4" w:space="0" w:color="auto"/>
            </w:tcBorders>
            <w:shd w:val="clear" w:color="auto" w:fill="auto"/>
            <w:vAlign w:val="center"/>
            <w:hideMark/>
          </w:tcPr>
          <w:p w14:paraId="64A549E3"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0.148</w:t>
            </w:r>
          </w:p>
        </w:tc>
      </w:tr>
      <w:tr w:rsidR="007D7E0B" w:rsidRPr="007D7E0B" w14:paraId="619A44DB"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70857A"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AR(2)</w:t>
            </w:r>
          </w:p>
        </w:tc>
        <w:tc>
          <w:tcPr>
            <w:tcW w:w="0" w:type="auto"/>
            <w:tcBorders>
              <w:top w:val="nil"/>
              <w:left w:val="nil"/>
              <w:bottom w:val="single" w:sz="4" w:space="0" w:color="auto"/>
              <w:right w:val="single" w:sz="4" w:space="0" w:color="auto"/>
            </w:tcBorders>
            <w:shd w:val="clear" w:color="auto" w:fill="auto"/>
            <w:vAlign w:val="center"/>
            <w:hideMark/>
          </w:tcPr>
          <w:p w14:paraId="78BD909A"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0.063</w:t>
            </w:r>
          </w:p>
        </w:tc>
        <w:tc>
          <w:tcPr>
            <w:tcW w:w="0" w:type="auto"/>
            <w:tcBorders>
              <w:top w:val="nil"/>
              <w:left w:val="nil"/>
              <w:bottom w:val="single" w:sz="4" w:space="0" w:color="auto"/>
              <w:right w:val="single" w:sz="4" w:space="0" w:color="auto"/>
            </w:tcBorders>
            <w:shd w:val="clear" w:color="auto" w:fill="auto"/>
            <w:vAlign w:val="center"/>
            <w:hideMark/>
          </w:tcPr>
          <w:p w14:paraId="1B616ABE"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0.123</w:t>
            </w:r>
          </w:p>
        </w:tc>
        <w:tc>
          <w:tcPr>
            <w:tcW w:w="0" w:type="auto"/>
            <w:tcBorders>
              <w:top w:val="nil"/>
              <w:left w:val="nil"/>
              <w:bottom w:val="single" w:sz="4" w:space="0" w:color="auto"/>
              <w:right w:val="single" w:sz="4" w:space="0" w:color="auto"/>
            </w:tcBorders>
            <w:shd w:val="clear" w:color="auto" w:fill="auto"/>
            <w:vAlign w:val="center"/>
            <w:hideMark/>
          </w:tcPr>
          <w:p w14:paraId="0348CC2D"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1ACD82F6"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5925DC14"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1C78CB67"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vAlign w:val="center"/>
            <w:hideMark/>
          </w:tcPr>
          <w:p w14:paraId="611FE39E"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1197.677</w:t>
            </w:r>
          </w:p>
        </w:tc>
        <w:tc>
          <w:tcPr>
            <w:tcW w:w="0" w:type="auto"/>
            <w:tcBorders>
              <w:top w:val="nil"/>
              <w:left w:val="nil"/>
              <w:bottom w:val="single" w:sz="4" w:space="0" w:color="auto"/>
              <w:right w:val="single" w:sz="4" w:space="0" w:color="auto"/>
            </w:tcBorders>
            <w:shd w:val="clear" w:color="auto" w:fill="auto"/>
            <w:vAlign w:val="center"/>
            <w:hideMark/>
          </w:tcPr>
          <w:p w14:paraId="1F6BFCE4"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0.609</w:t>
            </w:r>
          </w:p>
        </w:tc>
        <w:tc>
          <w:tcPr>
            <w:tcW w:w="0" w:type="auto"/>
            <w:tcBorders>
              <w:top w:val="nil"/>
              <w:left w:val="nil"/>
              <w:bottom w:val="single" w:sz="4" w:space="0" w:color="auto"/>
              <w:right w:val="single" w:sz="4" w:space="0" w:color="auto"/>
            </w:tcBorders>
            <w:shd w:val="clear" w:color="auto" w:fill="auto"/>
            <w:vAlign w:val="center"/>
            <w:hideMark/>
          </w:tcPr>
          <w:p w14:paraId="0CD17E2A"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0.003</w:t>
            </w:r>
          </w:p>
        </w:tc>
        <w:tc>
          <w:tcPr>
            <w:tcW w:w="0" w:type="auto"/>
            <w:tcBorders>
              <w:top w:val="nil"/>
              <w:left w:val="nil"/>
              <w:bottom w:val="single" w:sz="4" w:space="0" w:color="auto"/>
              <w:right w:val="single" w:sz="4" w:space="0" w:color="auto"/>
            </w:tcBorders>
            <w:shd w:val="clear" w:color="auto" w:fill="auto"/>
            <w:vAlign w:val="center"/>
            <w:hideMark/>
          </w:tcPr>
          <w:p w14:paraId="5BE1C1BC"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0.000</w:t>
            </w:r>
          </w:p>
        </w:tc>
        <w:tc>
          <w:tcPr>
            <w:tcW w:w="0" w:type="auto"/>
            <w:tcBorders>
              <w:top w:val="nil"/>
              <w:left w:val="nil"/>
              <w:bottom w:val="single" w:sz="4" w:space="0" w:color="auto"/>
              <w:right w:val="single" w:sz="4" w:space="0" w:color="auto"/>
            </w:tcBorders>
            <w:shd w:val="clear" w:color="auto" w:fill="auto"/>
            <w:vAlign w:val="center"/>
            <w:hideMark/>
          </w:tcPr>
          <w:p w14:paraId="7ED23723"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0.000</w:t>
            </w:r>
          </w:p>
        </w:tc>
      </w:tr>
      <w:tr w:rsidR="007D7E0B" w:rsidRPr="007D7E0B" w14:paraId="33377A0F" w14:textId="77777777" w:rsidTr="00500BD8">
        <w:trPr>
          <w:trHeight w:val="30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6506B3C" w14:textId="77777777" w:rsidR="007D7E0B" w:rsidRPr="007D7E0B" w:rsidRDefault="007D7E0B" w:rsidP="007D7E0B">
            <w:pPr>
              <w:rPr>
                <w:rFonts w:ascii="Calibri" w:hAnsi="Calibri" w:cs="Calibri"/>
                <w:color w:val="000000"/>
                <w:lang w:val="en-US"/>
              </w:rPr>
            </w:pPr>
            <w:r w:rsidRPr="007D7E0B">
              <w:rPr>
                <w:rFonts w:ascii="Calibri" w:hAnsi="Calibri" w:cs="Calibri"/>
                <w:color w:val="000000"/>
                <w:lang w:val="en-US"/>
              </w:rPr>
              <w:t>AR(1)</w:t>
            </w:r>
          </w:p>
        </w:tc>
        <w:tc>
          <w:tcPr>
            <w:tcW w:w="0" w:type="auto"/>
            <w:tcBorders>
              <w:top w:val="nil"/>
              <w:left w:val="nil"/>
              <w:bottom w:val="single" w:sz="4" w:space="0" w:color="auto"/>
              <w:right w:val="single" w:sz="4" w:space="0" w:color="auto"/>
            </w:tcBorders>
            <w:shd w:val="clear" w:color="auto" w:fill="auto"/>
            <w:vAlign w:val="center"/>
            <w:hideMark/>
          </w:tcPr>
          <w:p w14:paraId="062EC94C"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0.097</w:t>
            </w:r>
          </w:p>
        </w:tc>
        <w:tc>
          <w:tcPr>
            <w:tcW w:w="0" w:type="auto"/>
            <w:tcBorders>
              <w:top w:val="nil"/>
              <w:left w:val="nil"/>
              <w:bottom w:val="single" w:sz="4" w:space="0" w:color="auto"/>
              <w:right w:val="single" w:sz="4" w:space="0" w:color="auto"/>
            </w:tcBorders>
            <w:shd w:val="clear" w:color="auto" w:fill="auto"/>
            <w:vAlign w:val="center"/>
            <w:hideMark/>
          </w:tcPr>
          <w:p w14:paraId="4BED1CAF"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627248A1"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55592746"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vAlign w:val="center"/>
            <w:hideMark/>
          </w:tcPr>
          <w:p w14:paraId="584479A7"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Yes</w:t>
            </w:r>
          </w:p>
        </w:tc>
        <w:tc>
          <w:tcPr>
            <w:tcW w:w="0" w:type="auto"/>
            <w:tcBorders>
              <w:top w:val="nil"/>
              <w:left w:val="nil"/>
              <w:bottom w:val="single" w:sz="4" w:space="0" w:color="auto"/>
              <w:right w:val="single" w:sz="4" w:space="0" w:color="auto"/>
            </w:tcBorders>
            <w:shd w:val="clear" w:color="auto" w:fill="auto"/>
            <w:vAlign w:val="center"/>
            <w:hideMark/>
          </w:tcPr>
          <w:p w14:paraId="55FBD19C"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60</w:t>
            </w:r>
          </w:p>
        </w:tc>
        <w:tc>
          <w:tcPr>
            <w:tcW w:w="0" w:type="auto"/>
            <w:tcBorders>
              <w:top w:val="nil"/>
              <w:left w:val="nil"/>
              <w:bottom w:val="single" w:sz="4" w:space="0" w:color="auto"/>
              <w:right w:val="single" w:sz="4" w:space="0" w:color="auto"/>
            </w:tcBorders>
            <w:shd w:val="clear" w:color="auto" w:fill="auto"/>
            <w:vAlign w:val="center"/>
            <w:hideMark/>
          </w:tcPr>
          <w:p w14:paraId="38A534A0"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1194.822</w:t>
            </w:r>
          </w:p>
        </w:tc>
        <w:tc>
          <w:tcPr>
            <w:tcW w:w="0" w:type="auto"/>
            <w:tcBorders>
              <w:top w:val="nil"/>
              <w:left w:val="nil"/>
              <w:bottom w:val="single" w:sz="4" w:space="0" w:color="auto"/>
              <w:right w:val="single" w:sz="4" w:space="0" w:color="auto"/>
            </w:tcBorders>
            <w:shd w:val="clear" w:color="auto" w:fill="auto"/>
            <w:vAlign w:val="center"/>
            <w:hideMark/>
          </w:tcPr>
          <w:p w14:paraId="34E0A7A1"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0.243</w:t>
            </w:r>
          </w:p>
        </w:tc>
        <w:tc>
          <w:tcPr>
            <w:tcW w:w="0" w:type="auto"/>
            <w:tcBorders>
              <w:top w:val="nil"/>
              <w:left w:val="nil"/>
              <w:bottom w:val="single" w:sz="4" w:space="0" w:color="auto"/>
              <w:right w:val="single" w:sz="4" w:space="0" w:color="auto"/>
            </w:tcBorders>
            <w:shd w:val="clear" w:color="auto" w:fill="auto"/>
            <w:vAlign w:val="center"/>
            <w:hideMark/>
          </w:tcPr>
          <w:p w14:paraId="298BAC99"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0.012</w:t>
            </w:r>
          </w:p>
        </w:tc>
        <w:tc>
          <w:tcPr>
            <w:tcW w:w="0" w:type="auto"/>
            <w:tcBorders>
              <w:top w:val="nil"/>
              <w:left w:val="nil"/>
              <w:bottom w:val="single" w:sz="4" w:space="0" w:color="auto"/>
              <w:right w:val="single" w:sz="4" w:space="0" w:color="auto"/>
            </w:tcBorders>
            <w:shd w:val="clear" w:color="auto" w:fill="auto"/>
            <w:vAlign w:val="center"/>
            <w:hideMark/>
          </w:tcPr>
          <w:p w14:paraId="6E692CA4"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0.001</w:t>
            </w:r>
          </w:p>
        </w:tc>
        <w:tc>
          <w:tcPr>
            <w:tcW w:w="0" w:type="auto"/>
            <w:tcBorders>
              <w:top w:val="nil"/>
              <w:left w:val="nil"/>
              <w:bottom w:val="single" w:sz="4" w:space="0" w:color="auto"/>
              <w:right w:val="single" w:sz="4" w:space="0" w:color="auto"/>
            </w:tcBorders>
            <w:shd w:val="clear" w:color="auto" w:fill="auto"/>
            <w:vAlign w:val="center"/>
            <w:hideMark/>
          </w:tcPr>
          <w:p w14:paraId="53E27F38" w14:textId="77777777" w:rsidR="007D7E0B" w:rsidRPr="007D7E0B" w:rsidRDefault="007D7E0B" w:rsidP="007D7E0B">
            <w:pPr>
              <w:jc w:val="center"/>
              <w:rPr>
                <w:rFonts w:ascii="Calibri" w:hAnsi="Calibri" w:cs="Calibri"/>
                <w:color w:val="000000"/>
                <w:lang w:val="en-US"/>
              </w:rPr>
            </w:pPr>
            <w:r w:rsidRPr="007D7E0B">
              <w:rPr>
                <w:rFonts w:ascii="Calibri" w:hAnsi="Calibri" w:cs="Calibri"/>
                <w:color w:val="000000"/>
                <w:lang w:val="en-US"/>
              </w:rPr>
              <w:t>0.003</w:t>
            </w:r>
          </w:p>
        </w:tc>
      </w:tr>
    </w:tbl>
    <w:p w14:paraId="06CE1BD4" w14:textId="28085021" w:rsidR="009663C2" w:rsidRPr="00500BD8" w:rsidRDefault="00C47E04" w:rsidP="009663C2">
      <w:pPr>
        <w:rPr>
          <w:sz w:val="20"/>
        </w:rPr>
      </w:pPr>
      <w:r w:rsidRPr="00500BD8">
        <w:rPr>
          <w:sz w:val="20"/>
        </w:rPr>
        <w:t>Notes: *** p &lt; 0.01; ** p &lt; 0.05; * p &lt; 0.1</w:t>
      </w:r>
    </w:p>
    <w:p w14:paraId="61F6D861" w14:textId="663EEB5D" w:rsidR="004A1F70" w:rsidRDefault="004A1F70" w:rsidP="009663C2"/>
    <w:p w14:paraId="5AC34870" w14:textId="2110DAA6" w:rsidR="00C47E04" w:rsidRPr="009663C2" w:rsidRDefault="004A1F70" w:rsidP="009663C2">
      <w:r>
        <w:t xml:space="preserve">Above results indicate that Rental New model </w:t>
      </w:r>
      <w:r w:rsidR="00DA79FB">
        <w:t>need only the first AR(1) term, Rental Existing needs none (AR(1) term is insignificant) and Refinance requires 3 terms.</w:t>
      </w:r>
    </w:p>
    <w:p w14:paraId="75DFD989" w14:textId="3AA2F21C" w:rsidR="003F2C48" w:rsidRPr="003F2C48" w:rsidRDefault="00C7724A" w:rsidP="003F2C48">
      <w:pPr>
        <w:pStyle w:val="Heading3"/>
      </w:pPr>
      <w:bookmarkStart w:id="70" w:name="_Toc55555053"/>
      <w:r>
        <w:t>Final m</w:t>
      </w:r>
      <w:r w:rsidR="003F2C48">
        <w:t>odel</w:t>
      </w:r>
      <w:r w:rsidR="00225A42">
        <w:t>s</w:t>
      </w:r>
      <w:bookmarkEnd w:id="70"/>
    </w:p>
    <w:p w14:paraId="1E4F5C5B" w14:textId="2CB927D1" w:rsidR="00225A42" w:rsidRDefault="00225A42" w:rsidP="00225A42">
      <w:r>
        <w:t xml:space="preserve">Using a base model containing regional fixed-effects and the above AR terms candidate economic variables are chosen as depicted in section </w:t>
      </w:r>
      <w:r>
        <w:fldChar w:fldCharType="begin"/>
      </w:r>
      <w:r>
        <w:instrText xml:space="preserve"> REF _Ref55468890 \w \h </w:instrText>
      </w:r>
      <w:r>
        <w:fldChar w:fldCharType="separate"/>
      </w:r>
      <w:r w:rsidR="006F5A6B">
        <w:t>8.1.3</w:t>
      </w:r>
      <w:r>
        <w:fldChar w:fldCharType="end"/>
      </w:r>
      <w:r>
        <w:t xml:space="preserve">. Then the process presented in sections </w:t>
      </w:r>
      <w:r>
        <w:fldChar w:fldCharType="begin"/>
      </w:r>
      <w:r>
        <w:instrText xml:space="preserve"> REF _Ref55469217 \w \h </w:instrText>
      </w:r>
      <w:r>
        <w:fldChar w:fldCharType="separate"/>
      </w:r>
      <w:r w:rsidR="006F5A6B">
        <w:t>8.1.4</w:t>
      </w:r>
      <w:r>
        <w:fldChar w:fldCharType="end"/>
      </w:r>
      <w:r>
        <w:t xml:space="preserve"> and </w:t>
      </w:r>
      <w:r>
        <w:fldChar w:fldCharType="begin"/>
      </w:r>
      <w:r>
        <w:instrText xml:space="preserve"> REF _Ref55469236 \w \h </w:instrText>
      </w:r>
      <w:r>
        <w:fldChar w:fldCharType="separate"/>
      </w:r>
      <w:r w:rsidR="006F5A6B">
        <w:t>8.1.5</w:t>
      </w:r>
      <w:r>
        <w:fldChar w:fldCharType="end"/>
      </w:r>
      <w:r>
        <w:t xml:space="preserve"> is followed to create </w:t>
      </w:r>
      <w:r w:rsidR="009E3176">
        <w:t>several</w:t>
      </w:r>
      <w:r>
        <w:t xml:space="preserve"> candidate models of which the model with </w:t>
      </w:r>
      <w:r w:rsidR="009E3176">
        <w:t xml:space="preserve">the </w:t>
      </w:r>
      <w:r>
        <w:t>best fit is chosen for each product.</w:t>
      </w:r>
    </w:p>
    <w:p w14:paraId="5639351F" w14:textId="77777777" w:rsidR="009E3176" w:rsidRDefault="009E3176" w:rsidP="00225A42"/>
    <w:p w14:paraId="43CC34E7" w14:textId="0C3D74DE" w:rsidR="00D5318F" w:rsidRDefault="00D5318F" w:rsidP="00225A42">
      <w:r>
        <w:t xml:space="preserve">Some details </w:t>
      </w:r>
      <w:r w:rsidR="00BE0577">
        <w:t xml:space="preserve">of </w:t>
      </w:r>
      <w:r w:rsidR="009E3176">
        <w:t xml:space="preserve">the </w:t>
      </w:r>
      <w:r w:rsidR="00BE0577">
        <w:t>model selection process with statistical measures are added in the following bullet points</w:t>
      </w:r>
      <w:r w:rsidR="009E3176">
        <w:t>.</w:t>
      </w:r>
    </w:p>
    <w:p w14:paraId="1C519BD1" w14:textId="77777777" w:rsidR="00E172E2" w:rsidRDefault="00D5318F" w:rsidP="00D5318F">
      <w:pPr>
        <w:pStyle w:val="ListParagraph"/>
        <w:numPr>
          <w:ilvl w:val="0"/>
          <w:numId w:val="32"/>
        </w:numPr>
      </w:pPr>
      <w:r>
        <w:t>Rental Existing</w:t>
      </w:r>
      <w:r w:rsidR="00BE0577">
        <w:t xml:space="preserve">: </w:t>
      </w:r>
    </w:p>
    <w:p w14:paraId="1D8A45D5" w14:textId="3BC86263" w:rsidR="00D5318F" w:rsidRDefault="00E172E2" w:rsidP="00E172E2">
      <w:pPr>
        <w:pStyle w:val="ListParagraph"/>
        <w:numPr>
          <w:ilvl w:val="1"/>
          <w:numId w:val="32"/>
        </w:numPr>
      </w:pPr>
      <w:r>
        <w:t>Model</w:t>
      </w:r>
      <w:r w:rsidR="006F5011">
        <w:t xml:space="preserve"> </w:t>
      </w:r>
      <w:r w:rsidR="00060EB7">
        <w:t>1 and 2</w:t>
      </w:r>
      <w:r w:rsidR="001009D0">
        <w:t xml:space="preserve"> has relatively</w:t>
      </w:r>
      <w:r w:rsidRPr="00E172E2">
        <w:t xml:space="preserve"> </w:t>
      </w:r>
      <w:r>
        <w:t>the</w:t>
      </w:r>
      <w:r>
        <w:rPr>
          <w:rFonts w:ascii="Cambria Math" w:hAnsi="Cambria Math"/>
          <w:i/>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w:t>
      </w:r>
      <w:r w:rsidR="001009D0">
        <w:t xml:space="preserve"> higher values compared to </w:t>
      </w:r>
      <w:r w:rsidR="009E3176">
        <w:t xml:space="preserve">the </w:t>
      </w:r>
      <w:r w:rsidR="001009D0">
        <w:t xml:space="preserve">other </w:t>
      </w:r>
      <w:r w:rsidR="00060EB7">
        <w:t>three</w:t>
      </w:r>
      <w:r w:rsidR="001009D0">
        <w:t xml:space="preserve"> models</w:t>
      </w:r>
    </w:p>
    <w:p w14:paraId="5E456C1D" w14:textId="6BD33467" w:rsidR="00E172E2" w:rsidRDefault="00E172E2" w:rsidP="00E172E2">
      <w:pPr>
        <w:pStyle w:val="ListParagraph"/>
        <w:numPr>
          <w:ilvl w:val="1"/>
          <w:numId w:val="32"/>
        </w:numPr>
      </w:pPr>
      <w:r>
        <w:t xml:space="preserve">Model </w:t>
      </w:r>
      <w:r w:rsidR="00BE6B33">
        <w:t>2</w:t>
      </w:r>
      <w:r w:rsidR="00060EB7">
        <w:t xml:space="preserve"> has the smallest AIC values</w:t>
      </w:r>
    </w:p>
    <w:p w14:paraId="0B5AEF69" w14:textId="551E903E" w:rsidR="00060EB7" w:rsidRDefault="00060EB7" w:rsidP="00E172E2">
      <w:pPr>
        <w:pStyle w:val="ListParagraph"/>
        <w:numPr>
          <w:ilvl w:val="1"/>
          <w:numId w:val="32"/>
        </w:numPr>
      </w:pPr>
      <w:r>
        <w:t xml:space="preserve">Model </w:t>
      </w:r>
      <w:r w:rsidR="00BE6B33">
        <w:t>1, 3, 4</w:t>
      </w:r>
      <w:r w:rsidR="009E3176">
        <w:t>,</w:t>
      </w:r>
      <w:r w:rsidR="00BE6B33">
        <w:t xml:space="preserve"> and 5 </w:t>
      </w:r>
      <w:r w:rsidR="0019512D" w:rsidRPr="0019512D">
        <w:t xml:space="preserve">have non-significant variables that’s why they were not chosen. They had a better fit with some correlation which was insignificant so those variables were removed and the specification changed, eventually ending at Model </w:t>
      </w:r>
      <w:r w:rsidR="00DF06CC">
        <w:t>2</w:t>
      </w:r>
      <w:r w:rsidR="0019512D" w:rsidRPr="0019512D">
        <w:t>.</w:t>
      </w:r>
    </w:p>
    <w:p w14:paraId="09C37FE6" w14:textId="442E8A3E" w:rsidR="009E3176" w:rsidRDefault="009E3176" w:rsidP="009E3176">
      <w:pPr>
        <w:pStyle w:val="ListParagraph"/>
        <w:numPr>
          <w:ilvl w:val="0"/>
          <w:numId w:val="32"/>
        </w:numPr>
      </w:pPr>
      <w:r>
        <w:t xml:space="preserve">Rental </w:t>
      </w:r>
      <w:r w:rsidR="003472B2">
        <w:t>New</w:t>
      </w:r>
      <w:r>
        <w:t xml:space="preserve">: </w:t>
      </w:r>
    </w:p>
    <w:p w14:paraId="2C0E517B" w14:textId="144C5C22" w:rsidR="009E3176" w:rsidRDefault="009E3176" w:rsidP="009E3176">
      <w:pPr>
        <w:pStyle w:val="ListParagraph"/>
        <w:numPr>
          <w:ilvl w:val="1"/>
          <w:numId w:val="32"/>
        </w:numPr>
      </w:pPr>
      <w:r>
        <w:t xml:space="preserve">Model </w:t>
      </w:r>
      <w:r w:rsidR="00BF2818">
        <w:t>2</w:t>
      </w:r>
      <w:r>
        <w:t xml:space="preserve"> and </w:t>
      </w:r>
      <w:r w:rsidR="00BF2818">
        <w:t>3</w:t>
      </w:r>
      <w:r>
        <w:t xml:space="preserve"> has relatively</w:t>
      </w:r>
      <w:r w:rsidRPr="00E172E2">
        <w:t xml:space="preserve"> </w:t>
      </w:r>
      <w:r>
        <w:t>the</w:t>
      </w:r>
      <w:r>
        <w:rPr>
          <w:rFonts w:ascii="Cambria Math" w:hAnsi="Cambria Math"/>
          <w:i/>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 higher values compared to the other three models</w:t>
      </w:r>
    </w:p>
    <w:p w14:paraId="50774BE8" w14:textId="3354F64A" w:rsidR="00885AB7" w:rsidRDefault="00885AB7" w:rsidP="009E3176">
      <w:pPr>
        <w:pStyle w:val="ListParagraph"/>
        <w:numPr>
          <w:ilvl w:val="1"/>
          <w:numId w:val="32"/>
        </w:numPr>
      </w:pPr>
      <w:r>
        <w:t xml:space="preserve">Model 2 and 3 have relatively small AIC </w:t>
      </w:r>
    </w:p>
    <w:p w14:paraId="63B55EDA" w14:textId="77777777" w:rsidR="005B4AC6" w:rsidRDefault="009E3176" w:rsidP="009E3176">
      <w:pPr>
        <w:pStyle w:val="ListParagraph"/>
        <w:numPr>
          <w:ilvl w:val="1"/>
          <w:numId w:val="32"/>
        </w:numPr>
      </w:pPr>
      <w:r>
        <w:t xml:space="preserve">Model 1 and </w:t>
      </w:r>
      <w:r w:rsidR="00BF2818">
        <w:t>2</w:t>
      </w:r>
      <w:r>
        <w:t xml:space="preserve"> </w:t>
      </w:r>
      <w:r w:rsidRPr="0019512D">
        <w:t xml:space="preserve">have non-significant variables that’s why they were not chosen. </w:t>
      </w:r>
    </w:p>
    <w:p w14:paraId="2D4AC021" w14:textId="6066D2E4" w:rsidR="009E3176" w:rsidRDefault="00DF06CC" w:rsidP="009E3176">
      <w:pPr>
        <w:pStyle w:val="ListParagraph"/>
        <w:numPr>
          <w:ilvl w:val="1"/>
          <w:numId w:val="32"/>
        </w:numPr>
      </w:pPr>
      <w:r>
        <w:t xml:space="preserve">The final </w:t>
      </w:r>
      <w:r w:rsidR="00885AB7">
        <w:t>model is Model 3</w:t>
      </w:r>
      <w:r w:rsidR="009E3176" w:rsidRPr="0019512D">
        <w:t>.</w:t>
      </w:r>
    </w:p>
    <w:p w14:paraId="6B82C2C9" w14:textId="374AE006" w:rsidR="001131C7" w:rsidRDefault="001131C7" w:rsidP="001131C7">
      <w:pPr>
        <w:pStyle w:val="ListParagraph"/>
        <w:numPr>
          <w:ilvl w:val="0"/>
          <w:numId w:val="32"/>
        </w:numPr>
      </w:pPr>
      <w:r>
        <w:t xml:space="preserve">Refinance: </w:t>
      </w:r>
    </w:p>
    <w:p w14:paraId="126DB08B" w14:textId="3ED1AE01" w:rsidR="001131C7" w:rsidRDefault="001131C7" w:rsidP="0007072F">
      <w:pPr>
        <w:pStyle w:val="ListParagraph"/>
        <w:numPr>
          <w:ilvl w:val="1"/>
          <w:numId w:val="32"/>
        </w:numPr>
      </w:pPr>
      <w:r>
        <w:t>Model 1</w:t>
      </w:r>
      <w:r w:rsidR="0007072F">
        <w:t>, 2,</w:t>
      </w:r>
      <w:r>
        <w:t xml:space="preserve"> and </w:t>
      </w:r>
      <w:r w:rsidR="0007072F">
        <w:t>3</w:t>
      </w:r>
      <w:r>
        <w:t xml:space="preserve"> </w:t>
      </w:r>
      <w:r w:rsidRPr="0019512D">
        <w:t xml:space="preserve">have non-significant variables. </w:t>
      </w:r>
      <w:r>
        <w:t xml:space="preserve">The final model is Model </w:t>
      </w:r>
      <w:r w:rsidR="0007072F">
        <w:t>4</w:t>
      </w:r>
      <w:r w:rsidRPr="0019512D">
        <w:t>.</w:t>
      </w:r>
    </w:p>
    <w:p w14:paraId="608C70EB" w14:textId="77777777" w:rsidR="009E3176" w:rsidRDefault="009E3176" w:rsidP="009E3176"/>
    <w:p w14:paraId="58E5503F" w14:textId="1F645229" w:rsidR="00225A42" w:rsidRDefault="00225A42" w:rsidP="00225A42">
      <w:pPr>
        <w:pStyle w:val="Caption"/>
      </w:pPr>
      <w:bookmarkStart w:id="71" w:name="_Toc55555010"/>
      <w:r>
        <w:t xml:space="preserve">Table </w:t>
      </w:r>
      <w:fldSimple w:instr=" SEQ Table \* ARABIC ">
        <w:r w:rsidR="006F5A6B">
          <w:rPr>
            <w:noProof/>
          </w:rPr>
          <w:t>12</w:t>
        </w:r>
      </w:fldSimple>
      <w:r w:rsidR="002E1049">
        <w:t xml:space="preserve">: Final </w:t>
      </w:r>
      <w:r w:rsidR="00781788">
        <w:t>U</w:t>
      </w:r>
      <w:r>
        <w:t>nits models</w:t>
      </w:r>
      <w:bookmarkEnd w:id="71"/>
    </w:p>
    <w:tbl>
      <w:tblPr>
        <w:tblW w:w="0" w:type="auto"/>
        <w:jc w:val="center"/>
        <w:tblLook w:val="04A0" w:firstRow="1" w:lastRow="0" w:firstColumn="1" w:lastColumn="0" w:noHBand="0" w:noVBand="1"/>
      </w:tblPr>
      <w:tblGrid>
        <w:gridCol w:w="6363"/>
        <w:gridCol w:w="1286"/>
        <w:gridCol w:w="1571"/>
        <w:gridCol w:w="1570"/>
      </w:tblGrid>
      <w:tr w:rsidR="0090457E" w:rsidRPr="0090457E" w14:paraId="061FFEF7" w14:textId="77777777" w:rsidTr="0090457E">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4D085" w14:textId="77777777" w:rsidR="0090457E" w:rsidRPr="0090457E" w:rsidRDefault="0090457E" w:rsidP="0090457E">
            <w:pPr>
              <w:rPr>
                <w:rFonts w:ascii="Calibri" w:hAnsi="Calibri" w:cs="Calibri"/>
                <w:b/>
                <w:color w:val="000000"/>
                <w:lang w:val="en-US"/>
              </w:rPr>
            </w:pPr>
            <w:r w:rsidRPr="0090457E">
              <w:rPr>
                <w:rFonts w:ascii="Calibri" w:hAnsi="Calibri" w:cs="Calibri"/>
                <w:b/>
                <w:color w:val="000000"/>
                <w:lang w:val="en-US"/>
              </w:rPr>
              <w:t>Variable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F8067E3" w14:textId="77777777" w:rsidR="0090457E" w:rsidRPr="0090457E" w:rsidRDefault="0090457E" w:rsidP="0090457E">
            <w:pPr>
              <w:jc w:val="center"/>
              <w:rPr>
                <w:rFonts w:ascii="Calibri" w:hAnsi="Calibri" w:cs="Calibri"/>
                <w:b/>
                <w:color w:val="000000"/>
                <w:lang w:val="en-US"/>
              </w:rPr>
            </w:pPr>
            <w:r w:rsidRPr="0090457E">
              <w:rPr>
                <w:rFonts w:ascii="Calibri" w:hAnsi="Calibri" w:cs="Calibri"/>
                <w:b/>
                <w:color w:val="000000"/>
                <w:lang w:val="en-US"/>
              </w:rPr>
              <w:t>Rental New</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C1E6D0C" w14:textId="77777777" w:rsidR="0090457E" w:rsidRPr="0090457E" w:rsidRDefault="0090457E" w:rsidP="0090457E">
            <w:pPr>
              <w:jc w:val="center"/>
              <w:rPr>
                <w:rFonts w:ascii="Calibri" w:hAnsi="Calibri" w:cs="Calibri"/>
                <w:b/>
                <w:color w:val="000000"/>
                <w:lang w:val="en-US"/>
              </w:rPr>
            </w:pPr>
            <w:r w:rsidRPr="0090457E">
              <w:rPr>
                <w:rFonts w:ascii="Calibri" w:hAnsi="Calibri" w:cs="Calibri"/>
                <w:b/>
                <w:color w:val="000000"/>
                <w:lang w:val="en-US"/>
              </w:rPr>
              <w:t>Rental Existing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64A2952" w14:textId="77777777" w:rsidR="0090457E" w:rsidRPr="0090457E" w:rsidRDefault="0090457E" w:rsidP="0090457E">
            <w:pPr>
              <w:jc w:val="center"/>
              <w:rPr>
                <w:rFonts w:ascii="Calibri" w:hAnsi="Calibri" w:cs="Calibri"/>
                <w:b/>
                <w:color w:val="000000"/>
                <w:lang w:val="en-US"/>
              </w:rPr>
            </w:pPr>
            <w:r w:rsidRPr="0090457E">
              <w:rPr>
                <w:rFonts w:ascii="Calibri" w:hAnsi="Calibri" w:cs="Calibri"/>
                <w:b/>
                <w:color w:val="000000"/>
                <w:lang w:val="en-US"/>
              </w:rPr>
              <w:t>Refinance</w:t>
            </w:r>
          </w:p>
        </w:tc>
      </w:tr>
      <w:tr w:rsidR="0090457E" w:rsidRPr="0090457E" w14:paraId="52407746"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4850AD9"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Atlantic</w:t>
            </w:r>
          </w:p>
        </w:tc>
        <w:tc>
          <w:tcPr>
            <w:tcW w:w="0" w:type="auto"/>
            <w:tcBorders>
              <w:top w:val="nil"/>
              <w:left w:val="nil"/>
              <w:bottom w:val="nil"/>
              <w:right w:val="single" w:sz="4" w:space="0" w:color="auto"/>
            </w:tcBorders>
            <w:shd w:val="clear" w:color="auto" w:fill="auto"/>
            <w:noWrap/>
            <w:vAlign w:val="center"/>
            <w:hideMark/>
          </w:tcPr>
          <w:p w14:paraId="4EFDD463"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486.519</w:t>
            </w:r>
          </w:p>
        </w:tc>
        <w:tc>
          <w:tcPr>
            <w:tcW w:w="0" w:type="auto"/>
            <w:tcBorders>
              <w:top w:val="nil"/>
              <w:left w:val="nil"/>
              <w:bottom w:val="nil"/>
              <w:right w:val="single" w:sz="4" w:space="0" w:color="auto"/>
            </w:tcBorders>
            <w:shd w:val="clear" w:color="auto" w:fill="auto"/>
            <w:noWrap/>
            <w:vAlign w:val="center"/>
            <w:hideMark/>
          </w:tcPr>
          <w:p w14:paraId="7AC9C496"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-8864.495***</w:t>
            </w:r>
          </w:p>
        </w:tc>
        <w:tc>
          <w:tcPr>
            <w:tcW w:w="0" w:type="auto"/>
            <w:tcBorders>
              <w:top w:val="nil"/>
              <w:left w:val="nil"/>
              <w:bottom w:val="nil"/>
              <w:right w:val="single" w:sz="4" w:space="0" w:color="auto"/>
            </w:tcBorders>
            <w:shd w:val="clear" w:color="auto" w:fill="auto"/>
            <w:noWrap/>
            <w:vAlign w:val="center"/>
            <w:hideMark/>
          </w:tcPr>
          <w:p w14:paraId="29879A8A"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-22427.470***</w:t>
            </w:r>
          </w:p>
        </w:tc>
      </w:tr>
      <w:tr w:rsidR="0090457E" w:rsidRPr="0090457E" w14:paraId="4E7C53E4"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E2C9BCA"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0614250" w14:textId="46078516"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0.339</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0E39DE2B" w14:textId="1A21F53C"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5D0CC8B3" w14:textId="0CAC0EE3"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r>
      <w:tr w:rsidR="0090457E" w:rsidRPr="0090457E" w14:paraId="347C28BF"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2AB3C01"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BC</w:t>
            </w:r>
          </w:p>
        </w:tc>
        <w:tc>
          <w:tcPr>
            <w:tcW w:w="0" w:type="auto"/>
            <w:tcBorders>
              <w:top w:val="nil"/>
              <w:left w:val="nil"/>
              <w:bottom w:val="nil"/>
              <w:right w:val="single" w:sz="4" w:space="0" w:color="auto"/>
            </w:tcBorders>
            <w:shd w:val="clear" w:color="auto" w:fill="auto"/>
            <w:noWrap/>
            <w:vAlign w:val="center"/>
            <w:hideMark/>
          </w:tcPr>
          <w:p w14:paraId="4E29B499"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-227.651</w:t>
            </w:r>
          </w:p>
        </w:tc>
        <w:tc>
          <w:tcPr>
            <w:tcW w:w="0" w:type="auto"/>
            <w:tcBorders>
              <w:top w:val="nil"/>
              <w:left w:val="nil"/>
              <w:bottom w:val="nil"/>
              <w:right w:val="single" w:sz="4" w:space="0" w:color="auto"/>
            </w:tcBorders>
            <w:shd w:val="clear" w:color="auto" w:fill="auto"/>
            <w:noWrap/>
            <w:vAlign w:val="center"/>
            <w:hideMark/>
          </w:tcPr>
          <w:p w14:paraId="3102414D"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-8112.433***</w:t>
            </w:r>
          </w:p>
        </w:tc>
        <w:tc>
          <w:tcPr>
            <w:tcW w:w="0" w:type="auto"/>
            <w:tcBorders>
              <w:top w:val="nil"/>
              <w:left w:val="nil"/>
              <w:bottom w:val="nil"/>
              <w:right w:val="single" w:sz="4" w:space="0" w:color="auto"/>
            </w:tcBorders>
            <w:shd w:val="clear" w:color="auto" w:fill="auto"/>
            <w:noWrap/>
            <w:vAlign w:val="center"/>
            <w:hideMark/>
          </w:tcPr>
          <w:p w14:paraId="3E8FFA25"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-22313.152***</w:t>
            </w:r>
          </w:p>
        </w:tc>
      </w:tr>
      <w:tr w:rsidR="0090457E" w:rsidRPr="0090457E" w14:paraId="2A654ED0"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1A33EFEC"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5587DD9E" w14:textId="58A326FC"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0.657</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584DC8AB" w14:textId="67240D6B"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3B1832E5" w14:textId="0A55C414"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r>
      <w:tr w:rsidR="0090457E" w:rsidRPr="0090457E" w14:paraId="61E5DC2D"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B8D5051"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Ontario</w:t>
            </w:r>
          </w:p>
        </w:tc>
        <w:tc>
          <w:tcPr>
            <w:tcW w:w="0" w:type="auto"/>
            <w:tcBorders>
              <w:top w:val="nil"/>
              <w:left w:val="nil"/>
              <w:bottom w:val="nil"/>
              <w:right w:val="single" w:sz="4" w:space="0" w:color="auto"/>
            </w:tcBorders>
            <w:shd w:val="clear" w:color="auto" w:fill="auto"/>
            <w:noWrap/>
            <w:vAlign w:val="center"/>
            <w:hideMark/>
          </w:tcPr>
          <w:p w14:paraId="474EE33B"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217.278</w:t>
            </w:r>
          </w:p>
        </w:tc>
        <w:tc>
          <w:tcPr>
            <w:tcW w:w="0" w:type="auto"/>
            <w:tcBorders>
              <w:top w:val="nil"/>
              <w:left w:val="nil"/>
              <w:bottom w:val="nil"/>
              <w:right w:val="single" w:sz="4" w:space="0" w:color="auto"/>
            </w:tcBorders>
            <w:shd w:val="clear" w:color="auto" w:fill="auto"/>
            <w:noWrap/>
            <w:vAlign w:val="center"/>
            <w:hideMark/>
          </w:tcPr>
          <w:p w14:paraId="387023ED"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-4529.799***</w:t>
            </w:r>
          </w:p>
        </w:tc>
        <w:tc>
          <w:tcPr>
            <w:tcW w:w="0" w:type="auto"/>
            <w:tcBorders>
              <w:top w:val="nil"/>
              <w:left w:val="nil"/>
              <w:bottom w:val="nil"/>
              <w:right w:val="single" w:sz="4" w:space="0" w:color="auto"/>
            </w:tcBorders>
            <w:shd w:val="clear" w:color="auto" w:fill="auto"/>
            <w:noWrap/>
            <w:vAlign w:val="center"/>
            <w:hideMark/>
          </w:tcPr>
          <w:p w14:paraId="411F1E9A"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353.985</w:t>
            </w:r>
          </w:p>
        </w:tc>
      </w:tr>
      <w:tr w:rsidR="0090457E" w:rsidRPr="0090457E" w14:paraId="6F03E79B"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A3C8935"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0F688E73" w14:textId="6DCCEA48"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0.679</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392D7D3D" w14:textId="0D1091D0"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212A4E20" w14:textId="2ADEF985"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0.818</w:t>
            </w:r>
            <w:r>
              <w:rPr>
                <w:rFonts w:ascii="Calibri" w:hAnsi="Calibri" w:cs="Calibri"/>
                <w:color w:val="000000"/>
                <w:lang w:val="en-US"/>
              </w:rPr>
              <w:t>)</w:t>
            </w:r>
          </w:p>
        </w:tc>
      </w:tr>
      <w:tr w:rsidR="0090457E" w:rsidRPr="0090457E" w14:paraId="440A342B"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3D9182D"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Prairie</w:t>
            </w:r>
          </w:p>
        </w:tc>
        <w:tc>
          <w:tcPr>
            <w:tcW w:w="0" w:type="auto"/>
            <w:tcBorders>
              <w:top w:val="nil"/>
              <w:left w:val="nil"/>
              <w:bottom w:val="nil"/>
              <w:right w:val="single" w:sz="4" w:space="0" w:color="auto"/>
            </w:tcBorders>
            <w:shd w:val="clear" w:color="auto" w:fill="auto"/>
            <w:noWrap/>
            <w:vAlign w:val="center"/>
            <w:hideMark/>
          </w:tcPr>
          <w:p w14:paraId="3A813B5B"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188.185</w:t>
            </w:r>
          </w:p>
        </w:tc>
        <w:tc>
          <w:tcPr>
            <w:tcW w:w="0" w:type="auto"/>
            <w:tcBorders>
              <w:top w:val="nil"/>
              <w:left w:val="nil"/>
              <w:bottom w:val="nil"/>
              <w:right w:val="single" w:sz="4" w:space="0" w:color="auto"/>
            </w:tcBorders>
            <w:shd w:val="clear" w:color="auto" w:fill="auto"/>
            <w:noWrap/>
            <w:vAlign w:val="center"/>
            <w:hideMark/>
          </w:tcPr>
          <w:p w14:paraId="0ACEF711"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-8368.245***</w:t>
            </w:r>
          </w:p>
        </w:tc>
        <w:tc>
          <w:tcPr>
            <w:tcW w:w="0" w:type="auto"/>
            <w:tcBorders>
              <w:top w:val="nil"/>
              <w:left w:val="nil"/>
              <w:bottom w:val="nil"/>
              <w:right w:val="single" w:sz="4" w:space="0" w:color="auto"/>
            </w:tcBorders>
            <w:shd w:val="clear" w:color="auto" w:fill="auto"/>
            <w:noWrap/>
            <w:vAlign w:val="center"/>
            <w:hideMark/>
          </w:tcPr>
          <w:p w14:paraId="40E8F4F5"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-20376.024***</w:t>
            </w:r>
          </w:p>
        </w:tc>
      </w:tr>
      <w:tr w:rsidR="0090457E" w:rsidRPr="0090457E" w14:paraId="10D526D2"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680354E"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0F89C974" w14:textId="5EFFB6D1"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0.716</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340231FF" w14:textId="361CEEF3"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5344C8B8" w14:textId="347F1976"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r>
      <w:tr w:rsidR="0090457E" w:rsidRPr="0090457E" w14:paraId="5C739E1E"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C3EEFF3"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AR(1)</w:t>
            </w:r>
          </w:p>
        </w:tc>
        <w:tc>
          <w:tcPr>
            <w:tcW w:w="0" w:type="auto"/>
            <w:tcBorders>
              <w:top w:val="nil"/>
              <w:left w:val="nil"/>
              <w:bottom w:val="nil"/>
              <w:right w:val="single" w:sz="4" w:space="0" w:color="auto"/>
            </w:tcBorders>
            <w:shd w:val="clear" w:color="auto" w:fill="auto"/>
            <w:noWrap/>
            <w:vAlign w:val="center"/>
            <w:hideMark/>
          </w:tcPr>
          <w:p w14:paraId="758816D0"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0.416***</w:t>
            </w:r>
          </w:p>
        </w:tc>
        <w:tc>
          <w:tcPr>
            <w:tcW w:w="0" w:type="auto"/>
            <w:tcBorders>
              <w:top w:val="nil"/>
              <w:left w:val="nil"/>
              <w:bottom w:val="nil"/>
              <w:right w:val="single" w:sz="4" w:space="0" w:color="auto"/>
            </w:tcBorders>
            <w:shd w:val="clear" w:color="auto" w:fill="auto"/>
            <w:noWrap/>
            <w:vAlign w:val="center"/>
            <w:hideMark/>
          </w:tcPr>
          <w:p w14:paraId="00E02C17"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33083204"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0.330***</w:t>
            </w:r>
          </w:p>
        </w:tc>
      </w:tr>
      <w:tr w:rsidR="0090457E" w:rsidRPr="0090457E" w14:paraId="275DD2A7"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A85C1FF"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587034BE" w14:textId="31B1DA4C"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63A44672"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302F730F" w14:textId="03E10858"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0.001</w:t>
            </w:r>
            <w:r>
              <w:rPr>
                <w:rFonts w:ascii="Calibri" w:hAnsi="Calibri" w:cs="Calibri"/>
                <w:color w:val="000000"/>
                <w:lang w:val="en-US"/>
              </w:rPr>
              <w:t>)</w:t>
            </w:r>
          </w:p>
        </w:tc>
      </w:tr>
      <w:tr w:rsidR="0090457E" w:rsidRPr="0090457E" w14:paraId="0399205C"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5672017"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AR(2)</w:t>
            </w:r>
          </w:p>
        </w:tc>
        <w:tc>
          <w:tcPr>
            <w:tcW w:w="0" w:type="auto"/>
            <w:tcBorders>
              <w:top w:val="nil"/>
              <w:left w:val="nil"/>
              <w:bottom w:val="nil"/>
              <w:right w:val="single" w:sz="4" w:space="0" w:color="auto"/>
            </w:tcBorders>
            <w:shd w:val="clear" w:color="auto" w:fill="auto"/>
            <w:noWrap/>
            <w:vAlign w:val="center"/>
            <w:hideMark/>
          </w:tcPr>
          <w:p w14:paraId="704700DF"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6EF96824"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711D141A"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0.126*</w:t>
            </w:r>
          </w:p>
        </w:tc>
      </w:tr>
      <w:tr w:rsidR="0090457E" w:rsidRPr="0090457E" w14:paraId="16A9DAA9"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47B2717"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239763A4"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01D64C98"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154517AC" w14:textId="6F2B247A"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0.085</w:t>
            </w:r>
            <w:r>
              <w:rPr>
                <w:rFonts w:ascii="Calibri" w:hAnsi="Calibri" w:cs="Calibri"/>
                <w:color w:val="000000"/>
                <w:lang w:val="en-US"/>
              </w:rPr>
              <w:t>)</w:t>
            </w:r>
          </w:p>
        </w:tc>
      </w:tr>
      <w:tr w:rsidR="0090457E" w:rsidRPr="0090457E" w14:paraId="376FC7CA"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D364037"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AR(3)</w:t>
            </w:r>
          </w:p>
        </w:tc>
        <w:tc>
          <w:tcPr>
            <w:tcW w:w="0" w:type="auto"/>
            <w:tcBorders>
              <w:top w:val="nil"/>
              <w:left w:val="nil"/>
              <w:bottom w:val="nil"/>
              <w:right w:val="single" w:sz="4" w:space="0" w:color="auto"/>
            </w:tcBorders>
            <w:shd w:val="clear" w:color="auto" w:fill="auto"/>
            <w:noWrap/>
            <w:vAlign w:val="center"/>
            <w:hideMark/>
          </w:tcPr>
          <w:p w14:paraId="754A4802"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3DB96040"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0BAE43E8"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-0.776***</w:t>
            </w:r>
          </w:p>
        </w:tc>
      </w:tr>
      <w:tr w:rsidR="0090457E" w:rsidRPr="0090457E" w14:paraId="486A884F"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650662D"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56CA55C"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1410B289"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5F9DEBC3" w14:textId="143A8520"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r>
      <w:tr w:rsidR="0090457E" w:rsidRPr="0090457E" w14:paraId="6E49E8D5"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9FC0AD4"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yd_pop</w:t>
            </w:r>
          </w:p>
        </w:tc>
        <w:tc>
          <w:tcPr>
            <w:tcW w:w="0" w:type="auto"/>
            <w:tcBorders>
              <w:top w:val="nil"/>
              <w:left w:val="nil"/>
              <w:bottom w:val="nil"/>
              <w:right w:val="single" w:sz="4" w:space="0" w:color="auto"/>
            </w:tcBorders>
            <w:shd w:val="clear" w:color="auto" w:fill="auto"/>
            <w:noWrap/>
            <w:vAlign w:val="center"/>
            <w:hideMark/>
          </w:tcPr>
          <w:p w14:paraId="15382F79"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4.247***</w:t>
            </w:r>
          </w:p>
        </w:tc>
        <w:tc>
          <w:tcPr>
            <w:tcW w:w="0" w:type="auto"/>
            <w:tcBorders>
              <w:top w:val="nil"/>
              <w:left w:val="nil"/>
              <w:bottom w:val="nil"/>
              <w:right w:val="single" w:sz="4" w:space="0" w:color="auto"/>
            </w:tcBorders>
            <w:shd w:val="clear" w:color="auto" w:fill="auto"/>
            <w:noWrap/>
            <w:vAlign w:val="center"/>
            <w:hideMark/>
          </w:tcPr>
          <w:p w14:paraId="2782013C"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41763130"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68.389***</w:t>
            </w:r>
          </w:p>
        </w:tc>
      </w:tr>
      <w:tr w:rsidR="0090457E" w:rsidRPr="0090457E" w14:paraId="3D636543"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47630E3"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53E3188" w14:textId="5C04549F"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0.010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1DFF09AC"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5C22C81A" w14:textId="0A29691B"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r>
      <w:tr w:rsidR="0090457E" w:rsidRPr="0090457E" w14:paraId="4C11211D"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93090AF"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yd_emp * Quebec</w:t>
            </w:r>
          </w:p>
        </w:tc>
        <w:tc>
          <w:tcPr>
            <w:tcW w:w="0" w:type="auto"/>
            <w:tcBorders>
              <w:top w:val="nil"/>
              <w:left w:val="nil"/>
              <w:bottom w:val="nil"/>
              <w:right w:val="single" w:sz="4" w:space="0" w:color="auto"/>
            </w:tcBorders>
            <w:shd w:val="clear" w:color="auto" w:fill="auto"/>
            <w:noWrap/>
            <w:vAlign w:val="center"/>
            <w:hideMark/>
          </w:tcPr>
          <w:p w14:paraId="472B5F24"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26.242***</w:t>
            </w:r>
          </w:p>
        </w:tc>
        <w:tc>
          <w:tcPr>
            <w:tcW w:w="0" w:type="auto"/>
            <w:tcBorders>
              <w:top w:val="nil"/>
              <w:left w:val="nil"/>
              <w:bottom w:val="nil"/>
              <w:right w:val="single" w:sz="4" w:space="0" w:color="auto"/>
            </w:tcBorders>
            <w:shd w:val="clear" w:color="auto" w:fill="auto"/>
            <w:noWrap/>
            <w:vAlign w:val="center"/>
            <w:hideMark/>
          </w:tcPr>
          <w:p w14:paraId="65EDD28D"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6FB34954"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4C0446DA"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8302A47"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7AD2D056" w14:textId="537814B2"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0.001</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048F7EB0"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0FFBDAC4"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6F98E660"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B1EF522"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yp_rpi_national_1</w:t>
            </w:r>
          </w:p>
        </w:tc>
        <w:tc>
          <w:tcPr>
            <w:tcW w:w="0" w:type="auto"/>
            <w:tcBorders>
              <w:top w:val="nil"/>
              <w:left w:val="nil"/>
              <w:bottom w:val="nil"/>
              <w:right w:val="single" w:sz="4" w:space="0" w:color="auto"/>
            </w:tcBorders>
            <w:shd w:val="clear" w:color="auto" w:fill="auto"/>
            <w:noWrap/>
            <w:vAlign w:val="center"/>
            <w:hideMark/>
          </w:tcPr>
          <w:p w14:paraId="4DAEEE52"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3779.209**</w:t>
            </w:r>
          </w:p>
        </w:tc>
        <w:tc>
          <w:tcPr>
            <w:tcW w:w="0" w:type="auto"/>
            <w:tcBorders>
              <w:top w:val="nil"/>
              <w:left w:val="nil"/>
              <w:bottom w:val="nil"/>
              <w:right w:val="single" w:sz="4" w:space="0" w:color="auto"/>
            </w:tcBorders>
            <w:shd w:val="clear" w:color="auto" w:fill="auto"/>
            <w:noWrap/>
            <w:vAlign w:val="center"/>
            <w:hideMark/>
          </w:tcPr>
          <w:p w14:paraId="4AF998E1"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646AC874"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384E55CA"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7CAE1B7"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1D42189A" w14:textId="7362BD69"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0.017</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0BB68DBC"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75682B34"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23ECF994"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03DEF70"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yd_rprime * Quebec</w:t>
            </w:r>
          </w:p>
        </w:tc>
        <w:tc>
          <w:tcPr>
            <w:tcW w:w="0" w:type="auto"/>
            <w:tcBorders>
              <w:top w:val="nil"/>
              <w:left w:val="nil"/>
              <w:bottom w:val="nil"/>
              <w:right w:val="single" w:sz="4" w:space="0" w:color="auto"/>
            </w:tcBorders>
            <w:shd w:val="clear" w:color="auto" w:fill="auto"/>
            <w:noWrap/>
            <w:vAlign w:val="center"/>
            <w:hideMark/>
          </w:tcPr>
          <w:p w14:paraId="53177959"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-928.745**</w:t>
            </w:r>
          </w:p>
        </w:tc>
        <w:tc>
          <w:tcPr>
            <w:tcW w:w="0" w:type="auto"/>
            <w:tcBorders>
              <w:top w:val="nil"/>
              <w:left w:val="nil"/>
              <w:bottom w:val="nil"/>
              <w:right w:val="single" w:sz="4" w:space="0" w:color="auto"/>
            </w:tcBorders>
            <w:shd w:val="clear" w:color="auto" w:fill="auto"/>
            <w:noWrap/>
            <w:vAlign w:val="center"/>
            <w:hideMark/>
          </w:tcPr>
          <w:p w14:paraId="4697271E"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2FC4974C"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0A665E05"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52F7ABB"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19843B37" w14:textId="3811E9A2"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0.014</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00E07A50"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3EC0ED8F"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3FDCF3EE"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431A74F"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yd_rgt5y * Quebec</w:t>
            </w:r>
          </w:p>
        </w:tc>
        <w:tc>
          <w:tcPr>
            <w:tcW w:w="0" w:type="auto"/>
            <w:tcBorders>
              <w:top w:val="nil"/>
              <w:left w:val="nil"/>
              <w:bottom w:val="nil"/>
              <w:right w:val="single" w:sz="4" w:space="0" w:color="auto"/>
            </w:tcBorders>
            <w:shd w:val="clear" w:color="auto" w:fill="auto"/>
            <w:noWrap/>
            <w:vAlign w:val="center"/>
            <w:hideMark/>
          </w:tcPr>
          <w:p w14:paraId="4FEC2BBC"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3256A151"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-2053.382***</w:t>
            </w:r>
          </w:p>
        </w:tc>
        <w:tc>
          <w:tcPr>
            <w:tcW w:w="0" w:type="auto"/>
            <w:tcBorders>
              <w:top w:val="nil"/>
              <w:left w:val="nil"/>
              <w:bottom w:val="nil"/>
              <w:right w:val="single" w:sz="4" w:space="0" w:color="auto"/>
            </w:tcBorders>
            <w:shd w:val="clear" w:color="auto" w:fill="auto"/>
            <w:noWrap/>
            <w:vAlign w:val="center"/>
            <w:hideMark/>
          </w:tcPr>
          <w:p w14:paraId="407767FC"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70621332"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1A86D2F2"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41574D74"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4D43362E" w14:textId="10030E47"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268250CA"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3D8E33A8"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D875FBE"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yd_rprime_4avg * Quebec</w:t>
            </w:r>
          </w:p>
        </w:tc>
        <w:tc>
          <w:tcPr>
            <w:tcW w:w="0" w:type="auto"/>
            <w:tcBorders>
              <w:top w:val="nil"/>
              <w:left w:val="nil"/>
              <w:bottom w:val="nil"/>
              <w:right w:val="single" w:sz="4" w:space="0" w:color="auto"/>
            </w:tcBorders>
            <w:shd w:val="clear" w:color="auto" w:fill="auto"/>
            <w:noWrap/>
            <w:vAlign w:val="center"/>
            <w:hideMark/>
          </w:tcPr>
          <w:p w14:paraId="4D710285"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037A83F5"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-2018.119***</w:t>
            </w:r>
          </w:p>
        </w:tc>
        <w:tc>
          <w:tcPr>
            <w:tcW w:w="0" w:type="auto"/>
            <w:tcBorders>
              <w:top w:val="nil"/>
              <w:left w:val="nil"/>
              <w:bottom w:val="nil"/>
              <w:right w:val="single" w:sz="4" w:space="0" w:color="auto"/>
            </w:tcBorders>
            <w:shd w:val="clear" w:color="auto" w:fill="auto"/>
            <w:noWrap/>
            <w:vAlign w:val="center"/>
            <w:hideMark/>
          </w:tcPr>
          <w:p w14:paraId="0E25071A"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76A528A8"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13608B40"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79CADA35"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762219CA" w14:textId="317987BF"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0.005</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15444203"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7D70718A"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9159E62"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yd_rprime_4avg * Ontario</w:t>
            </w:r>
          </w:p>
        </w:tc>
        <w:tc>
          <w:tcPr>
            <w:tcW w:w="0" w:type="auto"/>
            <w:tcBorders>
              <w:top w:val="nil"/>
              <w:left w:val="nil"/>
              <w:bottom w:val="nil"/>
              <w:right w:val="single" w:sz="4" w:space="0" w:color="auto"/>
            </w:tcBorders>
            <w:shd w:val="clear" w:color="auto" w:fill="auto"/>
            <w:noWrap/>
            <w:vAlign w:val="center"/>
            <w:hideMark/>
          </w:tcPr>
          <w:p w14:paraId="0D69D811"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3092BC13"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-2736.674***</w:t>
            </w:r>
          </w:p>
        </w:tc>
        <w:tc>
          <w:tcPr>
            <w:tcW w:w="0" w:type="auto"/>
            <w:tcBorders>
              <w:top w:val="nil"/>
              <w:left w:val="nil"/>
              <w:bottom w:val="nil"/>
              <w:right w:val="single" w:sz="4" w:space="0" w:color="auto"/>
            </w:tcBorders>
            <w:shd w:val="clear" w:color="auto" w:fill="auto"/>
            <w:noWrap/>
            <w:vAlign w:val="center"/>
            <w:hideMark/>
          </w:tcPr>
          <w:p w14:paraId="0845EBB7"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7F0EF1D8"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DC0C5D3"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477211E2"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7E24E9F5" w14:textId="67BA3EB4"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0.005</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69305A8E"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02E442D3"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B60D9C3"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yp_cpwti_2 * Quebec</w:t>
            </w:r>
          </w:p>
        </w:tc>
        <w:tc>
          <w:tcPr>
            <w:tcW w:w="0" w:type="auto"/>
            <w:tcBorders>
              <w:top w:val="nil"/>
              <w:left w:val="nil"/>
              <w:bottom w:val="nil"/>
              <w:right w:val="single" w:sz="4" w:space="0" w:color="auto"/>
            </w:tcBorders>
            <w:shd w:val="clear" w:color="auto" w:fill="auto"/>
            <w:noWrap/>
            <w:vAlign w:val="center"/>
            <w:hideMark/>
          </w:tcPr>
          <w:p w14:paraId="4D8EF611"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0082B722"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3838.520***</w:t>
            </w:r>
          </w:p>
        </w:tc>
        <w:tc>
          <w:tcPr>
            <w:tcW w:w="0" w:type="auto"/>
            <w:tcBorders>
              <w:top w:val="nil"/>
              <w:left w:val="nil"/>
              <w:bottom w:val="nil"/>
              <w:right w:val="single" w:sz="4" w:space="0" w:color="auto"/>
            </w:tcBorders>
            <w:shd w:val="clear" w:color="auto" w:fill="auto"/>
            <w:noWrap/>
            <w:vAlign w:val="center"/>
            <w:hideMark/>
          </w:tcPr>
          <w:p w14:paraId="31B8355F"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20B8FD49"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9E4584F"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181C7AA6"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1799FE03" w14:textId="15EB5215"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0.002</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09B28585"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1211AF9B"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3D9954F"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yd_vac_rate_national</w:t>
            </w:r>
          </w:p>
        </w:tc>
        <w:tc>
          <w:tcPr>
            <w:tcW w:w="0" w:type="auto"/>
            <w:tcBorders>
              <w:top w:val="nil"/>
              <w:left w:val="nil"/>
              <w:bottom w:val="nil"/>
              <w:right w:val="single" w:sz="4" w:space="0" w:color="auto"/>
            </w:tcBorders>
            <w:shd w:val="clear" w:color="auto" w:fill="auto"/>
            <w:noWrap/>
            <w:vAlign w:val="center"/>
            <w:hideMark/>
          </w:tcPr>
          <w:p w14:paraId="7D41F5F3"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66856E06"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-488.536**</w:t>
            </w:r>
          </w:p>
        </w:tc>
        <w:tc>
          <w:tcPr>
            <w:tcW w:w="0" w:type="auto"/>
            <w:tcBorders>
              <w:top w:val="nil"/>
              <w:left w:val="nil"/>
              <w:bottom w:val="nil"/>
              <w:right w:val="single" w:sz="4" w:space="0" w:color="auto"/>
            </w:tcBorders>
            <w:shd w:val="clear" w:color="auto" w:fill="auto"/>
            <w:noWrap/>
            <w:vAlign w:val="center"/>
            <w:hideMark/>
          </w:tcPr>
          <w:p w14:paraId="27DADB09"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52B6AB09"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B8A7DC9"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1B0875DE"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2E9E8411" w14:textId="6956147A"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0.046</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123D3F6B"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13419BCF"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4CC56D4"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yp_rpi_national * Quebec</w:t>
            </w:r>
          </w:p>
        </w:tc>
        <w:tc>
          <w:tcPr>
            <w:tcW w:w="0" w:type="auto"/>
            <w:tcBorders>
              <w:top w:val="nil"/>
              <w:left w:val="nil"/>
              <w:bottom w:val="nil"/>
              <w:right w:val="single" w:sz="4" w:space="0" w:color="auto"/>
            </w:tcBorders>
            <w:shd w:val="clear" w:color="auto" w:fill="auto"/>
            <w:noWrap/>
            <w:vAlign w:val="center"/>
            <w:hideMark/>
          </w:tcPr>
          <w:p w14:paraId="6E2BE5B2"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2517BFF9"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20610.657***</w:t>
            </w:r>
          </w:p>
        </w:tc>
        <w:tc>
          <w:tcPr>
            <w:tcW w:w="0" w:type="auto"/>
            <w:tcBorders>
              <w:top w:val="nil"/>
              <w:left w:val="nil"/>
              <w:bottom w:val="nil"/>
              <w:right w:val="single" w:sz="4" w:space="0" w:color="auto"/>
            </w:tcBorders>
            <w:shd w:val="clear" w:color="auto" w:fill="auto"/>
            <w:noWrap/>
            <w:vAlign w:val="center"/>
            <w:hideMark/>
          </w:tcPr>
          <w:p w14:paraId="1B2C72ED"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41EE5E4C"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7030008"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292516B6"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0EE51BDD" w14:textId="477C42DE"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0.005</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066A954D"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r>
      <w:tr w:rsidR="0090457E" w:rsidRPr="0090457E" w14:paraId="370C9D6B"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0A473B5"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yd_rmort5y</w:t>
            </w:r>
          </w:p>
        </w:tc>
        <w:tc>
          <w:tcPr>
            <w:tcW w:w="0" w:type="auto"/>
            <w:tcBorders>
              <w:top w:val="nil"/>
              <w:left w:val="nil"/>
              <w:bottom w:val="nil"/>
              <w:right w:val="single" w:sz="4" w:space="0" w:color="auto"/>
            </w:tcBorders>
            <w:shd w:val="clear" w:color="auto" w:fill="auto"/>
            <w:noWrap/>
            <w:vAlign w:val="center"/>
            <w:hideMark/>
          </w:tcPr>
          <w:p w14:paraId="6FF7C862"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0FCF4B85"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1E90E0CB"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-1810.147**</w:t>
            </w:r>
          </w:p>
        </w:tc>
      </w:tr>
      <w:tr w:rsidR="0090457E" w:rsidRPr="0090457E" w14:paraId="6C14EC11"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79FFEB42"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9F13790"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65ED816D"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638B24F0" w14:textId="71056967"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0.046</w:t>
            </w:r>
            <w:r>
              <w:rPr>
                <w:rFonts w:ascii="Calibri" w:hAnsi="Calibri" w:cs="Calibri"/>
                <w:color w:val="000000"/>
                <w:lang w:val="en-US"/>
              </w:rPr>
              <w:t>)</w:t>
            </w:r>
          </w:p>
        </w:tc>
      </w:tr>
      <w:tr w:rsidR="0090457E" w:rsidRPr="0090457E" w14:paraId="3A7A1B95"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9B1430E"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yd_ump_rate_1</w:t>
            </w:r>
          </w:p>
        </w:tc>
        <w:tc>
          <w:tcPr>
            <w:tcW w:w="0" w:type="auto"/>
            <w:tcBorders>
              <w:top w:val="nil"/>
              <w:left w:val="nil"/>
              <w:bottom w:val="nil"/>
              <w:right w:val="single" w:sz="4" w:space="0" w:color="auto"/>
            </w:tcBorders>
            <w:shd w:val="clear" w:color="auto" w:fill="auto"/>
            <w:noWrap/>
            <w:vAlign w:val="center"/>
            <w:hideMark/>
          </w:tcPr>
          <w:p w14:paraId="20666C18"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144D9FE0"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00FB0EF9"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-802.505*</w:t>
            </w:r>
          </w:p>
        </w:tc>
      </w:tr>
      <w:tr w:rsidR="0090457E" w:rsidRPr="0090457E" w14:paraId="2C492A3C"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7980F4A6"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3368195"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3D1625F1"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15BA6F36" w14:textId="3FB76982"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0.097</w:t>
            </w:r>
            <w:r>
              <w:rPr>
                <w:rFonts w:ascii="Calibri" w:hAnsi="Calibri" w:cs="Calibri"/>
                <w:color w:val="000000"/>
                <w:lang w:val="en-US"/>
              </w:rPr>
              <w:t>)</w:t>
            </w:r>
          </w:p>
        </w:tc>
      </w:tr>
      <w:tr w:rsidR="0090457E" w:rsidRPr="0090457E" w14:paraId="6C2CC810"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DE5FB71"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yd_ump_rate_1 * Ontario</w:t>
            </w:r>
          </w:p>
        </w:tc>
        <w:tc>
          <w:tcPr>
            <w:tcW w:w="0" w:type="auto"/>
            <w:tcBorders>
              <w:top w:val="nil"/>
              <w:left w:val="nil"/>
              <w:bottom w:val="nil"/>
              <w:right w:val="single" w:sz="4" w:space="0" w:color="auto"/>
            </w:tcBorders>
            <w:shd w:val="clear" w:color="auto" w:fill="auto"/>
            <w:noWrap/>
            <w:vAlign w:val="center"/>
            <w:hideMark/>
          </w:tcPr>
          <w:p w14:paraId="4AEBE801"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573052EA"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73E9D211"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-6280.500***</w:t>
            </w:r>
          </w:p>
        </w:tc>
      </w:tr>
      <w:tr w:rsidR="0090457E" w:rsidRPr="0090457E" w14:paraId="4641CD9F"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D04119D"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70247AFD"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428F3CA3"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0C161574" w14:textId="09EFA478"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r>
      <w:tr w:rsidR="0090457E" w:rsidRPr="0090457E" w14:paraId="3A5449B5" w14:textId="77777777" w:rsidTr="0090457E">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57A155E"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(Intercept)</w:t>
            </w:r>
          </w:p>
        </w:tc>
        <w:tc>
          <w:tcPr>
            <w:tcW w:w="0" w:type="auto"/>
            <w:tcBorders>
              <w:top w:val="nil"/>
              <w:left w:val="nil"/>
              <w:bottom w:val="nil"/>
              <w:right w:val="single" w:sz="4" w:space="0" w:color="auto"/>
            </w:tcBorders>
            <w:shd w:val="clear" w:color="auto" w:fill="auto"/>
            <w:noWrap/>
            <w:vAlign w:val="center"/>
            <w:hideMark/>
          </w:tcPr>
          <w:p w14:paraId="1792915D"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181.927</w:t>
            </w:r>
          </w:p>
        </w:tc>
        <w:tc>
          <w:tcPr>
            <w:tcW w:w="0" w:type="auto"/>
            <w:tcBorders>
              <w:top w:val="nil"/>
              <w:left w:val="nil"/>
              <w:bottom w:val="nil"/>
              <w:right w:val="single" w:sz="4" w:space="0" w:color="auto"/>
            </w:tcBorders>
            <w:shd w:val="clear" w:color="auto" w:fill="auto"/>
            <w:noWrap/>
            <w:vAlign w:val="center"/>
            <w:hideMark/>
          </w:tcPr>
          <w:p w14:paraId="6CDF6AEF"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9704.523***</w:t>
            </w:r>
          </w:p>
        </w:tc>
        <w:tc>
          <w:tcPr>
            <w:tcW w:w="0" w:type="auto"/>
            <w:tcBorders>
              <w:top w:val="nil"/>
              <w:left w:val="nil"/>
              <w:bottom w:val="nil"/>
              <w:right w:val="single" w:sz="4" w:space="0" w:color="auto"/>
            </w:tcBorders>
            <w:shd w:val="clear" w:color="auto" w:fill="auto"/>
            <w:noWrap/>
            <w:vAlign w:val="center"/>
            <w:hideMark/>
          </w:tcPr>
          <w:p w14:paraId="52163DF9"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27193.336***</w:t>
            </w:r>
          </w:p>
        </w:tc>
      </w:tr>
      <w:tr w:rsidR="0090457E" w:rsidRPr="0090457E" w14:paraId="011F6E6B" w14:textId="77777777" w:rsidTr="0090457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E9C6CD6" w14:textId="77777777" w:rsidR="0090457E" w:rsidRPr="0090457E" w:rsidRDefault="0090457E" w:rsidP="0090457E">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2081D8A" w14:textId="1B843785"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0.717</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6C622221" w14:textId="104A12EB"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0BC43484" w14:textId="017866DA" w:rsidR="0090457E" w:rsidRPr="0090457E" w:rsidRDefault="00191103" w:rsidP="0090457E">
            <w:pPr>
              <w:jc w:val="center"/>
              <w:rPr>
                <w:rFonts w:ascii="Calibri" w:hAnsi="Calibri" w:cs="Calibri"/>
                <w:color w:val="000000"/>
                <w:lang w:val="en-US"/>
              </w:rPr>
            </w:pPr>
            <w:r>
              <w:rPr>
                <w:rFonts w:ascii="Calibri" w:hAnsi="Calibri" w:cs="Calibri"/>
                <w:color w:val="000000"/>
                <w:lang w:val="en-US"/>
              </w:rPr>
              <w:t>(</w:t>
            </w:r>
            <w:r w:rsidR="0090457E" w:rsidRPr="0090457E">
              <w:rPr>
                <w:rFonts w:ascii="Calibri" w:hAnsi="Calibri" w:cs="Calibri"/>
                <w:color w:val="000000"/>
                <w:lang w:val="en-US"/>
              </w:rPr>
              <w:t>0.000</w:t>
            </w:r>
            <w:r>
              <w:rPr>
                <w:rFonts w:ascii="Calibri" w:hAnsi="Calibri" w:cs="Calibri"/>
                <w:color w:val="000000"/>
                <w:lang w:val="en-US"/>
              </w:rPr>
              <w:t>)</w:t>
            </w:r>
          </w:p>
        </w:tc>
      </w:tr>
      <w:tr w:rsidR="0090457E" w:rsidRPr="0090457E" w14:paraId="6B5B6968" w14:textId="77777777" w:rsidTr="0090457E">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DBB6C5"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N</w:t>
            </w:r>
          </w:p>
        </w:tc>
        <w:tc>
          <w:tcPr>
            <w:tcW w:w="0" w:type="auto"/>
            <w:tcBorders>
              <w:top w:val="nil"/>
              <w:left w:val="nil"/>
              <w:bottom w:val="single" w:sz="4" w:space="0" w:color="auto"/>
              <w:right w:val="single" w:sz="4" w:space="0" w:color="auto"/>
            </w:tcBorders>
            <w:shd w:val="clear" w:color="auto" w:fill="auto"/>
            <w:noWrap/>
            <w:vAlign w:val="center"/>
            <w:hideMark/>
          </w:tcPr>
          <w:p w14:paraId="60FF6A60"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80</w:t>
            </w:r>
          </w:p>
        </w:tc>
        <w:tc>
          <w:tcPr>
            <w:tcW w:w="0" w:type="auto"/>
            <w:tcBorders>
              <w:top w:val="nil"/>
              <w:left w:val="nil"/>
              <w:bottom w:val="single" w:sz="4" w:space="0" w:color="auto"/>
              <w:right w:val="single" w:sz="4" w:space="0" w:color="auto"/>
            </w:tcBorders>
            <w:shd w:val="clear" w:color="auto" w:fill="auto"/>
            <w:noWrap/>
            <w:vAlign w:val="center"/>
            <w:hideMark/>
          </w:tcPr>
          <w:p w14:paraId="41A0BCCE"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80</w:t>
            </w:r>
          </w:p>
        </w:tc>
        <w:tc>
          <w:tcPr>
            <w:tcW w:w="0" w:type="auto"/>
            <w:tcBorders>
              <w:top w:val="nil"/>
              <w:left w:val="nil"/>
              <w:bottom w:val="single" w:sz="4" w:space="0" w:color="auto"/>
              <w:right w:val="single" w:sz="4" w:space="0" w:color="auto"/>
            </w:tcBorders>
            <w:shd w:val="clear" w:color="auto" w:fill="auto"/>
            <w:noWrap/>
            <w:vAlign w:val="center"/>
            <w:hideMark/>
          </w:tcPr>
          <w:p w14:paraId="4E77F769"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65</w:t>
            </w:r>
          </w:p>
        </w:tc>
      </w:tr>
      <w:tr w:rsidR="004F0237" w:rsidRPr="0090457E" w14:paraId="09E031CE" w14:textId="77777777" w:rsidTr="0090457E">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7BB0F" w14:textId="5999760C" w:rsidR="004F0237" w:rsidRPr="004F0237" w:rsidRDefault="00C4658D" w:rsidP="004F0237">
            <w:pPr>
              <w:rPr>
                <w:rFonts w:ascii="Calibri" w:hAnsi="Calibri" w:cs="Calibri"/>
                <w:color w:val="000000"/>
                <w:lang w:val="en-US"/>
              </w:rPr>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0" w:type="auto"/>
            <w:tcBorders>
              <w:top w:val="nil"/>
              <w:left w:val="nil"/>
              <w:bottom w:val="single" w:sz="4" w:space="0" w:color="auto"/>
              <w:right w:val="single" w:sz="4" w:space="0" w:color="auto"/>
            </w:tcBorders>
            <w:shd w:val="clear" w:color="auto" w:fill="auto"/>
            <w:noWrap/>
            <w:vAlign w:val="center"/>
            <w:hideMark/>
          </w:tcPr>
          <w:p w14:paraId="51000717" w14:textId="77777777" w:rsidR="004F0237" w:rsidRPr="0090457E" w:rsidRDefault="004F0237" w:rsidP="004F0237">
            <w:pPr>
              <w:jc w:val="center"/>
              <w:rPr>
                <w:rFonts w:ascii="Calibri" w:hAnsi="Calibri" w:cs="Calibri"/>
                <w:color w:val="000000"/>
                <w:lang w:val="en-US"/>
              </w:rPr>
            </w:pPr>
            <w:r w:rsidRPr="0090457E">
              <w:rPr>
                <w:rFonts w:ascii="Calibri" w:hAnsi="Calibri" w:cs="Calibri"/>
                <w:color w:val="000000"/>
                <w:lang w:val="en-US"/>
              </w:rPr>
              <w:t>0.796</w:t>
            </w:r>
          </w:p>
        </w:tc>
        <w:tc>
          <w:tcPr>
            <w:tcW w:w="0" w:type="auto"/>
            <w:tcBorders>
              <w:top w:val="nil"/>
              <w:left w:val="nil"/>
              <w:bottom w:val="single" w:sz="4" w:space="0" w:color="auto"/>
              <w:right w:val="single" w:sz="4" w:space="0" w:color="auto"/>
            </w:tcBorders>
            <w:shd w:val="clear" w:color="auto" w:fill="auto"/>
            <w:noWrap/>
            <w:vAlign w:val="center"/>
            <w:hideMark/>
          </w:tcPr>
          <w:p w14:paraId="091CD2A1" w14:textId="77777777" w:rsidR="004F0237" w:rsidRPr="0090457E" w:rsidRDefault="004F0237" w:rsidP="004F0237">
            <w:pPr>
              <w:jc w:val="center"/>
              <w:rPr>
                <w:rFonts w:ascii="Calibri" w:hAnsi="Calibri" w:cs="Calibri"/>
                <w:color w:val="000000"/>
                <w:lang w:val="en-US"/>
              </w:rPr>
            </w:pPr>
            <w:r w:rsidRPr="0090457E">
              <w:rPr>
                <w:rFonts w:ascii="Calibri" w:hAnsi="Calibri" w:cs="Calibri"/>
                <w:color w:val="000000"/>
                <w:lang w:val="en-US"/>
              </w:rPr>
              <w:t>0.961</w:t>
            </w:r>
          </w:p>
        </w:tc>
        <w:tc>
          <w:tcPr>
            <w:tcW w:w="0" w:type="auto"/>
            <w:tcBorders>
              <w:top w:val="nil"/>
              <w:left w:val="nil"/>
              <w:bottom w:val="single" w:sz="4" w:space="0" w:color="auto"/>
              <w:right w:val="single" w:sz="4" w:space="0" w:color="auto"/>
            </w:tcBorders>
            <w:shd w:val="clear" w:color="auto" w:fill="auto"/>
            <w:noWrap/>
            <w:vAlign w:val="center"/>
            <w:hideMark/>
          </w:tcPr>
          <w:p w14:paraId="31C912BA" w14:textId="77777777" w:rsidR="004F0237" w:rsidRPr="0090457E" w:rsidRDefault="004F0237" w:rsidP="004F0237">
            <w:pPr>
              <w:jc w:val="center"/>
              <w:rPr>
                <w:rFonts w:ascii="Calibri" w:hAnsi="Calibri" w:cs="Calibri"/>
                <w:color w:val="000000"/>
                <w:lang w:val="en-US"/>
              </w:rPr>
            </w:pPr>
            <w:r w:rsidRPr="0090457E">
              <w:rPr>
                <w:rFonts w:ascii="Calibri" w:hAnsi="Calibri" w:cs="Calibri"/>
                <w:color w:val="000000"/>
                <w:lang w:val="en-US"/>
              </w:rPr>
              <w:t>0.953</w:t>
            </w:r>
          </w:p>
        </w:tc>
      </w:tr>
      <w:tr w:rsidR="004F0237" w:rsidRPr="0090457E" w14:paraId="1486E1FB" w14:textId="77777777" w:rsidTr="0090457E">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E36334" w14:textId="4F695EE0" w:rsidR="004F0237" w:rsidRPr="004F0237" w:rsidRDefault="00C4658D" w:rsidP="004F0237">
            <w:pPr>
              <w:rPr>
                <w:rFonts w:ascii="Calibri" w:hAnsi="Calibri" w:cs="Calibri"/>
                <w:color w:val="000000"/>
                <w:lang w:val="en-US"/>
              </w:rPr>
            </w:pPr>
            <m:oMathPara>
              <m:oMathParaPr>
                <m:jc m:val="left"/>
              </m:oMathParaPr>
              <m:oMath>
                <m:sSup>
                  <m:sSupPr>
                    <m:ctrlPr>
                      <w:rPr>
                        <w:rFonts w:ascii="Cambria Math" w:hAnsi="Cambria Math"/>
                        <w:i/>
                      </w:rPr>
                    </m:ctrlPr>
                  </m:sSupPr>
                  <m:e>
                    <m:r>
                      <w:rPr>
                        <w:rFonts w:ascii="Cambria Math" w:hAnsi="Cambria Math"/>
                      </w:rPr>
                      <m:t>adj R</m:t>
                    </m:r>
                  </m:e>
                  <m:sup>
                    <m:r>
                      <w:rPr>
                        <w:rFonts w:ascii="Cambria Math" w:hAnsi="Cambria Math"/>
                      </w:rPr>
                      <m:t>2</m:t>
                    </m:r>
                  </m:sup>
                </m:sSup>
              </m:oMath>
            </m:oMathPara>
          </w:p>
        </w:tc>
        <w:tc>
          <w:tcPr>
            <w:tcW w:w="0" w:type="auto"/>
            <w:tcBorders>
              <w:top w:val="nil"/>
              <w:left w:val="nil"/>
              <w:bottom w:val="single" w:sz="4" w:space="0" w:color="auto"/>
              <w:right w:val="single" w:sz="4" w:space="0" w:color="auto"/>
            </w:tcBorders>
            <w:shd w:val="clear" w:color="auto" w:fill="auto"/>
            <w:noWrap/>
            <w:vAlign w:val="center"/>
            <w:hideMark/>
          </w:tcPr>
          <w:p w14:paraId="4661CB02" w14:textId="77777777" w:rsidR="004F0237" w:rsidRPr="0090457E" w:rsidRDefault="004F0237" w:rsidP="004F0237">
            <w:pPr>
              <w:jc w:val="center"/>
              <w:rPr>
                <w:rFonts w:ascii="Calibri" w:hAnsi="Calibri" w:cs="Calibri"/>
                <w:color w:val="000000"/>
                <w:lang w:val="en-US"/>
              </w:rPr>
            </w:pPr>
            <w:r w:rsidRPr="0090457E">
              <w:rPr>
                <w:rFonts w:ascii="Calibri" w:hAnsi="Calibri" w:cs="Calibri"/>
                <w:color w:val="000000"/>
                <w:lang w:val="en-US"/>
              </w:rPr>
              <w:t>0.770</w:t>
            </w:r>
          </w:p>
        </w:tc>
        <w:tc>
          <w:tcPr>
            <w:tcW w:w="0" w:type="auto"/>
            <w:tcBorders>
              <w:top w:val="nil"/>
              <w:left w:val="nil"/>
              <w:bottom w:val="single" w:sz="4" w:space="0" w:color="auto"/>
              <w:right w:val="single" w:sz="4" w:space="0" w:color="auto"/>
            </w:tcBorders>
            <w:shd w:val="clear" w:color="auto" w:fill="auto"/>
            <w:noWrap/>
            <w:vAlign w:val="center"/>
            <w:hideMark/>
          </w:tcPr>
          <w:p w14:paraId="30B5F527" w14:textId="77777777" w:rsidR="004F0237" w:rsidRPr="0090457E" w:rsidRDefault="004F0237" w:rsidP="004F0237">
            <w:pPr>
              <w:jc w:val="center"/>
              <w:rPr>
                <w:rFonts w:ascii="Calibri" w:hAnsi="Calibri" w:cs="Calibri"/>
                <w:color w:val="000000"/>
                <w:lang w:val="en-US"/>
              </w:rPr>
            </w:pPr>
            <w:r w:rsidRPr="0090457E">
              <w:rPr>
                <w:rFonts w:ascii="Calibri" w:hAnsi="Calibri" w:cs="Calibri"/>
                <w:color w:val="000000"/>
                <w:lang w:val="en-US"/>
              </w:rPr>
              <w:t>0.955</w:t>
            </w:r>
          </w:p>
        </w:tc>
        <w:tc>
          <w:tcPr>
            <w:tcW w:w="0" w:type="auto"/>
            <w:tcBorders>
              <w:top w:val="nil"/>
              <w:left w:val="nil"/>
              <w:bottom w:val="single" w:sz="4" w:space="0" w:color="auto"/>
              <w:right w:val="single" w:sz="4" w:space="0" w:color="auto"/>
            </w:tcBorders>
            <w:shd w:val="clear" w:color="auto" w:fill="auto"/>
            <w:noWrap/>
            <w:vAlign w:val="center"/>
            <w:hideMark/>
          </w:tcPr>
          <w:p w14:paraId="4F8AA272" w14:textId="77777777" w:rsidR="004F0237" w:rsidRPr="0090457E" w:rsidRDefault="004F0237" w:rsidP="004F0237">
            <w:pPr>
              <w:jc w:val="center"/>
              <w:rPr>
                <w:rFonts w:ascii="Calibri" w:hAnsi="Calibri" w:cs="Calibri"/>
                <w:color w:val="000000"/>
                <w:lang w:val="en-US"/>
              </w:rPr>
            </w:pPr>
            <w:r w:rsidRPr="0090457E">
              <w:rPr>
                <w:rFonts w:ascii="Calibri" w:hAnsi="Calibri" w:cs="Calibri"/>
                <w:color w:val="000000"/>
                <w:lang w:val="en-US"/>
              </w:rPr>
              <w:t>0.943</w:t>
            </w:r>
          </w:p>
        </w:tc>
      </w:tr>
      <w:tr w:rsidR="0090457E" w:rsidRPr="0090457E" w14:paraId="78F0414D" w14:textId="77777777" w:rsidTr="0090457E">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98299C" w14:textId="77777777" w:rsidR="0090457E" w:rsidRPr="0090457E" w:rsidRDefault="0090457E" w:rsidP="0090457E">
            <w:pPr>
              <w:rPr>
                <w:rFonts w:ascii="Calibri" w:hAnsi="Calibri" w:cs="Calibri"/>
                <w:color w:val="000000"/>
                <w:lang w:val="en-US"/>
              </w:rPr>
            </w:pPr>
            <w:r w:rsidRPr="0090457E">
              <w:rPr>
                <w:rFonts w:ascii="Calibri" w:hAnsi="Calibri" w:cs="Calibri"/>
                <w:color w:val="000000"/>
                <w:lang w:val="en-US"/>
              </w:rPr>
              <w:t>AIC</w:t>
            </w:r>
          </w:p>
        </w:tc>
        <w:tc>
          <w:tcPr>
            <w:tcW w:w="0" w:type="auto"/>
            <w:tcBorders>
              <w:top w:val="nil"/>
              <w:left w:val="nil"/>
              <w:bottom w:val="single" w:sz="4" w:space="0" w:color="auto"/>
              <w:right w:val="single" w:sz="4" w:space="0" w:color="auto"/>
            </w:tcBorders>
            <w:shd w:val="clear" w:color="auto" w:fill="auto"/>
            <w:noWrap/>
            <w:vAlign w:val="center"/>
            <w:hideMark/>
          </w:tcPr>
          <w:p w14:paraId="09810DD5"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1256.784</w:t>
            </w:r>
          </w:p>
        </w:tc>
        <w:tc>
          <w:tcPr>
            <w:tcW w:w="0" w:type="auto"/>
            <w:tcBorders>
              <w:top w:val="nil"/>
              <w:left w:val="nil"/>
              <w:bottom w:val="single" w:sz="4" w:space="0" w:color="auto"/>
              <w:right w:val="single" w:sz="4" w:space="0" w:color="auto"/>
            </w:tcBorders>
            <w:shd w:val="clear" w:color="auto" w:fill="auto"/>
            <w:noWrap/>
            <w:vAlign w:val="center"/>
            <w:hideMark/>
          </w:tcPr>
          <w:p w14:paraId="36FC54C9"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1330.540</w:t>
            </w:r>
          </w:p>
        </w:tc>
        <w:tc>
          <w:tcPr>
            <w:tcW w:w="0" w:type="auto"/>
            <w:tcBorders>
              <w:top w:val="nil"/>
              <w:left w:val="nil"/>
              <w:bottom w:val="single" w:sz="4" w:space="0" w:color="auto"/>
              <w:right w:val="single" w:sz="4" w:space="0" w:color="auto"/>
            </w:tcBorders>
            <w:shd w:val="clear" w:color="auto" w:fill="auto"/>
            <w:noWrap/>
            <w:vAlign w:val="center"/>
            <w:hideMark/>
          </w:tcPr>
          <w:p w14:paraId="094D6389" w14:textId="77777777" w:rsidR="0090457E" w:rsidRPr="0090457E" w:rsidRDefault="0090457E" w:rsidP="0090457E">
            <w:pPr>
              <w:jc w:val="center"/>
              <w:rPr>
                <w:rFonts w:ascii="Calibri" w:hAnsi="Calibri" w:cs="Calibri"/>
                <w:color w:val="000000"/>
                <w:lang w:val="en-US"/>
              </w:rPr>
            </w:pPr>
            <w:r w:rsidRPr="0090457E">
              <w:rPr>
                <w:rFonts w:ascii="Calibri" w:hAnsi="Calibri" w:cs="Calibri"/>
                <w:color w:val="000000"/>
                <w:lang w:val="en-US"/>
              </w:rPr>
              <w:t>1223.367</w:t>
            </w:r>
          </w:p>
        </w:tc>
      </w:tr>
      <w:tr w:rsidR="007931B6" w:rsidRPr="0090457E" w14:paraId="3A0F5578" w14:textId="77777777" w:rsidTr="0090457E">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063291" w14:textId="296578F8" w:rsidR="007931B6" w:rsidRPr="0090457E" w:rsidRDefault="007931B6" w:rsidP="007931B6">
            <w:pPr>
              <w:rPr>
                <w:rFonts w:ascii="Calibri" w:hAnsi="Calibri" w:cs="Calibri"/>
                <w:color w:val="000000"/>
                <w:lang w:val="en-US"/>
              </w:rPr>
            </w:pPr>
            <w:r w:rsidRPr="0090457E">
              <w:rPr>
                <w:rFonts w:ascii="Calibri" w:hAnsi="Calibri" w:cs="Calibri"/>
                <w:color w:val="000000"/>
                <w:lang w:val="en-US"/>
              </w:rPr>
              <w:t xml:space="preserve">Residuals Unit-Root IPS </w:t>
            </w:r>
            <w:sdt>
              <w:sdtPr>
                <w:rPr>
                  <w:rFonts w:ascii="Calibri" w:hAnsi="Calibri" w:cs="Calibri"/>
                  <w:color w:val="000000"/>
                  <w:lang w:val="en-US"/>
                </w:rPr>
                <w:id w:val="185345302"/>
                <w:citation/>
              </w:sdtPr>
              <w:sdtEndPr/>
              <w:sdtContent>
                <w:r>
                  <w:rPr>
                    <w:rFonts w:ascii="Calibri" w:hAnsi="Calibri" w:cs="Calibri"/>
                    <w:color w:val="000000"/>
                    <w:lang w:val="en-US"/>
                  </w:rPr>
                  <w:fldChar w:fldCharType="begin"/>
                </w:r>
                <w:r>
                  <w:rPr>
                    <w:rFonts w:ascii="Calibri" w:hAnsi="Calibri" w:cs="Calibri"/>
                    <w:color w:val="000000"/>
                    <w:lang w:val="en-US"/>
                  </w:rPr>
                  <w:instrText xml:space="preserve">CITATION ImK03 \n  \t  \l 1033 </w:instrText>
                </w:r>
                <w:r>
                  <w:rPr>
                    <w:rFonts w:ascii="Calibri" w:hAnsi="Calibri" w:cs="Calibri"/>
                    <w:color w:val="000000"/>
                    <w:lang w:val="en-US"/>
                  </w:rPr>
                  <w:fldChar w:fldCharType="separate"/>
                </w:r>
                <w:r w:rsidR="006F5A6B" w:rsidRPr="006F5A6B">
                  <w:rPr>
                    <w:rFonts w:ascii="Calibri" w:hAnsi="Calibri" w:cs="Calibri"/>
                    <w:noProof/>
                    <w:color w:val="000000"/>
                    <w:lang w:val="en-US"/>
                  </w:rPr>
                  <w:t>(2003)</w:t>
                </w:r>
                <w:r>
                  <w:rPr>
                    <w:rFonts w:ascii="Calibri" w:hAnsi="Calibri" w:cs="Calibri"/>
                    <w:color w:val="000000"/>
                    <w:lang w:val="en-US"/>
                  </w:rPr>
                  <w:fldChar w:fldCharType="end"/>
                </w:r>
              </w:sdtContent>
            </w:sdt>
            <w:r>
              <w:rPr>
                <w:rFonts w:ascii="Calibri" w:hAnsi="Calibri" w:cs="Calibri"/>
                <w:color w:val="000000"/>
                <w:lang w:val="en-US"/>
              </w:rPr>
              <w:t xml:space="preserve"> </w:t>
            </w:r>
            <w:r w:rsidRPr="0090457E">
              <w:rPr>
                <w:rFonts w:ascii="Calibri" w:hAnsi="Calibri" w:cs="Calibri"/>
                <w:color w:val="000000"/>
                <w:lang w:val="en-US"/>
              </w:rPr>
              <w:t>test</w:t>
            </w:r>
          </w:p>
        </w:tc>
        <w:tc>
          <w:tcPr>
            <w:tcW w:w="0" w:type="auto"/>
            <w:tcBorders>
              <w:top w:val="nil"/>
              <w:left w:val="nil"/>
              <w:bottom w:val="single" w:sz="4" w:space="0" w:color="auto"/>
              <w:right w:val="single" w:sz="4" w:space="0" w:color="auto"/>
            </w:tcBorders>
            <w:shd w:val="clear" w:color="auto" w:fill="auto"/>
            <w:noWrap/>
            <w:vAlign w:val="center"/>
            <w:hideMark/>
          </w:tcPr>
          <w:p w14:paraId="6CCEA76F"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0.000</w:t>
            </w:r>
          </w:p>
        </w:tc>
        <w:tc>
          <w:tcPr>
            <w:tcW w:w="0" w:type="auto"/>
            <w:tcBorders>
              <w:top w:val="nil"/>
              <w:left w:val="nil"/>
              <w:bottom w:val="single" w:sz="4" w:space="0" w:color="auto"/>
              <w:right w:val="single" w:sz="4" w:space="0" w:color="auto"/>
            </w:tcBorders>
            <w:shd w:val="clear" w:color="auto" w:fill="auto"/>
            <w:noWrap/>
            <w:vAlign w:val="center"/>
            <w:hideMark/>
          </w:tcPr>
          <w:p w14:paraId="4EFA4775"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0.000</w:t>
            </w:r>
          </w:p>
        </w:tc>
        <w:tc>
          <w:tcPr>
            <w:tcW w:w="0" w:type="auto"/>
            <w:tcBorders>
              <w:top w:val="nil"/>
              <w:left w:val="nil"/>
              <w:bottom w:val="single" w:sz="4" w:space="0" w:color="auto"/>
              <w:right w:val="single" w:sz="4" w:space="0" w:color="auto"/>
            </w:tcBorders>
            <w:shd w:val="clear" w:color="auto" w:fill="auto"/>
            <w:noWrap/>
            <w:vAlign w:val="center"/>
            <w:hideMark/>
          </w:tcPr>
          <w:p w14:paraId="72943056"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0.001</w:t>
            </w:r>
          </w:p>
        </w:tc>
      </w:tr>
      <w:tr w:rsidR="007931B6" w:rsidRPr="0090457E" w14:paraId="14E77E8A" w14:textId="77777777" w:rsidTr="0090457E">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AABE" w14:textId="11932078" w:rsidR="007931B6" w:rsidRPr="0090457E" w:rsidRDefault="007931B6" w:rsidP="007931B6">
            <w:pPr>
              <w:rPr>
                <w:rFonts w:ascii="Calibri" w:hAnsi="Calibri" w:cs="Calibri"/>
                <w:color w:val="000000"/>
                <w:lang w:val="en-US"/>
              </w:rPr>
            </w:pPr>
            <w:r w:rsidRPr="0090457E">
              <w:rPr>
                <w:rFonts w:ascii="Calibri" w:hAnsi="Calibri" w:cs="Calibri"/>
                <w:color w:val="000000"/>
                <w:lang w:val="en-US"/>
              </w:rPr>
              <w:t xml:space="preserve">Residuals Unit-Root Hadri </w:t>
            </w:r>
            <w:sdt>
              <w:sdtPr>
                <w:rPr>
                  <w:rFonts w:ascii="Calibri" w:hAnsi="Calibri" w:cs="Calibri"/>
                  <w:color w:val="000000"/>
                  <w:lang w:val="en-US"/>
                </w:rPr>
                <w:id w:val="114650277"/>
                <w:citation/>
              </w:sdtPr>
              <w:sdtEndPr/>
              <w:sdtContent>
                <w:r>
                  <w:rPr>
                    <w:rFonts w:ascii="Calibri" w:hAnsi="Calibri" w:cs="Calibri"/>
                    <w:color w:val="000000"/>
                    <w:lang w:val="en-US"/>
                  </w:rPr>
                  <w:fldChar w:fldCharType="begin"/>
                </w:r>
                <w:r>
                  <w:rPr>
                    <w:rFonts w:ascii="Calibri" w:hAnsi="Calibri" w:cs="Calibri"/>
                    <w:color w:val="000000"/>
                    <w:lang w:val="en-US"/>
                  </w:rPr>
                  <w:instrText xml:space="preserve">CITATION Had00 \n  \t  \l 1033 </w:instrText>
                </w:r>
                <w:r>
                  <w:rPr>
                    <w:rFonts w:ascii="Calibri" w:hAnsi="Calibri" w:cs="Calibri"/>
                    <w:color w:val="000000"/>
                    <w:lang w:val="en-US"/>
                  </w:rPr>
                  <w:fldChar w:fldCharType="separate"/>
                </w:r>
                <w:r w:rsidR="006F5A6B" w:rsidRPr="006F5A6B">
                  <w:rPr>
                    <w:rFonts w:ascii="Calibri" w:hAnsi="Calibri" w:cs="Calibri"/>
                    <w:noProof/>
                    <w:color w:val="000000"/>
                    <w:lang w:val="en-US"/>
                  </w:rPr>
                  <w:t>(2000)</w:t>
                </w:r>
                <w:r>
                  <w:rPr>
                    <w:rFonts w:ascii="Calibri" w:hAnsi="Calibri" w:cs="Calibri"/>
                    <w:color w:val="000000"/>
                    <w:lang w:val="en-US"/>
                  </w:rPr>
                  <w:fldChar w:fldCharType="end"/>
                </w:r>
              </w:sdtContent>
            </w:sdt>
            <w:r>
              <w:rPr>
                <w:rFonts w:ascii="Calibri" w:hAnsi="Calibri" w:cs="Calibri"/>
                <w:color w:val="000000"/>
                <w:lang w:val="en-US"/>
              </w:rPr>
              <w:t xml:space="preserve"> </w:t>
            </w:r>
            <w:r w:rsidRPr="0090457E">
              <w:rPr>
                <w:rFonts w:ascii="Calibri" w:hAnsi="Calibri" w:cs="Calibri"/>
                <w:color w:val="000000"/>
                <w:lang w:val="en-US"/>
              </w:rPr>
              <w:t>test</w:t>
            </w:r>
          </w:p>
        </w:tc>
        <w:tc>
          <w:tcPr>
            <w:tcW w:w="0" w:type="auto"/>
            <w:tcBorders>
              <w:top w:val="nil"/>
              <w:left w:val="nil"/>
              <w:bottom w:val="single" w:sz="4" w:space="0" w:color="auto"/>
              <w:right w:val="single" w:sz="4" w:space="0" w:color="auto"/>
            </w:tcBorders>
            <w:shd w:val="clear" w:color="auto" w:fill="auto"/>
            <w:noWrap/>
            <w:vAlign w:val="center"/>
            <w:hideMark/>
          </w:tcPr>
          <w:p w14:paraId="59F9262B"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0.276</w:t>
            </w:r>
          </w:p>
        </w:tc>
        <w:tc>
          <w:tcPr>
            <w:tcW w:w="0" w:type="auto"/>
            <w:tcBorders>
              <w:top w:val="nil"/>
              <w:left w:val="nil"/>
              <w:bottom w:val="single" w:sz="4" w:space="0" w:color="auto"/>
              <w:right w:val="single" w:sz="4" w:space="0" w:color="auto"/>
            </w:tcBorders>
            <w:shd w:val="clear" w:color="auto" w:fill="auto"/>
            <w:noWrap/>
            <w:vAlign w:val="center"/>
            <w:hideMark/>
          </w:tcPr>
          <w:p w14:paraId="463A363C"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0.655</w:t>
            </w:r>
          </w:p>
        </w:tc>
        <w:tc>
          <w:tcPr>
            <w:tcW w:w="0" w:type="auto"/>
            <w:tcBorders>
              <w:top w:val="nil"/>
              <w:left w:val="nil"/>
              <w:bottom w:val="single" w:sz="4" w:space="0" w:color="auto"/>
              <w:right w:val="single" w:sz="4" w:space="0" w:color="auto"/>
            </w:tcBorders>
            <w:shd w:val="clear" w:color="auto" w:fill="auto"/>
            <w:noWrap/>
            <w:vAlign w:val="center"/>
            <w:hideMark/>
          </w:tcPr>
          <w:p w14:paraId="423F63E1"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0.422</w:t>
            </w:r>
          </w:p>
        </w:tc>
      </w:tr>
      <w:tr w:rsidR="007931B6" w:rsidRPr="0090457E" w14:paraId="4313108F" w14:textId="77777777" w:rsidTr="0090457E">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EE38C5" w14:textId="71DEEA8C" w:rsidR="007931B6" w:rsidRPr="0090457E" w:rsidRDefault="007931B6" w:rsidP="007931B6">
            <w:pPr>
              <w:rPr>
                <w:rFonts w:ascii="Calibri" w:hAnsi="Calibri" w:cs="Calibri"/>
                <w:color w:val="000000"/>
                <w:lang w:val="en-US"/>
              </w:rPr>
            </w:pPr>
            <w:r w:rsidRPr="00191103">
              <w:rPr>
                <w:rFonts w:ascii="Calibri" w:hAnsi="Calibri" w:cs="Calibri"/>
                <w:color w:val="000000"/>
                <w:lang w:val="en-US"/>
              </w:rPr>
              <w:t>Residuals AR(1) Breusch-Godfrey Test</w:t>
            </w:r>
          </w:p>
        </w:tc>
        <w:tc>
          <w:tcPr>
            <w:tcW w:w="0" w:type="auto"/>
            <w:tcBorders>
              <w:top w:val="nil"/>
              <w:left w:val="nil"/>
              <w:bottom w:val="single" w:sz="4" w:space="0" w:color="auto"/>
              <w:right w:val="single" w:sz="4" w:space="0" w:color="auto"/>
            </w:tcBorders>
            <w:shd w:val="clear" w:color="auto" w:fill="auto"/>
            <w:noWrap/>
            <w:vAlign w:val="center"/>
            <w:hideMark/>
          </w:tcPr>
          <w:p w14:paraId="41049FBA"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0.548</w:t>
            </w:r>
          </w:p>
        </w:tc>
        <w:tc>
          <w:tcPr>
            <w:tcW w:w="0" w:type="auto"/>
            <w:tcBorders>
              <w:top w:val="nil"/>
              <w:left w:val="nil"/>
              <w:bottom w:val="single" w:sz="4" w:space="0" w:color="auto"/>
              <w:right w:val="single" w:sz="4" w:space="0" w:color="auto"/>
            </w:tcBorders>
            <w:shd w:val="clear" w:color="auto" w:fill="auto"/>
            <w:noWrap/>
            <w:vAlign w:val="center"/>
            <w:hideMark/>
          </w:tcPr>
          <w:p w14:paraId="69708B51"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0.659</w:t>
            </w:r>
          </w:p>
        </w:tc>
        <w:tc>
          <w:tcPr>
            <w:tcW w:w="0" w:type="auto"/>
            <w:tcBorders>
              <w:top w:val="nil"/>
              <w:left w:val="nil"/>
              <w:bottom w:val="single" w:sz="4" w:space="0" w:color="auto"/>
              <w:right w:val="single" w:sz="4" w:space="0" w:color="auto"/>
            </w:tcBorders>
            <w:shd w:val="clear" w:color="auto" w:fill="auto"/>
            <w:noWrap/>
            <w:vAlign w:val="center"/>
            <w:hideMark/>
          </w:tcPr>
          <w:p w14:paraId="1D9DA015"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0.387</w:t>
            </w:r>
          </w:p>
        </w:tc>
      </w:tr>
      <w:tr w:rsidR="007931B6" w:rsidRPr="0090457E" w14:paraId="153E34B8" w14:textId="77777777" w:rsidTr="0090457E">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6F0A00" w14:textId="395969A0" w:rsidR="007931B6" w:rsidRPr="0090457E" w:rsidRDefault="007931B6" w:rsidP="007931B6">
            <w:pPr>
              <w:rPr>
                <w:rFonts w:ascii="Calibri" w:hAnsi="Calibri" w:cs="Calibri"/>
                <w:color w:val="000000"/>
                <w:lang w:val="en-US"/>
              </w:rPr>
            </w:pPr>
            <w:r w:rsidRPr="00191103">
              <w:rPr>
                <w:rFonts w:ascii="Calibri" w:hAnsi="Calibri" w:cs="Calibri"/>
                <w:color w:val="000000"/>
                <w:lang w:val="en-US"/>
              </w:rPr>
              <w:t>Residuals cross-sectional dependence Breusch-Pagan</w:t>
            </w:r>
            <w:r>
              <w:rPr>
                <w:rFonts w:ascii="Calibri" w:hAnsi="Calibri" w:cs="Calibri"/>
                <w:color w:val="000000"/>
                <w:lang w:val="en-US"/>
              </w:rPr>
              <w:t xml:space="preserve"> </w:t>
            </w:r>
            <w:sdt>
              <w:sdtPr>
                <w:rPr>
                  <w:rFonts w:ascii="Calibri" w:hAnsi="Calibri" w:cs="Calibri"/>
                  <w:color w:val="000000"/>
                  <w:lang w:val="en-US"/>
                </w:rPr>
                <w:id w:val="1517117083"/>
                <w:citation/>
              </w:sdtPr>
              <w:sdtEndPr/>
              <w:sdtContent>
                <w:r>
                  <w:rPr>
                    <w:rFonts w:ascii="Calibri" w:hAnsi="Calibri" w:cs="Calibri"/>
                    <w:color w:val="000000"/>
                    <w:lang w:val="en-US"/>
                  </w:rPr>
                  <w:fldChar w:fldCharType="begin"/>
                </w:r>
                <w:r>
                  <w:rPr>
                    <w:rFonts w:ascii="Calibri" w:hAnsi="Calibri" w:cs="Calibri"/>
                    <w:color w:val="000000"/>
                    <w:lang w:val="en-US"/>
                  </w:rPr>
                  <w:instrText xml:space="preserve">CITATION Bre80 \n  \t  \l 1033 </w:instrText>
                </w:r>
                <w:r>
                  <w:rPr>
                    <w:rFonts w:ascii="Calibri" w:hAnsi="Calibri" w:cs="Calibri"/>
                    <w:color w:val="000000"/>
                    <w:lang w:val="en-US"/>
                  </w:rPr>
                  <w:fldChar w:fldCharType="separate"/>
                </w:r>
                <w:r w:rsidR="006F5A6B" w:rsidRPr="006F5A6B">
                  <w:rPr>
                    <w:rFonts w:ascii="Calibri" w:hAnsi="Calibri" w:cs="Calibri"/>
                    <w:noProof/>
                    <w:color w:val="000000"/>
                    <w:lang w:val="en-US"/>
                  </w:rPr>
                  <w:t>(1980)</w:t>
                </w:r>
                <w:r>
                  <w:rPr>
                    <w:rFonts w:ascii="Calibri" w:hAnsi="Calibri" w:cs="Calibri"/>
                    <w:color w:val="000000"/>
                    <w:lang w:val="en-US"/>
                  </w:rPr>
                  <w:fldChar w:fldCharType="end"/>
                </w:r>
              </w:sdtContent>
            </w:sdt>
            <w:r w:rsidRPr="00191103">
              <w:rPr>
                <w:rFonts w:ascii="Calibri" w:hAnsi="Calibri" w:cs="Calibri"/>
                <w:color w:val="000000"/>
                <w:lang w:val="en-US"/>
              </w:rPr>
              <w:t xml:space="preserve"> LM test</w:t>
            </w:r>
          </w:p>
        </w:tc>
        <w:tc>
          <w:tcPr>
            <w:tcW w:w="0" w:type="auto"/>
            <w:tcBorders>
              <w:top w:val="nil"/>
              <w:left w:val="nil"/>
              <w:bottom w:val="single" w:sz="4" w:space="0" w:color="auto"/>
              <w:right w:val="single" w:sz="4" w:space="0" w:color="auto"/>
            </w:tcBorders>
            <w:shd w:val="clear" w:color="auto" w:fill="auto"/>
            <w:noWrap/>
            <w:vAlign w:val="center"/>
            <w:hideMark/>
          </w:tcPr>
          <w:p w14:paraId="37DF89DA"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0.118</w:t>
            </w:r>
          </w:p>
        </w:tc>
        <w:tc>
          <w:tcPr>
            <w:tcW w:w="0" w:type="auto"/>
            <w:tcBorders>
              <w:top w:val="nil"/>
              <w:left w:val="nil"/>
              <w:bottom w:val="single" w:sz="4" w:space="0" w:color="auto"/>
              <w:right w:val="single" w:sz="4" w:space="0" w:color="auto"/>
            </w:tcBorders>
            <w:shd w:val="clear" w:color="auto" w:fill="auto"/>
            <w:noWrap/>
            <w:vAlign w:val="center"/>
            <w:hideMark/>
          </w:tcPr>
          <w:p w14:paraId="15B84099"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0.457</w:t>
            </w:r>
          </w:p>
        </w:tc>
        <w:tc>
          <w:tcPr>
            <w:tcW w:w="0" w:type="auto"/>
            <w:tcBorders>
              <w:top w:val="nil"/>
              <w:left w:val="nil"/>
              <w:bottom w:val="single" w:sz="4" w:space="0" w:color="auto"/>
              <w:right w:val="single" w:sz="4" w:space="0" w:color="auto"/>
            </w:tcBorders>
            <w:shd w:val="clear" w:color="auto" w:fill="auto"/>
            <w:noWrap/>
            <w:vAlign w:val="center"/>
            <w:hideMark/>
          </w:tcPr>
          <w:p w14:paraId="5892DD3C"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0.523</w:t>
            </w:r>
          </w:p>
        </w:tc>
      </w:tr>
      <w:tr w:rsidR="007931B6" w:rsidRPr="0090457E" w14:paraId="04AFEAD6" w14:textId="77777777" w:rsidTr="0090457E">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793C3B" w14:textId="6A7AB9BB" w:rsidR="007931B6" w:rsidRPr="0090457E" w:rsidRDefault="007931B6" w:rsidP="007931B6">
            <w:pPr>
              <w:rPr>
                <w:rFonts w:ascii="Calibri" w:hAnsi="Calibri" w:cs="Calibri"/>
                <w:color w:val="000000"/>
                <w:lang w:val="en-US"/>
              </w:rPr>
            </w:pPr>
            <w:r w:rsidRPr="00191103">
              <w:rPr>
                <w:rFonts w:ascii="Calibri" w:hAnsi="Calibri" w:cs="Calibri"/>
                <w:color w:val="000000"/>
                <w:lang w:val="en-US"/>
              </w:rPr>
              <w:t xml:space="preserve">Residuals cross-sectional dependence Pesaran </w:t>
            </w:r>
            <w:sdt>
              <w:sdtPr>
                <w:rPr>
                  <w:rFonts w:ascii="Calibri" w:hAnsi="Calibri" w:cs="Calibri"/>
                  <w:color w:val="000000"/>
                  <w:lang w:val="en-US"/>
                </w:rPr>
                <w:id w:val="-1432433387"/>
                <w:citation/>
              </w:sdtPr>
              <w:sdtEndPr/>
              <w:sdtContent>
                <w:r>
                  <w:rPr>
                    <w:rFonts w:ascii="Calibri" w:hAnsi="Calibri" w:cs="Calibri"/>
                    <w:color w:val="000000"/>
                    <w:lang w:val="en-US"/>
                  </w:rPr>
                  <w:fldChar w:fldCharType="begin"/>
                </w:r>
                <w:r>
                  <w:rPr>
                    <w:rFonts w:ascii="Calibri" w:hAnsi="Calibri" w:cs="Calibri"/>
                    <w:color w:val="000000"/>
                    <w:lang w:val="en-US"/>
                  </w:rPr>
                  <w:instrText xml:space="preserve">CITATION Pes04 \n  \t  \l 1033 </w:instrText>
                </w:r>
                <w:r>
                  <w:rPr>
                    <w:rFonts w:ascii="Calibri" w:hAnsi="Calibri" w:cs="Calibri"/>
                    <w:color w:val="000000"/>
                    <w:lang w:val="en-US"/>
                  </w:rPr>
                  <w:fldChar w:fldCharType="separate"/>
                </w:r>
                <w:r w:rsidR="006F5A6B" w:rsidRPr="006F5A6B">
                  <w:rPr>
                    <w:rFonts w:ascii="Calibri" w:hAnsi="Calibri" w:cs="Calibri"/>
                    <w:noProof/>
                    <w:color w:val="000000"/>
                    <w:lang w:val="en-US"/>
                  </w:rPr>
                  <w:t>(2004)</w:t>
                </w:r>
                <w:r>
                  <w:rPr>
                    <w:rFonts w:ascii="Calibri" w:hAnsi="Calibri" w:cs="Calibri"/>
                    <w:color w:val="000000"/>
                    <w:lang w:val="en-US"/>
                  </w:rPr>
                  <w:fldChar w:fldCharType="end"/>
                </w:r>
              </w:sdtContent>
            </w:sdt>
            <w:r>
              <w:rPr>
                <w:rFonts w:ascii="Calibri" w:hAnsi="Calibri" w:cs="Calibri"/>
                <w:color w:val="000000"/>
                <w:lang w:val="en-US"/>
              </w:rPr>
              <w:t xml:space="preserve"> </w:t>
            </w:r>
            <w:r w:rsidRPr="00191103">
              <w:rPr>
                <w:rFonts w:ascii="Calibri" w:hAnsi="Calibri" w:cs="Calibri"/>
                <w:color w:val="000000"/>
                <w:lang w:val="en-US"/>
              </w:rPr>
              <w:t>CD</w:t>
            </w:r>
          </w:p>
        </w:tc>
        <w:tc>
          <w:tcPr>
            <w:tcW w:w="0" w:type="auto"/>
            <w:tcBorders>
              <w:top w:val="nil"/>
              <w:left w:val="nil"/>
              <w:bottom w:val="single" w:sz="4" w:space="0" w:color="auto"/>
              <w:right w:val="single" w:sz="4" w:space="0" w:color="auto"/>
            </w:tcBorders>
            <w:shd w:val="clear" w:color="auto" w:fill="auto"/>
            <w:noWrap/>
            <w:vAlign w:val="center"/>
            <w:hideMark/>
          </w:tcPr>
          <w:p w14:paraId="5C085E8D"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0.182</w:t>
            </w:r>
          </w:p>
        </w:tc>
        <w:tc>
          <w:tcPr>
            <w:tcW w:w="0" w:type="auto"/>
            <w:tcBorders>
              <w:top w:val="nil"/>
              <w:left w:val="nil"/>
              <w:bottom w:val="single" w:sz="4" w:space="0" w:color="auto"/>
              <w:right w:val="single" w:sz="4" w:space="0" w:color="auto"/>
            </w:tcBorders>
            <w:shd w:val="clear" w:color="auto" w:fill="auto"/>
            <w:noWrap/>
            <w:vAlign w:val="center"/>
            <w:hideMark/>
          </w:tcPr>
          <w:p w14:paraId="48202D20"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0.471</w:t>
            </w:r>
          </w:p>
        </w:tc>
        <w:tc>
          <w:tcPr>
            <w:tcW w:w="0" w:type="auto"/>
            <w:tcBorders>
              <w:top w:val="nil"/>
              <w:left w:val="nil"/>
              <w:bottom w:val="single" w:sz="4" w:space="0" w:color="auto"/>
              <w:right w:val="single" w:sz="4" w:space="0" w:color="auto"/>
            </w:tcBorders>
            <w:shd w:val="clear" w:color="auto" w:fill="auto"/>
            <w:noWrap/>
            <w:vAlign w:val="center"/>
            <w:hideMark/>
          </w:tcPr>
          <w:p w14:paraId="156FFFAA"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0.082</w:t>
            </w:r>
          </w:p>
        </w:tc>
      </w:tr>
      <w:tr w:rsidR="007931B6" w:rsidRPr="0090457E" w14:paraId="7BA29456" w14:textId="77777777" w:rsidTr="0090457E">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D0D18E" w14:textId="51AC93AB" w:rsidR="007931B6" w:rsidRPr="0090457E" w:rsidRDefault="007931B6" w:rsidP="007931B6">
            <w:pPr>
              <w:rPr>
                <w:rFonts w:ascii="Calibri" w:hAnsi="Calibri" w:cs="Calibri"/>
                <w:color w:val="000000"/>
                <w:lang w:val="en-US"/>
              </w:rPr>
            </w:pPr>
            <w:r w:rsidRPr="00191103">
              <w:rPr>
                <w:rFonts w:ascii="Calibri" w:hAnsi="Calibri" w:cs="Calibri"/>
                <w:color w:val="000000"/>
                <w:lang w:val="en-US"/>
              </w:rPr>
              <w:t xml:space="preserve">Breusch-Pagan </w:t>
            </w:r>
            <w:sdt>
              <w:sdtPr>
                <w:rPr>
                  <w:rFonts w:ascii="Calibri" w:hAnsi="Calibri" w:cs="Calibri"/>
                  <w:color w:val="000000"/>
                  <w:lang w:val="en-US"/>
                </w:rPr>
                <w:id w:val="317312497"/>
                <w:citation/>
              </w:sdtPr>
              <w:sdtEndPr/>
              <w:sdtContent>
                <w:r>
                  <w:rPr>
                    <w:rFonts w:ascii="Calibri" w:hAnsi="Calibri" w:cs="Calibri"/>
                    <w:color w:val="000000"/>
                    <w:lang w:val="en-US"/>
                  </w:rPr>
                  <w:fldChar w:fldCharType="begin"/>
                </w:r>
                <w:r>
                  <w:rPr>
                    <w:rFonts w:ascii="Calibri" w:hAnsi="Calibri" w:cs="Calibri"/>
                    <w:color w:val="000000"/>
                    <w:lang w:val="en-US"/>
                  </w:rPr>
                  <w:instrText xml:space="preserve">CITATION Bre79 \n  \t  \l 1033 </w:instrText>
                </w:r>
                <w:r>
                  <w:rPr>
                    <w:rFonts w:ascii="Calibri" w:hAnsi="Calibri" w:cs="Calibri"/>
                    <w:color w:val="000000"/>
                    <w:lang w:val="en-US"/>
                  </w:rPr>
                  <w:fldChar w:fldCharType="separate"/>
                </w:r>
                <w:r w:rsidR="006F5A6B" w:rsidRPr="006F5A6B">
                  <w:rPr>
                    <w:rFonts w:ascii="Calibri" w:hAnsi="Calibri" w:cs="Calibri"/>
                    <w:noProof/>
                    <w:color w:val="000000"/>
                    <w:lang w:val="en-US"/>
                  </w:rPr>
                  <w:t>(1979)</w:t>
                </w:r>
                <w:r>
                  <w:rPr>
                    <w:rFonts w:ascii="Calibri" w:hAnsi="Calibri" w:cs="Calibri"/>
                    <w:color w:val="000000"/>
                    <w:lang w:val="en-US"/>
                  </w:rPr>
                  <w:fldChar w:fldCharType="end"/>
                </w:r>
              </w:sdtContent>
            </w:sdt>
            <w:r>
              <w:rPr>
                <w:rFonts w:ascii="Calibri" w:hAnsi="Calibri" w:cs="Calibri"/>
                <w:color w:val="000000"/>
                <w:lang w:val="en-US"/>
              </w:rPr>
              <w:t xml:space="preserve"> </w:t>
            </w:r>
            <w:r w:rsidRPr="00191103">
              <w:rPr>
                <w:rFonts w:ascii="Calibri" w:hAnsi="Calibri" w:cs="Calibri"/>
                <w:color w:val="000000"/>
                <w:lang w:val="en-US"/>
              </w:rPr>
              <w:t>homoscedasticity test</w:t>
            </w:r>
          </w:p>
        </w:tc>
        <w:tc>
          <w:tcPr>
            <w:tcW w:w="0" w:type="auto"/>
            <w:tcBorders>
              <w:top w:val="nil"/>
              <w:left w:val="nil"/>
              <w:bottom w:val="single" w:sz="4" w:space="0" w:color="auto"/>
              <w:right w:val="single" w:sz="4" w:space="0" w:color="auto"/>
            </w:tcBorders>
            <w:shd w:val="clear" w:color="auto" w:fill="auto"/>
            <w:noWrap/>
            <w:vAlign w:val="center"/>
            <w:hideMark/>
          </w:tcPr>
          <w:p w14:paraId="45042F2B"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0.001</w:t>
            </w:r>
          </w:p>
        </w:tc>
        <w:tc>
          <w:tcPr>
            <w:tcW w:w="0" w:type="auto"/>
            <w:tcBorders>
              <w:top w:val="nil"/>
              <w:left w:val="nil"/>
              <w:bottom w:val="single" w:sz="4" w:space="0" w:color="auto"/>
              <w:right w:val="single" w:sz="4" w:space="0" w:color="auto"/>
            </w:tcBorders>
            <w:shd w:val="clear" w:color="auto" w:fill="auto"/>
            <w:noWrap/>
            <w:vAlign w:val="center"/>
            <w:hideMark/>
          </w:tcPr>
          <w:p w14:paraId="4C9264C1"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0.013</w:t>
            </w:r>
          </w:p>
        </w:tc>
        <w:tc>
          <w:tcPr>
            <w:tcW w:w="0" w:type="auto"/>
            <w:tcBorders>
              <w:top w:val="nil"/>
              <w:left w:val="nil"/>
              <w:bottom w:val="single" w:sz="4" w:space="0" w:color="auto"/>
              <w:right w:val="single" w:sz="4" w:space="0" w:color="auto"/>
            </w:tcBorders>
            <w:shd w:val="clear" w:color="auto" w:fill="auto"/>
            <w:noWrap/>
            <w:vAlign w:val="center"/>
            <w:hideMark/>
          </w:tcPr>
          <w:p w14:paraId="27301BAD" w14:textId="77777777" w:rsidR="007931B6" w:rsidRPr="0090457E" w:rsidRDefault="007931B6" w:rsidP="007931B6">
            <w:pPr>
              <w:jc w:val="center"/>
              <w:rPr>
                <w:rFonts w:ascii="Calibri" w:hAnsi="Calibri" w:cs="Calibri"/>
                <w:color w:val="000000"/>
                <w:lang w:val="en-US"/>
              </w:rPr>
            </w:pPr>
            <w:r w:rsidRPr="0090457E">
              <w:rPr>
                <w:rFonts w:ascii="Calibri" w:hAnsi="Calibri" w:cs="Calibri"/>
                <w:color w:val="000000"/>
                <w:lang w:val="en-US"/>
              </w:rPr>
              <w:t>0.349</w:t>
            </w:r>
          </w:p>
        </w:tc>
      </w:tr>
    </w:tbl>
    <w:p w14:paraId="112D4471" w14:textId="101858D1" w:rsidR="00316EC2" w:rsidRDefault="00316EC2" w:rsidP="00500BD8">
      <w:pPr>
        <w:rPr>
          <w:sz w:val="20"/>
          <w:szCs w:val="20"/>
        </w:rPr>
      </w:pPr>
      <w:r w:rsidRPr="00316EC2">
        <w:rPr>
          <w:sz w:val="20"/>
          <w:szCs w:val="20"/>
        </w:rPr>
        <w:t xml:space="preserve">Notes: </w:t>
      </w:r>
      <w:r w:rsidR="00500BD8">
        <w:rPr>
          <w:sz w:val="20"/>
          <w:szCs w:val="20"/>
        </w:rPr>
        <w:tab/>
      </w:r>
      <w:r w:rsidRPr="00316EC2">
        <w:rPr>
          <w:sz w:val="20"/>
          <w:szCs w:val="20"/>
        </w:rPr>
        <w:t xml:space="preserve">p-values in </w:t>
      </w:r>
      <w:r w:rsidR="00191103">
        <w:rPr>
          <w:sz w:val="20"/>
          <w:szCs w:val="20"/>
        </w:rPr>
        <w:t>p</w:t>
      </w:r>
      <w:r w:rsidRPr="00316EC2">
        <w:rPr>
          <w:sz w:val="20"/>
          <w:szCs w:val="20"/>
        </w:rPr>
        <w:t>arentheses; *** p-value &lt; 0.01; ** p-value &lt; 0.05; * p-value &lt; 0.1</w:t>
      </w:r>
    </w:p>
    <w:p w14:paraId="0D89D93E" w14:textId="547F2193" w:rsidR="00500BD8" w:rsidRDefault="00500BD8" w:rsidP="00316EC2">
      <w:pPr>
        <w:rPr>
          <w:sz w:val="20"/>
          <w:szCs w:val="20"/>
        </w:rPr>
      </w:pPr>
      <w:r>
        <w:rPr>
          <w:sz w:val="20"/>
          <w:szCs w:val="20"/>
        </w:rPr>
        <w:tab/>
      </w:r>
      <w:r>
        <w:rPr>
          <w:rFonts w:ascii="Calibri" w:hAnsi="Calibri" w:cs="Calibri"/>
          <w:color w:val="000000"/>
          <w:sz w:val="20"/>
          <w:lang w:val="en-US"/>
        </w:rPr>
        <w:t>IPS (2003)</w:t>
      </w:r>
      <w:r w:rsidRPr="00500BD8">
        <w:rPr>
          <w:rFonts w:ascii="Calibri" w:hAnsi="Calibri" w:cs="Calibri"/>
          <w:color w:val="000000"/>
          <w:sz w:val="20"/>
          <w:lang w:val="en-US"/>
        </w:rPr>
        <w:t xml:space="preserve"> Test has </w:t>
      </w:r>
      <w:r>
        <w:rPr>
          <w:rFonts w:ascii="Calibri" w:hAnsi="Calibri" w:cs="Calibri"/>
          <w:color w:val="000000"/>
          <w:sz w:val="20"/>
          <w:lang w:val="en-US"/>
        </w:rPr>
        <w:t>an H1</w:t>
      </w:r>
      <w:r w:rsidRPr="00500BD8">
        <w:rPr>
          <w:rFonts w:ascii="Calibri" w:hAnsi="Calibri" w:cs="Calibri"/>
          <w:color w:val="000000"/>
          <w:sz w:val="20"/>
          <w:lang w:val="en-US"/>
        </w:rPr>
        <w:t xml:space="preserve">: </w:t>
      </w:r>
      <w:r>
        <w:rPr>
          <w:rFonts w:ascii="Calibri" w:hAnsi="Calibri" w:cs="Calibri"/>
          <w:color w:val="000000"/>
          <w:sz w:val="20"/>
          <w:lang w:val="en-US"/>
        </w:rPr>
        <w:t>stationarity hypothesis</w:t>
      </w:r>
      <w:r w:rsidRPr="00500BD8">
        <w:rPr>
          <w:rFonts w:ascii="Calibri" w:hAnsi="Calibri" w:cs="Calibri"/>
          <w:color w:val="000000"/>
          <w:sz w:val="20"/>
          <w:lang w:val="en-US"/>
        </w:rPr>
        <w:t xml:space="preserve">, </w:t>
      </w:r>
      <w:r>
        <w:rPr>
          <w:rFonts w:ascii="Calibri" w:hAnsi="Calibri" w:cs="Calibri"/>
          <w:color w:val="000000"/>
          <w:sz w:val="20"/>
          <w:lang w:val="en-US"/>
        </w:rPr>
        <w:t>Hadri (2000)</w:t>
      </w:r>
      <w:r w:rsidRPr="00500BD8">
        <w:rPr>
          <w:rFonts w:ascii="Calibri" w:hAnsi="Calibri" w:cs="Calibri"/>
          <w:color w:val="000000"/>
          <w:sz w:val="20"/>
          <w:lang w:val="en-US"/>
        </w:rPr>
        <w:t xml:space="preserve"> </w:t>
      </w:r>
      <w:r>
        <w:rPr>
          <w:rFonts w:ascii="Calibri" w:hAnsi="Calibri" w:cs="Calibri"/>
          <w:color w:val="000000"/>
          <w:sz w:val="20"/>
          <w:lang w:val="en-US"/>
        </w:rPr>
        <w:t xml:space="preserve">test has an </w:t>
      </w:r>
      <w:r w:rsidRPr="00500BD8">
        <w:rPr>
          <w:rFonts w:ascii="Calibri" w:hAnsi="Calibri" w:cs="Calibri"/>
          <w:color w:val="000000"/>
          <w:sz w:val="20"/>
          <w:lang w:val="en-US"/>
        </w:rPr>
        <w:t xml:space="preserve">H1: </w:t>
      </w:r>
      <w:r w:rsidRPr="00500BD8">
        <w:rPr>
          <w:rFonts w:ascii="Calibri" w:hAnsi="Calibri" w:cs="Calibri"/>
          <w:color w:val="000000"/>
          <w:sz w:val="20"/>
        </w:rPr>
        <w:t>at least one series has a unit root</w:t>
      </w:r>
      <w:r>
        <w:rPr>
          <w:rFonts w:ascii="Calibri" w:hAnsi="Calibri" w:cs="Calibri"/>
          <w:color w:val="000000"/>
          <w:sz w:val="20"/>
        </w:rPr>
        <w:t xml:space="preserve"> </w:t>
      </w:r>
      <w:r>
        <w:rPr>
          <w:rFonts w:ascii="Calibri" w:hAnsi="Calibri" w:cs="Calibri"/>
          <w:color w:val="000000"/>
          <w:sz w:val="20"/>
          <w:lang w:val="en-US"/>
        </w:rPr>
        <w:t>hypothesis</w:t>
      </w:r>
    </w:p>
    <w:p w14:paraId="70D5D81E" w14:textId="43EE17A7" w:rsidR="0090457E" w:rsidRPr="00316EC2" w:rsidRDefault="0090457E" w:rsidP="0090457E">
      <w:r>
        <w:t>All of the above winner models have stationary residuals, no serial correlation and no cross-sectional dependence. Rental New and Rental Existing models are not homoscedastic but reported results have robust standard errors.</w:t>
      </w:r>
    </w:p>
    <w:p w14:paraId="163E39B4" w14:textId="77777777" w:rsidR="00781788" w:rsidRDefault="00781788">
      <w:pPr>
        <w:rPr>
          <w:rFonts w:cstheme="minorHAnsi"/>
          <w:i/>
          <w:iCs/>
        </w:rPr>
      </w:pPr>
      <w:r>
        <w:br w:type="page"/>
      </w:r>
    </w:p>
    <w:p w14:paraId="100B86C8" w14:textId="7A81B008" w:rsidR="001C5929" w:rsidRDefault="001C5929" w:rsidP="001C5929">
      <w:pPr>
        <w:pStyle w:val="Caption"/>
      </w:pPr>
      <w:bookmarkStart w:id="72" w:name="_Toc55554953"/>
      <w:r>
        <w:t xml:space="preserve">Figure </w:t>
      </w:r>
      <w:fldSimple w:instr=" SEQ Figure \* ARABIC ">
        <w:r w:rsidR="006F5A6B">
          <w:rPr>
            <w:noProof/>
          </w:rPr>
          <w:t>5</w:t>
        </w:r>
      </w:fldSimple>
      <w:r>
        <w:t>: Final Units models residuals</w:t>
      </w:r>
      <w:bookmarkEnd w:id="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781788" w14:paraId="3AC48316" w14:textId="77777777" w:rsidTr="007563CB">
        <w:tc>
          <w:tcPr>
            <w:tcW w:w="5395" w:type="dxa"/>
            <w:vAlign w:val="center"/>
          </w:tcPr>
          <w:p w14:paraId="428C1B2F" w14:textId="3F99EDB0" w:rsidR="00781788" w:rsidRPr="00781788" w:rsidRDefault="00781788" w:rsidP="007563CB">
            <w:pPr>
              <w:jc w:val="center"/>
              <w:rPr>
                <w:b/>
              </w:rPr>
            </w:pPr>
            <w:r w:rsidRPr="00781788">
              <w:rPr>
                <w:b/>
              </w:rPr>
              <w:t>Rental New</w:t>
            </w:r>
          </w:p>
        </w:tc>
        <w:tc>
          <w:tcPr>
            <w:tcW w:w="5395" w:type="dxa"/>
            <w:vAlign w:val="center"/>
          </w:tcPr>
          <w:p w14:paraId="13FBB7BD" w14:textId="2E9AF26A" w:rsidR="00781788" w:rsidRDefault="00781788" w:rsidP="007563CB">
            <w:pPr>
              <w:jc w:val="center"/>
            </w:pPr>
            <w:r w:rsidRPr="00781788">
              <w:rPr>
                <w:b/>
              </w:rPr>
              <w:t xml:space="preserve">Rental </w:t>
            </w:r>
            <w:r>
              <w:rPr>
                <w:b/>
              </w:rPr>
              <w:t>Existing</w:t>
            </w:r>
          </w:p>
        </w:tc>
      </w:tr>
      <w:tr w:rsidR="00781788" w14:paraId="48D52ED6" w14:textId="77777777" w:rsidTr="007563CB">
        <w:tc>
          <w:tcPr>
            <w:tcW w:w="5395" w:type="dxa"/>
            <w:vAlign w:val="center"/>
          </w:tcPr>
          <w:p w14:paraId="195DBE46" w14:textId="4EDBD260" w:rsidR="00781788" w:rsidRDefault="00781788" w:rsidP="007563CB">
            <w:pPr>
              <w:jc w:val="center"/>
            </w:pPr>
            <w:r w:rsidRPr="00781788">
              <w:rPr>
                <w:noProof/>
              </w:rPr>
              <w:drawing>
                <wp:inline distT="0" distB="0" distL="0" distR="0" wp14:anchorId="622293AD" wp14:editId="0D22DDBF">
                  <wp:extent cx="3291840" cy="2057400"/>
                  <wp:effectExtent l="0" t="0" r="3810" b="0"/>
                  <wp:docPr id="9" name="Picture 9" descr="Z:\zrubin\volume_projection\results\charts\model_dev\units\Rental_New\model_resid_is_regional_Rental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zrubin\volume_projection\results\charts\model_dev\units\Rental_New\model_resid_is_regional_Rental_Ne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3C594C69" w14:textId="2D6A40B9" w:rsidR="00781788" w:rsidRDefault="00781788" w:rsidP="007563CB">
            <w:pPr>
              <w:jc w:val="center"/>
            </w:pPr>
            <w:r w:rsidRPr="00781788">
              <w:rPr>
                <w:noProof/>
              </w:rPr>
              <w:drawing>
                <wp:inline distT="0" distB="0" distL="0" distR="0" wp14:anchorId="628AD50A" wp14:editId="5071CA10">
                  <wp:extent cx="3291840" cy="2057400"/>
                  <wp:effectExtent l="0" t="0" r="3810" b="0"/>
                  <wp:docPr id="14" name="Picture 14" descr="Z:\zrubin\volume_projection\results\charts\model_dev\units\Rental_Existing\model_resid_is_regional_Rental_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rubin\volume_projection\results\charts\model_dev\units\Rental_Existing\model_resid_is_regional_Rental_Exis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r w:rsidR="00781788" w14:paraId="5A8B60CF" w14:textId="77777777" w:rsidTr="007563CB">
        <w:tc>
          <w:tcPr>
            <w:tcW w:w="10790" w:type="dxa"/>
            <w:gridSpan w:val="2"/>
            <w:vAlign w:val="center"/>
          </w:tcPr>
          <w:p w14:paraId="581C8E49" w14:textId="667758D5" w:rsidR="00781788" w:rsidRDefault="00781788" w:rsidP="007563CB">
            <w:pPr>
              <w:jc w:val="center"/>
            </w:pPr>
            <w:r w:rsidRPr="00781788">
              <w:rPr>
                <w:b/>
              </w:rPr>
              <w:t>Refinance</w:t>
            </w:r>
          </w:p>
        </w:tc>
      </w:tr>
      <w:tr w:rsidR="00781788" w14:paraId="6A803E8E" w14:textId="77777777" w:rsidTr="007563CB">
        <w:tc>
          <w:tcPr>
            <w:tcW w:w="10790" w:type="dxa"/>
            <w:gridSpan w:val="2"/>
            <w:vAlign w:val="center"/>
          </w:tcPr>
          <w:p w14:paraId="48B88983" w14:textId="699F0327" w:rsidR="00781788" w:rsidRDefault="00781788" w:rsidP="007563CB">
            <w:pPr>
              <w:jc w:val="center"/>
            </w:pPr>
            <w:r w:rsidRPr="00781788">
              <w:rPr>
                <w:noProof/>
              </w:rPr>
              <w:drawing>
                <wp:inline distT="0" distB="0" distL="0" distR="0" wp14:anchorId="56E32595" wp14:editId="13483CE4">
                  <wp:extent cx="3291840" cy="2057400"/>
                  <wp:effectExtent l="0" t="0" r="3810" b="0"/>
                  <wp:docPr id="15" name="Picture 15" descr="Z:\zrubin\volume_projection\results\charts\model_dev\units\Refinance\model_resid_is_regional_Re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zrubin\volume_projection\results\charts\model_dev\units\Refinance\model_resid_is_regional_Refinanc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bl>
    <w:p w14:paraId="1F80F097" w14:textId="77777777" w:rsidR="00781788" w:rsidRPr="00781788" w:rsidRDefault="00781788" w:rsidP="00781788"/>
    <w:p w14:paraId="1713A4D2" w14:textId="4FBB718C" w:rsidR="003F2C48" w:rsidRDefault="003F2C48" w:rsidP="003F2C48">
      <w:pPr>
        <w:pStyle w:val="Heading2"/>
      </w:pPr>
      <w:bookmarkStart w:id="73" w:name="_Toc55555054"/>
      <w:r>
        <w:t>Price Model</w:t>
      </w:r>
      <w:r w:rsidR="00D40E89">
        <w:t>s</w:t>
      </w:r>
      <w:bookmarkEnd w:id="73"/>
    </w:p>
    <w:p w14:paraId="67A6D498" w14:textId="45547293" w:rsidR="003F2C48" w:rsidRDefault="00C7724A" w:rsidP="003F2C48">
      <w:pPr>
        <w:pStyle w:val="Heading3"/>
      </w:pPr>
      <w:bookmarkStart w:id="74" w:name="_Toc55555055"/>
      <w:r>
        <w:t>Serial c</w:t>
      </w:r>
      <w:r w:rsidR="003F2C48" w:rsidRPr="003F2C48">
        <w:t xml:space="preserve">orrelation </w:t>
      </w:r>
      <w:r>
        <w:t>r</w:t>
      </w:r>
      <w:r w:rsidR="003F2C48" w:rsidRPr="003F2C48">
        <w:t>esults – basic model</w:t>
      </w:r>
      <w:bookmarkEnd w:id="74"/>
    </w:p>
    <w:p w14:paraId="2DE34EEF" w14:textId="7E866B7F" w:rsidR="007D073A" w:rsidRDefault="007D073A" w:rsidP="007D073A">
      <w:r>
        <w:t>The table below presents the results of the serial correlation analysis on which AR term</w:t>
      </w:r>
      <w:r w:rsidR="00781788">
        <w:t>s were included in the P</w:t>
      </w:r>
      <w:r>
        <w:t>rice’s three products models.</w:t>
      </w:r>
    </w:p>
    <w:p w14:paraId="0457E82A" w14:textId="151F557C" w:rsidR="007D073A" w:rsidRDefault="007D073A" w:rsidP="007D073A">
      <w:pPr>
        <w:pStyle w:val="Caption"/>
      </w:pPr>
      <w:bookmarkStart w:id="75" w:name="_Toc55555011"/>
      <w:r>
        <w:t xml:space="preserve">Table </w:t>
      </w:r>
      <w:fldSimple w:instr=" SEQ Table \* ARABIC ">
        <w:r w:rsidR="006F5A6B">
          <w:rPr>
            <w:noProof/>
          </w:rPr>
          <w:t>13</w:t>
        </w:r>
      </w:fldSimple>
      <w:r>
        <w:t>: Price AR models by product</w:t>
      </w:r>
      <w:bookmarkEnd w:id="75"/>
    </w:p>
    <w:tbl>
      <w:tblPr>
        <w:tblW w:w="5000" w:type="pct"/>
        <w:jc w:val="center"/>
        <w:tblLook w:val="04A0" w:firstRow="1" w:lastRow="0" w:firstColumn="1" w:lastColumn="0" w:noHBand="0" w:noVBand="1"/>
      </w:tblPr>
      <w:tblGrid>
        <w:gridCol w:w="861"/>
        <w:gridCol w:w="1192"/>
        <w:gridCol w:w="1192"/>
        <w:gridCol w:w="1073"/>
        <w:gridCol w:w="1192"/>
        <w:gridCol w:w="817"/>
        <w:gridCol w:w="459"/>
        <w:gridCol w:w="956"/>
        <w:gridCol w:w="762"/>
        <w:gridCol w:w="762"/>
        <w:gridCol w:w="762"/>
        <w:gridCol w:w="762"/>
      </w:tblGrid>
      <w:tr w:rsidR="00500BD8" w:rsidRPr="00500BD8" w14:paraId="454B0D16" w14:textId="77777777" w:rsidTr="00500BD8">
        <w:trPr>
          <w:trHeight w:val="300"/>
          <w:jc w:val="center"/>
        </w:trPr>
        <w:tc>
          <w:tcPr>
            <w:tcW w:w="5000" w:type="pct"/>
            <w:gridSpan w:val="12"/>
            <w:tcBorders>
              <w:top w:val="single" w:sz="4" w:space="0" w:color="auto"/>
              <w:left w:val="single" w:sz="4" w:space="0" w:color="auto"/>
              <w:bottom w:val="single" w:sz="4" w:space="0" w:color="auto"/>
              <w:right w:val="single" w:sz="4" w:space="0" w:color="auto"/>
            </w:tcBorders>
            <w:shd w:val="clear" w:color="auto" w:fill="auto"/>
            <w:vAlign w:val="center"/>
            <w:hideMark/>
          </w:tcPr>
          <w:p w14:paraId="0750E417"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Rental New</w:t>
            </w:r>
          </w:p>
        </w:tc>
      </w:tr>
      <w:tr w:rsidR="00500BD8" w:rsidRPr="00500BD8" w14:paraId="783A82A2" w14:textId="77777777" w:rsidTr="008044B7">
        <w:trPr>
          <w:trHeight w:val="300"/>
          <w:jc w:val="center"/>
        </w:trPr>
        <w:tc>
          <w:tcPr>
            <w:tcW w:w="458" w:type="pct"/>
            <w:vMerge w:val="restart"/>
            <w:tcBorders>
              <w:top w:val="nil"/>
              <w:left w:val="single" w:sz="4" w:space="0" w:color="auto"/>
              <w:bottom w:val="single" w:sz="4" w:space="0" w:color="auto"/>
              <w:right w:val="single" w:sz="4" w:space="0" w:color="auto"/>
            </w:tcBorders>
            <w:shd w:val="clear" w:color="auto" w:fill="auto"/>
            <w:vAlign w:val="center"/>
            <w:hideMark/>
          </w:tcPr>
          <w:p w14:paraId="6B41F0D0" w14:textId="77777777" w:rsidR="00500BD8" w:rsidRPr="00500BD8" w:rsidRDefault="00500BD8" w:rsidP="00500BD8">
            <w:pPr>
              <w:rPr>
                <w:rFonts w:ascii="Calibri" w:hAnsi="Calibri" w:cs="Calibri"/>
                <w:b/>
                <w:bCs/>
                <w:color w:val="000000"/>
                <w:lang w:val="en-US"/>
              </w:rPr>
            </w:pPr>
            <w:r w:rsidRPr="00500BD8">
              <w:rPr>
                <w:rFonts w:ascii="Calibri" w:hAnsi="Calibri" w:cs="Calibri"/>
                <w:b/>
                <w:bCs/>
                <w:color w:val="000000"/>
                <w:lang w:val="en-US"/>
              </w:rPr>
              <w:t>Model</w:t>
            </w:r>
          </w:p>
        </w:tc>
        <w:tc>
          <w:tcPr>
            <w:tcW w:w="2095" w:type="pct"/>
            <w:gridSpan w:val="4"/>
            <w:tcBorders>
              <w:top w:val="single" w:sz="4" w:space="0" w:color="auto"/>
              <w:left w:val="nil"/>
              <w:bottom w:val="single" w:sz="4" w:space="0" w:color="auto"/>
              <w:right w:val="single" w:sz="4" w:space="0" w:color="auto"/>
            </w:tcBorders>
            <w:shd w:val="clear" w:color="auto" w:fill="auto"/>
            <w:vAlign w:val="center"/>
            <w:hideMark/>
          </w:tcPr>
          <w:p w14:paraId="5BC04403"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 Terms</w:t>
            </w:r>
          </w:p>
        </w:tc>
        <w:tc>
          <w:tcPr>
            <w:tcW w:w="379" w:type="pct"/>
            <w:vMerge w:val="restart"/>
            <w:tcBorders>
              <w:top w:val="nil"/>
              <w:left w:val="single" w:sz="4" w:space="0" w:color="auto"/>
              <w:bottom w:val="single" w:sz="4" w:space="0" w:color="auto"/>
              <w:right w:val="single" w:sz="4" w:space="0" w:color="auto"/>
            </w:tcBorders>
            <w:shd w:val="clear" w:color="auto" w:fill="auto"/>
            <w:vAlign w:val="center"/>
            <w:hideMark/>
          </w:tcPr>
          <w:p w14:paraId="79FE0905"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Fixed-effect</w:t>
            </w:r>
          </w:p>
        </w:tc>
        <w:tc>
          <w:tcPr>
            <w:tcW w:w="213" w:type="pct"/>
            <w:vMerge w:val="restart"/>
            <w:tcBorders>
              <w:top w:val="nil"/>
              <w:left w:val="single" w:sz="4" w:space="0" w:color="auto"/>
              <w:bottom w:val="single" w:sz="4" w:space="0" w:color="auto"/>
              <w:right w:val="single" w:sz="4" w:space="0" w:color="auto"/>
            </w:tcBorders>
            <w:shd w:val="clear" w:color="auto" w:fill="auto"/>
            <w:vAlign w:val="center"/>
            <w:hideMark/>
          </w:tcPr>
          <w:p w14:paraId="21ACEE2B"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N</w:t>
            </w:r>
          </w:p>
        </w:tc>
        <w:tc>
          <w:tcPr>
            <w:tcW w:w="443" w:type="pct"/>
            <w:vMerge w:val="restart"/>
            <w:tcBorders>
              <w:top w:val="nil"/>
              <w:left w:val="single" w:sz="4" w:space="0" w:color="auto"/>
              <w:bottom w:val="single" w:sz="4" w:space="0" w:color="auto"/>
              <w:right w:val="single" w:sz="4" w:space="0" w:color="auto"/>
            </w:tcBorders>
            <w:shd w:val="clear" w:color="auto" w:fill="auto"/>
            <w:vAlign w:val="center"/>
            <w:hideMark/>
          </w:tcPr>
          <w:p w14:paraId="0239AA16"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BIC</w:t>
            </w:r>
          </w:p>
        </w:tc>
        <w:tc>
          <w:tcPr>
            <w:tcW w:w="1412" w:type="pct"/>
            <w:gridSpan w:val="4"/>
            <w:tcBorders>
              <w:top w:val="single" w:sz="4" w:space="0" w:color="auto"/>
              <w:left w:val="nil"/>
              <w:bottom w:val="single" w:sz="4" w:space="0" w:color="auto"/>
              <w:right w:val="single" w:sz="4" w:space="0" w:color="auto"/>
            </w:tcBorders>
            <w:shd w:val="clear" w:color="auto" w:fill="auto"/>
            <w:vAlign w:val="center"/>
            <w:hideMark/>
          </w:tcPr>
          <w:p w14:paraId="793EC5E3"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Breusch-Godfrey Test (order = )</w:t>
            </w:r>
          </w:p>
        </w:tc>
      </w:tr>
      <w:tr w:rsidR="00500BD8" w:rsidRPr="00500BD8" w14:paraId="689BD358" w14:textId="77777777" w:rsidTr="008044B7">
        <w:trPr>
          <w:trHeight w:val="300"/>
          <w:jc w:val="center"/>
        </w:trPr>
        <w:tc>
          <w:tcPr>
            <w:tcW w:w="458" w:type="pct"/>
            <w:vMerge/>
            <w:tcBorders>
              <w:top w:val="nil"/>
              <w:left w:val="single" w:sz="4" w:space="0" w:color="auto"/>
              <w:bottom w:val="single" w:sz="4" w:space="0" w:color="auto"/>
              <w:right w:val="single" w:sz="4" w:space="0" w:color="auto"/>
            </w:tcBorders>
            <w:vAlign w:val="center"/>
            <w:hideMark/>
          </w:tcPr>
          <w:p w14:paraId="77B28AA4" w14:textId="77777777" w:rsidR="00500BD8" w:rsidRPr="00500BD8" w:rsidRDefault="00500BD8" w:rsidP="00500BD8">
            <w:pPr>
              <w:rPr>
                <w:rFonts w:ascii="Calibri" w:hAnsi="Calibri" w:cs="Calibri"/>
                <w:b/>
                <w:bCs/>
                <w:color w:val="000000"/>
                <w:lang w:val="en-US"/>
              </w:rPr>
            </w:pPr>
          </w:p>
        </w:tc>
        <w:tc>
          <w:tcPr>
            <w:tcW w:w="494" w:type="pct"/>
            <w:tcBorders>
              <w:top w:val="nil"/>
              <w:left w:val="nil"/>
              <w:bottom w:val="single" w:sz="4" w:space="0" w:color="auto"/>
              <w:right w:val="single" w:sz="4" w:space="0" w:color="auto"/>
            </w:tcBorders>
            <w:shd w:val="clear" w:color="auto" w:fill="auto"/>
            <w:vAlign w:val="center"/>
            <w:hideMark/>
          </w:tcPr>
          <w:p w14:paraId="177DB748"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AR(1)</w:t>
            </w:r>
          </w:p>
        </w:tc>
        <w:tc>
          <w:tcPr>
            <w:tcW w:w="552" w:type="pct"/>
            <w:tcBorders>
              <w:top w:val="nil"/>
              <w:left w:val="nil"/>
              <w:bottom w:val="single" w:sz="4" w:space="0" w:color="auto"/>
              <w:right w:val="single" w:sz="4" w:space="0" w:color="auto"/>
            </w:tcBorders>
            <w:shd w:val="clear" w:color="auto" w:fill="auto"/>
            <w:vAlign w:val="center"/>
            <w:hideMark/>
          </w:tcPr>
          <w:p w14:paraId="4CED08D1"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AR(2)</w:t>
            </w:r>
          </w:p>
        </w:tc>
        <w:tc>
          <w:tcPr>
            <w:tcW w:w="497" w:type="pct"/>
            <w:tcBorders>
              <w:top w:val="nil"/>
              <w:left w:val="nil"/>
              <w:bottom w:val="single" w:sz="4" w:space="0" w:color="auto"/>
              <w:right w:val="single" w:sz="4" w:space="0" w:color="auto"/>
            </w:tcBorders>
            <w:shd w:val="clear" w:color="auto" w:fill="auto"/>
            <w:vAlign w:val="center"/>
            <w:hideMark/>
          </w:tcPr>
          <w:p w14:paraId="3C781497"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AR(3)</w:t>
            </w:r>
          </w:p>
        </w:tc>
        <w:tc>
          <w:tcPr>
            <w:tcW w:w="552" w:type="pct"/>
            <w:tcBorders>
              <w:top w:val="nil"/>
              <w:left w:val="nil"/>
              <w:bottom w:val="single" w:sz="4" w:space="0" w:color="auto"/>
              <w:right w:val="single" w:sz="4" w:space="0" w:color="auto"/>
            </w:tcBorders>
            <w:shd w:val="clear" w:color="auto" w:fill="auto"/>
            <w:vAlign w:val="center"/>
            <w:hideMark/>
          </w:tcPr>
          <w:p w14:paraId="65BAB673"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AR(4)</w:t>
            </w:r>
          </w:p>
        </w:tc>
        <w:tc>
          <w:tcPr>
            <w:tcW w:w="379" w:type="pct"/>
            <w:vMerge/>
            <w:tcBorders>
              <w:top w:val="nil"/>
              <w:left w:val="single" w:sz="4" w:space="0" w:color="auto"/>
              <w:bottom w:val="single" w:sz="4" w:space="0" w:color="auto"/>
              <w:right w:val="single" w:sz="4" w:space="0" w:color="auto"/>
            </w:tcBorders>
            <w:vAlign w:val="center"/>
            <w:hideMark/>
          </w:tcPr>
          <w:p w14:paraId="46F65290" w14:textId="77777777" w:rsidR="00500BD8" w:rsidRPr="00500BD8" w:rsidRDefault="00500BD8" w:rsidP="00500BD8">
            <w:pPr>
              <w:rPr>
                <w:rFonts w:ascii="Calibri" w:hAnsi="Calibri" w:cs="Calibri"/>
                <w:b/>
                <w:bCs/>
                <w:color w:val="000000"/>
                <w:lang w:val="en-US"/>
              </w:rPr>
            </w:pPr>
          </w:p>
        </w:tc>
        <w:tc>
          <w:tcPr>
            <w:tcW w:w="213" w:type="pct"/>
            <w:vMerge/>
            <w:tcBorders>
              <w:top w:val="nil"/>
              <w:left w:val="single" w:sz="4" w:space="0" w:color="auto"/>
              <w:bottom w:val="single" w:sz="4" w:space="0" w:color="auto"/>
              <w:right w:val="single" w:sz="4" w:space="0" w:color="auto"/>
            </w:tcBorders>
            <w:vAlign w:val="center"/>
            <w:hideMark/>
          </w:tcPr>
          <w:p w14:paraId="72CA30A8" w14:textId="77777777" w:rsidR="00500BD8" w:rsidRPr="00500BD8" w:rsidRDefault="00500BD8" w:rsidP="00500BD8">
            <w:pPr>
              <w:rPr>
                <w:rFonts w:ascii="Calibri" w:hAnsi="Calibri" w:cs="Calibri"/>
                <w:b/>
                <w:bCs/>
                <w:color w:val="000000"/>
                <w:lang w:val="en-US"/>
              </w:rPr>
            </w:pPr>
          </w:p>
        </w:tc>
        <w:tc>
          <w:tcPr>
            <w:tcW w:w="443" w:type="pct"/>
            <w:vMerge/>
            <w:tcBorders>
              <w:top w:val="nil"/>
              <w:left w:val="single" w:sz="4" w:space="0" w:color="auto"/>
              <w:bottom w:val="single" w:sz="4" w:space="0" w:color="auto"/>
              <w:right w:val="single" w:sz="4" w:space="0" w:color="auto"/>
            </w:tcBorders>
            <w:vAlign w:val="center"/>
            <w:hideMark/>
          </w:tcPr>
          <w:p w14:paraId="51B98EC6" w14:textId="77777777" w:rsidR="00500BD8" w:rsidRPr="00500BD8" w:rsidRDefault="00500BD8" w:rsidP="00500BD8">
            <w:pPr>
              <w:rPr>
                <w:rFonts w:ascii="Calibri" w:hAnsi="Calibri" w:cs="Calibri"/>
                <w:b/>
                <w:bCs/>
                <w:color w:val="000000"/>
                <w:lang w:val="en-US"/>
              </w:rPr>
            </w:pPr>
          </w:p>
        </w:tc>
        <w:tc>
          <w:tcPr>
            <w:tcW w:w="353" w:type="pct"/>
            <w:tcBorders>
              <w:top w:val="nil"/>
              <w:left w:val="nil"/>
              <w:bottom w:val="single" w:sz="4" w:space="0" w:color="auto"/>
              <w:right w:val="single" w:sz="4" w:space="0" w:color="auto"/>
            </w:tcBorders>
            <w:shd w:val="clear" w:color="auto" w:fill="auto"/>
            <w:vAlign w:val="center"/>
            <w:hideMark/>
          </w:tcPr>
          <w:p w14:paraId="56A71194"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1</w:t>
            </w:r>
          </w:p>
        </w:tc>
        <w:tc>
          <w:tcPr>
            <w:tcW w:w="353" w:type="pct"/>
            <w:tcBorders>
              <w:top w:val="nil"/>
              <w:left w:val="nil"/>
              <w:bottom w:val="single" w:sz="4" w:space="0" w:color="auto"/>
              <w:right w:val="single" w:sz="4" w:space="0" w:color="auto"/>
            </w:tcBorders>
            <w:shd w:val="clear" w:color="auto" w:fill="auto"/>
            <w:vAlign w:val="center"/>
            <w:hideMark/>
          </w:tcPr>
          <w:p w14:paraId="625A37D3"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2</w:t>
            </w:r>
          </w:p>
        </w:tc>
        <w:tc>
          <w:tcPr>
            <w:tcW w:w="353" w:type="pct"/>
            <w:tcBorders>
              <w:top w:val="nil"/>
              <w:left w:val="nil"/>
              <w:bottom w:val="single" w:sz="4" w:space="0" w:color="auto"/>
              <w:right w:val="single" w:sz="4" w:space="0" w:color="auto"/>
            </w:tcBorders>
            <w:shd w:val="clear" w:color="auto" w:fill="auto"/>
            <w:vAlign w:val="center"/>
            <w:hideMark/>
          </w:tcPr>
          <w:p w14:paraId="3A1C8A6C"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3</w:t>
            </w:r>
          </w:p>
        </w:tc>
        <w:tc>
          <w:tcPr>
            <w:tcW w:w="353" w:type="pct"/>
            <w:tcBorders>
              <w:top w:val="nil"/>
              <w:left w:val="nil"/>
              <w:bottom w:val="single" w:sz="4" w:space="0" w:color="auto"/>
              <w:right w:val="single" w:sz="4" w:space="0" w:color="auto"/>
            </w:tcBorders>
            <w:shd w:val="clear" w:color="auto" w:fill="auto"/>
            <w:vAlign w:val="center"/>
            <w:hideMark/>
          </w:tcPr>
          <w:p w14:paraId="73F712DE"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4</w:t>
            </w:r>
          </w:p>
        </w:tc>
      </w:tr>
      <w:tr w:rsidR="00500BD8" w:rsidRPr="00500BD8" w14:paraId="07351B2C"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3D07CB2F"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AR(4)</w:t>
            </w:r>
          </w:p>
        </w:tc>
        <w:tc>
          <w:tcPr>
            <w:tcW w:w="494" w:type="pct"/>
            <w:tcBorders>
              <w:top w:val="nil"/>
              <w:left w:val="nil"/>
              <w:bottom w:val="single" w:sz="4" w:space="0" w:color="auto"/>
              <w:right w:val="single" w:sz="4" w:space="0" w:color="auto"/>
            </w:tcBorders>
            <w:shd w:val="clear" w:color="auto" w:fill="auto"/>
            <w:noWrap/>
            <w:vAlign w:val="center"/>
            <w:hideMark/>
          </w:tcPr>
          <w:p w14:paraId="6F0A9959"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-0.474**</w:t>
            </w:r>
          </w:p>
        </w:tc>
        <w:tc>
          <w:tcPr>
            <w:tcW w:w="552" w:type="pct"/>
            <w:tcBorders>
              <w:top w:val="nil"/>
              <w:left w:val="nil"/>
              <w:bottom w:val="single" w:sz="4" w:space="0" w:color="auto"/>
              <w:right w:val="single" w:sz="4" w:space="0" w:color="auto"/>
            </w:tcBorders>
            <w:shd w:val="clear" w:color="auto" w:fill="auto"/>
            <w:noWrap/>
            <w:vAlign w:val="center"/>
            <w:hideMark/>
          </w:tcPr>
          <w:p w14:paraId="04A9CBEB"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-0.447***</w:t>
            </w:r>
          </w:p>
        </w:tc>
        <w:tc>
          <w:tcPr>
            <w:tcW w:w="497" w:type="pct"/>
            <w:tcBorders>
              <w:top w:val="nil"/>
              <w:left w:val="nil"/>
              <w:bottom w:val="single" w:sz="4" w:space="0" w:color="auto"/>
              <w:right w:val="single" w:sz="4" w:space="0" w:color="auto"/>
            </w:tcBorders>
            <w:shd w:val="clear" w:color="auto" w:fill="auto"/>
            <w:noWrap/>
            <w:vAlign w:val="center"/>
            <w:hideMark/>
          </w:tcPr>
          <w:p w14:paraId="0100AF19"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-0.215</w:t>
            </w:r>
          </w:p>
        </w:tc>
        <w:tc>
          <w:tcPr>
            <w:tcW w:w="552" w:type="pct"/>
            <w:tcBorders>
              <w:top w:val="nil"/>
              <w:left w:val="nil"/>
              <w:bottom w:val="single" w:sz="4" w:space="0" w:color="auto"/>
              <w:right w:val="single" w:sz="4" w:space="0" w:color="auto"/>
            </w:tcBorders>
            <w:shd w:val="clear" w:color="auto" w:fill="auto"/>
            <w:noWrap/>
            <w:vAlign w:val="center"/>
            <w:hideMark/>
          </w:tcPr>
          <w:p w14:paraId="1249F27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-0.296</w:t>
            </w:r>
          </w:p>
        </w:tc>
        <w:tc>
          <w:tcPr>
            <w:tcW w:w="379" w:type="pct"/>
            <w:tcBorders>
              <w:top w:val="nil"/>
              <w:left w:val="nil"/>
              <w:bottom w:val="single" w:sz="4" w:space="0" w:color="auto"/>
              <w:right w:val="single" w:sz="4" w:space="0" w:color="auto"/>
            </w:tcBorders>
            <w:shd w:val="clear" w:color="auto" w:fill="auto"/>
            <w:vAlign w:val="center"/>
            <w:hideMark/>
          </w:tcPr>
          <w:p w14:paraId="39E7119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709B0E8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078967CD"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-20.500</w:t>
            </w:r>
          </w:p>
        </w:tc>
        <w:tc>
          <w:tcPr>
            <w:tcW w:w="353" w:type="pct"/>
            <w:tcBorders>
              <w:top w:val="nil"/>
              <w:left w:val="nil"/>
              <w:bottom w:val="single" w:sz="4" w:space="0" w:color="auto"/>
              <w:right w:val="single" w:sz="4" w:space="0" w:color="auto"/>
            </w:tcBorders>
            <w:shd w:val="clear" w:color="auto" w:fill="auto"/>
            <w:noWrap/>
            <w:vAlign w:val="center"/>
            <w:hideMark/>
          </w:tcPr>
          <w:p w14:paraId="3D5FE8A2"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0.475</w:t>
            </w:r>
          </w:p>
        </w:tc>
        <w:tc>
          <w:tcPr>
            <w:tcW w:w="353" w:type="pct"/>
            <w:tcBorders>
              <w:top w:val="nil"/>
              <w:left w:val="nil"/>
              <w:bottom w:val="single" w:sz="4" w:space="0" w:color="auto"/>
              <w:right w:val="single" w:sz="4" w:space="0" w:color="auto"/>
            </w:tcBorders>
            <w:shd w:val="clear" w:color="auto" w:fill="auto"/>
            <w:noWrap/>
            <w:vAlign w:val="center"/>
            <w:hideMark/>
          </w:tcPr>
          <w:p w14:paraId="236C5B6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0.237</w:t>
            </w:r>
          </w:p>
        </w:tc>
        <w:tc>
          <w:tcPr>
            <w:tcW w:w="353" w:type="pct"/>
            <w:tcBorders>
              <w:top w:val="nil"/>
              <w:left w:val="nil"/>
              <w:bottom w:val="single" w:sz="4" w:space="0" w:color="auto"/>
              <w:right w:val="single" w:sz="4" w:space="0" w:color="auto"/>
            </w:tcBorders>
            <w:shd w:val="clear" w:color="auto" w:fill="auto"/>
            <w:noWrap/>
            <w:vAlign w:val="center"/>
            <w:hideMark/>
          </w:tcPr>
          <w:p w14:paraId="0EFC56D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0.363</w:t>
            </w:r>
          </w:p>
        </w:tc>
        <w:tc>
          <w:tcPr>
            <w:tcW w:w="353" w:type="pct"/>
            <w:tcBorders>
              <w:top w:val="nil"/>
              <w:left w:val="nil"/>
              <w:bottom w:val="single" w:sz="4" w:space="0" w:color="auto"/>
              <w:right w:val="single" w:sz="4" w:space="0" w:color="auto"/>
            </w:tcBorders>
            <w:shd w:val="clear" w:color="auto" w:fill="auto"/>
            <w:noWrap/>
            <w:vAlign w:val="center"/>
            <w:hideMark/>
          </w:tcPr>
          <w:p w14:paraId="019D363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0.497</w:t>
            </w:r>
          </w:p>
        </w:tc>
      </w:tr>
      <w:tr w:rsidR="00500BD8" w:rsidRPr="00500BD8" w14:paraId="3B075C70"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1B6015E5"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AR(3)</w:t>
            </w:r>
          </w:p>
        </w:tc>
        <w:tc>
          <w:tcPr>
            <w:tcW w:w="494" w:type="pct"/>
            <w:tcBorders>
              <w:top w:val="nil"/>
              <w:left w:val="nil"/>
              <w:bottom w:val="single" w:sz="4" w:space="0" w:color="auto"/>
              <w:right w:val="single" w:sz="4" w:space="0" w:color="auto"/>
            </w:tcBorders>
            <w:shd w:val="clear" w:color="auto" w:fill="auto"/>
            <w:noWrap/>
            <w:vAlign w:val="center"/>
            <w:hideMark/>
          </w:tcPr>
          <w:p w14:paraId="5034A5E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-0.488**</w:t>
            </w:r>
          </w:p>
        </w:tc>
        <w:tc>
          <w:tcPr>
            <w:tcW w:w="552" w:type="pct"/>
            <w:tcBorders>
              <w:top w:val="nil"/>
              <w:left w:val="nil"/>
              <w:bottom w:val="single" w:sz="4" w:space="0" w:color="auto"/>
              <w:right w:val="single" w:sz="4" w:space="0" w:color="auto"/>
            </w:tcBorders>
            <w:shd w:val="clear" w:color="auto" w:fill="auto"/>
            <w:noWrap/>
            <w:vAlign w:val="center"/>
            <w:hideMark/>
          </w:tcPr>
          <w:p w14:paraId="0ECE725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-0.364***</w:t>
            </w:r>
          </w:p>
        </w:tc>
        <w:tc>
          <w:tcPr>
            <w:tcW w:w="497" w:type="pct"/>
            <w:tcBorders>
              <w:top w:val="nil"/>
              <w:left w:val="nil"/>
              <w:bottom w:val="single" w:sz="4" w:space="0" w:color="auto"/>
              <w:right w:val="single" w:sz="4" w:space="0" w:color="auto"/>
            </w:tcBorders>
            <w:shd w:val="clear" w:color="auto" w:fill="auto"/>
            <w:noWrap/>
            <w:vAlign w:val="center"/>
            <w:hideMark/>
          </w:tcPr>
          <w:p w14:paraId="210551B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-0.050</w:t>
            </w:r>
          </w:p>
        </w:tc>
        <w:tc>
          <w:tcPr>
            <w:tcW w:w="552" w:type="pct"/>
            <w:tcBorders>
              <w:top w:val="nil"/>
              <w:left w:val="nil"/>
              <w:bottom w:val="single" w:sz="4" w:space="0" w:color="auto"/>
              <w:right w:val="single" w:sz="4" w:space="0" w:color="auto"/>
            </w:tcBorders>
            <w:shd w:val="clear" w:color="auto" w:fill="auto"/>
            <w:noWrap/>
            <w:vAlign w:val="center"/>
            <w:hideMark/>
          </w:tcPr>
          <w:p w14:paraId="641CB8B6"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379" w:type="pct"/>
            <w:tcBorders>
              <w:top w:val="nil"/>
              <w:left w:val="nil"/>
              <w:bottom w:val="single" w:sz="4" w:space="0" w:color="auto"/>
              <w:right w:val="single" w:sz="4" w:space="0" w:color="auto"/>
            </w:tcBorders>
            <w:shd w:val="clear" w:color="auto" w:fill="auto"/>
            <w:vAlign w:val="center"/>
            <w:hideMark/>
          </w:tcPr>
          <w:p w14:paraId="3CE71926"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08BCAA63"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48E15ACD"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-21.428</w:t>
            </w:r>
          </w:p>
        </w:tc>
        <w:tc>
          <w:tcPr>
            <w:tcW w:w="353" w:type="pct"/>
            <w:tcBorders>
              <w:top w:val="nil"/>
              <w:left w:val="nil"/>
              <w:bottom w:val="single" w:sz="4" w:space="0" w:color="auto"/>
              <w:right w:val="single" w:sz="4" w:space="0" w:color="auto"/>
            </w:tcBorders>
            <w:shd w:val="clear" w:color="auto" w:fill="auto"/>
            <w:noWrap/>
            <w:vAlign w:val="center"/>
            <w:hideMark/>
          </w:tcPr>
          <w:p w14:paraId="08654537"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0.945</w:t>
            </w:r>
          </w:p>
        </w:tc>
        <w:tc>
          <w:tcPr>
            <w:tcW w:w="353" w:type="pct"/>
            <w:tcBorders>
              <w:top w:val="nil"/>
              <w:left w:val="nil"/>
              <w:bottom w:val="single" w:sz="4" w:space="0" w:color="auto"/>
              <w:right w:val="single" w:sz="4" w:space="0" w:color="auto"/>
            </w:tcBorders>
            <w:shd w:val="clear" w:color="auto" w:fill="auto"/>
            <w:noWrap/>
            <w:vAlign w:val="center"/>
            <w:hideMark/>
          </w:tcPr>
          <w:p w14:paraId="301D012F"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0.121</w:t>
            </w:r>
          </w:p>
        </w:tc>
        <w:tc>
          <w:tcPr>
            <w:tcW w:w="353" w:type="pct"/>
            <w:tcBorders>
              <w:top w:val="nil"/>
              <w:left w:val="nil"/>
              <w:bottom w:val="single" w:sz="4" w:space="0" w:color="auto"/>
              <w:right w:val="single" w:sz="4" w:space="0" w:color="auto"/>
            </w:tcBorders>
            <w:shd w:val="clear" w:color="auto" w:fill="auto"/>
            <w:noWrap/>
            <w:vAlign w:val="center"/>
            <w:hideMark/>
          </w:tcPr>
          <w:p w14:paraId="63C3365F"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0.167</w:t>
            </w:r>
          </w:p>
        </w:tc>
        <w:tc>
          <w:tcPr>
            <w:tcW w:w="353" w:type="pct"/>
            <w:tcBorders>
              <w:top w:val="nil"/>
              <w:left w:val="nil"/>
              <w:bottom w:val="single" w:sz="4" w:space="0" w:color="auto"/>
              <w:right w:val="single" w:sz="4" w:space="0" w:color="auto"/>
            </w:tcBorders>
            <w:shd w:val="clear" w:color="auto" w:fill="auto"/>
            <w:noWrap/>
            <w:vAlign w:val="center"/>
            <w:hideMark/>
          </w:tcPr>
          <w:p w14:paraId="5309D39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0.212</w:t>
            </w:r>
          </w:p>
        </w:tc>
      </w:tr>
      <w:tr w:rsidR="00500BD8" w:rsidRPr="00500BD8" w14:paraId="613C4D36"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247215F2"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AR(2)</w:t>
            </w:r>
          </w:p>
        </w:tc>
        <w:tc>
          <w:tcPr>
            <w:tcW w:w="494" w:type="pct"/>
            <w:tcBorders>
              <w:top w:val="nil"/>
              <w:left w:val="nil"/>
              <w:bottom w:val="single" w:sz="4" w:space="0" w:color="auto"/>
              <w:right w:val="single" w:sz="4" w:space="0" w:color="auto"/>
            </w:tcBorders>
            <w:shd w:val="clear" w:color="auto" w:fill="auto"/>
            <w:noWrap/>
            <w:vAlign w:val="center"/>
            <w:hideMark/>
          </w:tcPr>
          <w:p w14:paraId="47C0B5E9"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-0.474**</w:t>
            </w:r>
          </w:p>
        </w:tc>
        <w:tc>
          <w:tcPr>
            <w:tcW w:w="552" w:type="pct"/>
            <w:tcBorders>
              <w:top w:val="nil"/>
              <w:left w:val="nil"/>
              <w:bottom w:val="single" w:sz="4" w:space="0" w:color="auto"/>
              <w:right w:val="single" w:sz="4" w:space="0" w:color="auto"/>
            </w:tcBorders>
            <w:shd w:val="clear" w:color="auto" w:fill="auto"/>
            <w:noWrap/>
            <w:vAlign w:val="center"/>
            <w:hideMark/>
          </w:tcPr>
          <w:p w14:paraId="470F930C"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-0.339***</w:t>
            </w:r>
          </w:p>
        </w:tc>
        <w:tc>
          <w:tcPr>
            <w:tcW w:w="497" w:type="pct"/>
            <w:tcBorders>
              <w:top w:val="nil"/>
              <w:left w:val="nil"/>
              <w:bottom w:val="single" w:sz="4" w:space="0" w:color="auto"/>
              <w:right w:val="single" w:sz="4" w:space="0" w:color="auto"/>
            </w:tcBorders>
            <w:shd w:val="clear" w:color="auto" w:fill="auto"/>
            <w:noWrap/>
            <w:vAlign w:val="center"/>
            <w:hideMark/>
          </w:tcPr>
          <w:p w14:paraId="3B890050"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552" w:type="pct"/>
            <w:tcBorders>
              <w:top w:val="nil"/>
              <w:left w:val="nil"/>
              <w:bottom w:val="single" w:sz="4" w:space="0" w:color="auto"/>
              <w:right w:val="single" w:sz="4" w:space="0" w:color="auto"/>
            </w:tcBorders>
            <w:shd w:val="clear" w:color="auto" w:fill="auto"/>
            <w:noWrap/>
            <w:vAlign w:val="center"/>
            <w:hideMark/>
          </w:tcPr>
          <w:p w14:paraId="11DDC572"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379" w:type="pct"/>
            <w:tcBorders>
              <w:top w:val="nil"/>
              <w:left w:val="nil"/>
              <w:bottom w:val="single" w:sz="4" w:space="0" w:color="auto"/>
              <w:right w:val="single" w:sz="4" w:space="0" w:color="auto"/>
            </w:tcBorders>
            <w:shd w:val="clear" w:color="auto" w:fill="auto"/>
            <w:vAlign w:val="center"/>
            <w:hideMark/>
          </w:tcPr>
          <w:p w14:paraId="03EC6BB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1FED72B9"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7356E6DD"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-25.297</w:t>
            </w:r>
          </w:p>
        </w:tc>
        <w:tc>
          <w:tcPr>
            <w:tcW w:w="353" w:type="pct"/>
            <w:tcBorders>
              <w:top w:val="nil"/>
              <w:left w:val="nil"/>
              <w:bottom w:val="single" w:sz="4" w:space="0" w:color="auto"/>
              <w:right w:val="single" w:sz="4" w:space="0" w:color="auto"/>
            </w:tcBorders>
            <w:shd w:val="clear" w:color="auto" w:fill="auto"/>
            <w:noWrap/>
            <w:vAlign w:val="center"/>
            <w:hideMark/>
          </w:tcPr>
          <w:p w14:paraId="67E3AD4F"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0.982</w:t>
            </w:r>
          </w:p>
        </w:tc>
        <w:tc>
          <w:tcPr>
            <w:tcW w:w="353" w:type="pct"/>
            <w:tcBorders>
              <w:top w:val="nil"/>
              <w:left w:val="nil"/>
              <w:bottom w:val="single" w:sz="4" w:space="0" w:color="auto"/>
              <w:right w:val="single" w:sz="4" w:space="0" w:color="auto"/>
            </w:tcBorders>
            <w:shd w:val="clear" w:color="auto" w:fill="auto"/>
            <w:noWrap/>
            <w:vAlign w:val="center"/>
            <w:hideMark/>
          </w:tcPr>
          <w:p w14:paraId="247CA7D0"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0.112</w:t>
            </w:r>
          </w:p>
        </w:tc>
        <w:tc>
          <w:tcPr>
            <w:tcW w:w="353" w:type="pct"/>
            <w:tcBorders>
              <w:top w:val="nil"/>
              <w:left w:val="nil"/>
              <w:bottom w:val="single" w:sz="4" w:space="0" w:color="auto"/>
              <w:right w:val="single" w:sz="4" w:space="0" w:color="auto"/>
            </w:tcBorders>
            <w:shd w:val="clear" w:color="auto" w:fill="auto"/>
            <w:noWrap/>
            <w:vAlign w:val="center"/>
            <w:hideMark/>
          </w:tcPr>
          <w:p w14:paraId="5D3E908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0.170</w:t>
            </w:r>
          </w:p>
        </w:tc>
        <w:tc>
          <w:tcPr>
            <w:tcW w:w="353" w:type="pct"/>
            <w:tcBorders>
              <w:top w:val="nil"/>
              <w:left w:val="nil"/>
              <w:bottom w:val="single" w:sz="4" w:space="0" w:color="auto"/>
              <w:right w:val="single" w:sz="4" w:space="0" w:color="auto"/>
            </w:tcBorders>
            <w:shd w:val="clear" w:color="auto" w:fill="auto"/>
            <w:noWrap/>
            <w:vAlign w:val="center"/>
            <w:hideMark/>
          </w:tcPr>
          <w:p w14:paraId="443C880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0.246</w:t>
            </w:r>
          </w:p>
        </w:tc>
      </w:tr>
      <w:tr w:rsidR="00500BD8" w:rsidRPr="00500BD8" w14:paraId="70A6169D"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616AFF6F"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AR(1)</w:t>
            </w:r>
          </w:p>
        </w:tc>
        <w:tc>
          <w:tcPr>
            <w:tcW w:w="494" w:type="pct"/>
            <w:tcBorders>
              <w:top w:val="nil"/>
              <w:left w:val="nil"/>
              <w:bottom w:val="single" w:sz="4" w:space="0" w:color="auto"/>
              <w:right w:val="single" w:sz="4" w:space="0" w:color="auto"/>
            </w:tcBorders>
            <w:shd w:val="clear" w:color="auto" w:fill="auto"/>
            <w:noWrap/>
            <w:vAlign w:val="center"/>
            <w:hideMark/>
          </w:tcPr>
          <w:p w14:paraId="60D637F6"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-0.346*</w:t>
            </w:r>
          </w:p>
        </w:tc>
        <w:tc>
          <w:tcPr>
            <w:tcW w:w="552" w:type="pct"/>
            <w:tcBorders>
              <w:top w:val="nil"/>
              <w:left w:val="nil"/>
              <w:bottom w:val="single" w:sz="4" w:space="0" w:color="auto"/>
              <w:right w:val="single" w:sz="4" w:space="0" w:color="auto"/>
            </w:tcBorders>
            <w:shd w:val="clear" w:color="auto" w:fill="auto"/>
            <w:noWrap/>
            <w:vAlign w:val="center"/>
            <w:hideMark/>
          </w:tcPr>
          <w:p w14:paraId="152DD520"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497" w:type="pct"/>
            <w:tcBorders>
              <w:top w:val="nil"/>
              <w:left w:val="nil"/>
              <w:bottom w:val="single" w:sz="4" w:space="0" w:color="auto"/>
              <w:right w:val="single" w:sz="4" w:space="0" w:color="auto"/>
            </w:tcBorders>
            <w:shd w:val="clear" w:color="auto" w:fill="auto"/>
            <w:noWrap/>
            <w:vAlign w:val="center"/>
            <w:hideMark/>
          </w:tcPr>
          <w:p w14:paraId="1A55F0A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552" w:type="pct"/>
            <w:tcBorders>
              <w:top w:val="nil"/>
              <w:left w:val="nil"/>
              <w:bottom w:val="single" w:sz="4" w:space="0" w:color="auto"/>
              <w:right w:val="single" w:sz="4" w:space="0" w:color="auto"/>
            </w:tcBorders>
            <w:shd w:val="clear" w:color="auto" w:fill="auto"/>
            <w:noWrap/>
            <w:vAlign w:val="center"/>
            <w:hideMark/>
          </w:tcPr>
          <w:p w14:paraId="6DFE5A89"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379" w:type="pct"/>
            <w:tcBorders>
              <w:top w:val="nil"/>
              <w:left w:val="nil"/>
              <w:bottom w:val="single" w:sz="4" w:space="0" w:color="auto"/>
              <w:right w:val="single" w:sz="4" w:space="0" w:color="auto"/>
            </w:tcBorders>
            <w:shd w:val="clear" w:color="auto" w:fill="auto"/>
            <w:vAlign w:val="center"/>
            <w:hideMark/>
          </w:tcPr>
          <w:p w14:paraId="51E41D20"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373E2912"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66BA6636"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-22.297</w:t>
            </w:r>
          </w:p>
        </w:tc>
        <w:tc>
          <w:tcPr>
            <w:tcW w:w="353" w:type="pct"/>
            <w:tcBorders>
              <w:top w:val="nil"/>
              <w:left w:val="nil"/>
              <w:bottom w:val="single" w:sz="4" w:space="0" w:color="auto"/>
              <w:right w:val="single" w:sz="4" w:space="0" w:color="auto"/>
            </w:tcBorders>
            <w:shd w:val="clear" w:color="auto" w:fill="auto"/>
            <w:noWrap/>
            <w:vAlign w:val="center"/>
            <w:hideMark/>
          </w:tcPr>
          <w:p w14:paraId="17F01B2F"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0.163</w:t>
            </w:r>
          </w:p>
        </w:tc>
        <w:tc>
          <w:tcPr>
            <w:tcW w:w="353" w:type="pct"/>
            <w:tcBorders>
              <w:top w:val="nil"/>
              <w:left w:val="nil"/>
              <w:bottom w:val="single" w:sz="4" w:space="0" w:color="auto"/>
              <w:right w:val="single" w:sz="4" w:space="0" w:color="auto"/>
            </w:tcBorders>
            <w:shd w:val="clear" w:color="auto" w:fill="auto"/>
            <w:noWrap/>
            <w:vAlign w:val="center"/>
            <w:hideMark/>
          </w:tcPr>
          <w:p w14:paraId="714F8D53"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0.012</w:t>
            </w:r>
          </w:p>
        </w:tc>
        <w:tc>
          <w:tcPr>
            <w:tcW w:w="353" w:type="pct"/>
            <w:tcBorders>
              <w:top w:val="nil"/>
              <w:left w:val="nil"/>
              <w:bottom w:val="single" w:sz="4" w:space="0" w:color="auto"/>
              <w:right w:val="single" w:sz="4" w:space="0" w:color="auto"/>
            </w:tcBorders>
            <w:shd w:val="clear" w:color="auto" w:fill="auto"/>
            <w:noWrap/>
            <w:vAlign w:val="center"/>
            <w:hideMark/>
          </w:tcPr>
          <w:p w14:paraId="13ED8C49"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0.015</w:t>
            </w:r>
          </w:p>
        </w:tc>
        <w:tc>
          <w:tcPr>
            <w:tcW w:w="353" w:type="pct"/>
            <w:tcBorders>
              <w:top w:val="nil"/>
              <w:left w:val="nil"/>
              <w:bottom w:val="single" w:sz="4" w:space="0" w:color="auto"/>
              <w:right w:val="single" w:sz="4" w:space="0" w:color="auto"/>
            </w:tcBorders>
            <w:shd w:val="clear" w:color="auto" w:fill="auto"/>
            <w:noWrap/>
            <w:vAlign w:val="center"/>
            <w:hideMark/>
          </w:tcPr>
          <w:p w14:paraId="1B2B8BFD"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0.018</w:t>
            </w:r>
          </w:p>
        </w:tc>
      </w:tr>
      <w:tr w:rsidR="00500BD8" w:rsidRPr="00500BD8" w14:paraId="5CE51419" w14:textId="77777777" w:rsidTr="00500BD8">
        <w:trPr>
          <w:trHeight w:val="300"/>
          <w:jc w:val="center"/>
        </w:trPr>
        <w:tc>
          <w:tcPr>
            <w:tcW w:w="5000" w:type="pct"/>
            <w:gridSpan w:val="12"/>
            <w:tcBorders>
              <w:top w:val="single" w:sz="4" w:space="0" w:color="auto"/>
              <w:left w:val="single" w:sz="4" w:space="0" w:color="auto"/>
              <w:bottom w:val="single" w:sz="4" w:space="0" w:color="auto"/>
              <w:right w:val="single" w:sz="4" w:space="0" w:color="auto"/>
            </w:tcBorders>
            <w:shd w:val="clear" w:color="auto" w:fill="auto"/>
            <w:vAlign w:val="center"/>
            <w:hideMark/>
          </w:tcPr>
          <w:p w14:paraId="2EBE7D99"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Rental Existing</w:t>
            </w:r>
          </w:p>
        </w:tc>
      </w:tr>
      <w:tr w:rsidR="00500BD8" w:rsidRPr="00500BD8" w14:paraId="5F892555" w14:textId="77777777" w:rsidTr="008044B7">
        <w:trPr>
          <w:trHeight w:val="300"/>
          <w:jc w:val="center"/>
        </w:trPr>
        <w:tc>
          <w:tcPr>
            <w:tcW w:w="458" w:type="pct"/>
            <w:vMerge w:val="restart"/>
            <w:tcBorders>
              <w:top w:val="nil"/>
              <w:left w:val="single" w:sz="4" w:space="0" w:color="auto"/>
              <w:bottom w:val="single" w:sz="4" w:space="0" w:color="auto"/>
              <w:right w:val="single" w:sz="4" w:space="0" w:color="auto"/>
            </w:tcBorders>
            <w:shd w:val="clear" w:color="auto" w:fill="auto"/>
            <w:vAlign w:val="center"/>
            <w:hideMark/>
          </w:tcPr>
          <w:p w14:paraId="5B40E1CA" w14:textId="77777777" w:rsidR="00500BD8" w:rsidRPr="00500BD8" w:rsidRDefault="00500BD8" w:rsidP="00500BD8">
            <w:pPr>
              <w:rPr>
                <w:rFonts w:ascii="Calibri" w:hAnsi="Calibri" w:cs="Calibri"/>
                <w:b/>
                <w:bCs/>
                <w:color w:val="000000"/>
                <w:lang w:val="en-US"/>
              </w:rPr>
            </w:pPr>
            <w:r w:rsidRPr="00500BD8">
              <w:rPr>
                <w:rFonts w:ascii="Calibri" w:hAnsi="Calibri" w:cs="Calibri"/>
                <w:b/>
                <w:bCs/>
                <w:color w:val="000000"/>
                <w:lang w:val="en-US"/>
              </w:rPr>
              <w:t>Model</w:t>
            </w:r>
          </w:p>
        </w:tc>
        <w:tc>
          <w:tcPr>
            <w:tcW w:w="2095" w:type="pct"/>
            <w:gridSpan w:val="4"/>
            <w:tcBorders>
              <w:top w:val="single" w:sz="4" w:space="0" w:color="auto"/>
              <w:left w:val="nil"/>
              <w:bottom w:val="single" w:sz="4" w:space="0" w:color="auto"/>
              <w:right w:val="single" w:sz="4" w:space="0" w:color="auto"/>
            </w:tcBorders>
            <w:shd w:val="clear" w:color="auto" w:fill="auto"/>
            <w:vAlign w:val="center"/>
            <w:hideMark/>
          </w:tcPr>
          <w:p w14:paraId="6322F300"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 Terms</w:t>
            </w:r>
          </w:p>
        </w:tc>
        <w:tc>
          <w:tcPr>
            <w:tcW w:w="379" w:type="pct"/>
            <w:vMerge w:val="restart"/>
            <w:tcBorders>
              <w:top w:val="nil"/>
              <w:left w:val="single" w:sz="4" w:space="0" w:color="auto"/>
              <w:bottom w:val="single" w:sz="4" w:space="0" w:color="auto"/>
              <w:right w:val="single" w:sz="4" w:space="0" w:color="auto"/>
            </w:tcBorders>
            <w:shd w:val="clear" w:color="auto" w:fill="auto"/>
            <w:vAlign w:val="center"/>
            <w:hideMark/>
          </w:tcPr>
          <w:p w14:paraId="4ED12110"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Fixed-effect</w:t>
            </w:r>
          </w:p>
        </w:tc>
        <w:tc>
          <w:tcPr>
            <w:tcW w:w="213" w:type="pct"/>
            <w:vMerge w:val="restart"/>
            <w:tcBorders>
              <w:top w:val="nil"/>
              <w:left w:val="single" w:sz="4" w:space="0" w:color="auto"/>
              <w:bottom w:val="single" w:sz="4" w:space="0" w:color="auto"/>
              <w:right w:val="single" w:sz="4" w:space="0" w:color="auto"/>
            </w:tcBorders>
            <w:shd w:val="clear" w:color="auto" w:fill="auto"/>
            <w:vAlign w:val="center"/>
            <w:hideMark/>
          </w:tcPr>
          <w:p w14:paraId="47EE4964"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N</w:t>
            </w:r>
          </w:p>
        </w:tc>
        <w:tc>
          <w:tcPr>
            <w:tcW w:w="443" w:type="pct"/>
            <w:vMerge w:val="restart"/>
            <w:tcBorders>
              <w:top w:val="nil"/>
              <w:left w:val="single" w:sz="4" w:space="0" w:color="auto"/>
              <w:bottom w:val="single" w:sz="4" w:space="0" w:color="auto"/>
              <w:right w:val="single" w:sz="4" w:space="0" w:color="auto"/>
            </w:tcBorders>
            <w:shd w:val="clear" w:color="auto" w:fill="auto"/>
            <w:vAlign w:val="center"/>
            <w:hideMark/>
          </w:tcPr>
          <w:p w14:paraId="1B824E5B"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BIC</w:t>
            </w:r>
          </w:p>
        </w:tc>
        <w:tc>
          <w:tcPr>
            <w:tcW w:w="1412" w:type="pct"/>
            <w:gridSpan w:val="4"/>
            <w:tcBorders>
              <w:top w:val="single" w:sz="4" w:space="0" w:color="auto"/>
              <w:left w:val="nil"/>
              <w:bottom w:val="single" w:sz="4" w:space="0" w:color="auto"/>
              <w:right w:val="single" w:sz="4" w:space="0" w:color="auto"/>
            </w:tcBorders>
            <w:shd w:val="clear" w:color="auto" w:fill="auto"/>
            <w:vAlign w:val="center"/>
            <w:hideMark/>
          </w:tcPr>
          <w:p w14:paraId="7104C868"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Breusch-Godfrey Test (order = )</w:t>
            </w:r>
          </w:p>
        </w:tc>
      </w:tr>
      <w:tr w:rsidR="00500BD8" w:rsidRPr="00500BD8" w14:paraId="58285B58" w14:textId="77777777" w:rsidTr="008044B7">
        <w:trPr>
          <w:trHeight w:val="300"/>
          <w:jc w:val="center"/>
        </w:trPr>
        <w:tc>
          <w:tcPr>
            <w:tcW w:w="458" w:type="pct"/>
            <w:vMerge/>
            <w:tcBorders>
              <w:top w:val="nil"/>
              <w:left w:val="single" w:sz="4" w:space="0" w:color="auto"/>
              <w:bottom w:val="single" w:sz="4" w:space="0" w:color="auto"/>
              <w:right w:val="single" w:sz="4" w:space="0" w:color="auto"/>
            </w:tcBorders>
            <w:vAlign w:val="center"/>
            <w:hideMark/>
          </w:tcPr>
          <w:p w14:paraId="2B6A08EB" w14:textId="77777777" w:rsidR="00500BD8" w:rsidRPr="00500BD8" w:rsidRDefault="00500BD8" w:rsidP="00500BD8">
            <w:pPr>
              <w:rPr>
                <w:rFonts w:ascii="Calibri" w:hAnsi="Calibri" w:cs="Calibri"/>
                <w:b/>
                <w:bCs/>
                <w:color w:val="000000"/>
                <w:lang w:val="en-US"/>
              </w:rPr>
            </w:pPr>
          </w:p>
        </w:tc>
        <w:tc>
          <w:tcPr>
            <w:tcW w:w="494" w:type="pct"/>
            <w:tcBorders>
              <w:top w:val="nil"/>
              <w:left w:val="nil"/>
              <w:bottom w:val="single" w:sz="4" w:space="0" w:color="auto"/>
              <w:right w:val="single" w:sz="4" w:space="0" w:color="auto"/>
            </w:tcBorders>
            <w:shd w:val="clear" w:color="auto" w:fill="auto"/>
            <w:vAlign w:val="center"/>
            <w:hideMark/>
          </w:tcPr>
          <w:p w14:paraId="1DE4ED73"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AR(1)</w:t>
            </w:r>
          </w:p>
        </w:tc>
        <w:tc>
          <w:tcPr>
            <w:tcW w:w="552" w:type="pct"/>
            <w:tcBorders>
              <w:top w:val="nil"/>
              <w:left w:val="nil"/>
              <w:bottom w:val="single" w:sz="4" w:space="0" w:color="auto"/>
              <w:right w:val="single" w:sz="4" w:space="0" w:color="auto"/>
            </w:tcBorders>
            <w:shd w:val="clear" w:color="auto" w:fill="auto"/>
            <w:vAlign w:val="center"/>
            <w:hideMark/>
          </w:tcPr>
          <w:p w14:paraId="72761297"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AR(2)</w:t>
            </w:r>
          </w:p>
        </w:tc>
        <w:tc>
          <w:tcPr>
            <w:tcW w:w="497" w:type="pct"/>
            <w:tcBorders>
              <w:top w:val="nil"/>
              <w:left w:val="nil"/>
              <w:bottom w:val="single" w:sz="4" w:space="0" w:color="auto"/>
              <w:right w:val="single" w:sz="4" w:space="0" w:color="auto"/>
            </w:tcBorders>
            <w:shd w:val="clear" w:color="auto" w:fill="auto"/>
            <w:vAlign w:val="center"/>
            <w:hideMark/>
          </w:tcPr>
          <w:p w14:paraId="36B42570"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AR(3)</w:t>
            </w:r>
          </w:p>
        </w:tc>
        <w:tc>
          <w:tcPr>
            <w:tcW w:w="552" w:type="pct"/>
            <w:tcBorders>
              <w:top w:val="nil"/>
              <w:left w:val="nil"/>
              <w:bottom w:val="single" w:sz="4" w:space="0" w:color="auto"/>
              <w:right w:val="single" w:sz="4" w:space="0" w:color="auto"/>
            </w:tcBorders>
            <w:shd w:val="clear" w:color="auto" w:fill="auto"/>
            <w:vAlign w:val="center"/>
            <w:hideMark/>
          </w:tcPr>
          <w:p w14:paraId="380D19D2"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AR(4)</w:t>
            </w:r>
          </w:p>
        </w:tc>
        <w:tc>
          <w:tcPr>
            <w:tcW w:w="379" w:type="pct"/>
            <w:vMerge/>
            <w:tcBorders>
              <w:top w:val="nil"/>
              <w:left w:val="single" w:sz="4" w:space="0" w:color="auto"/>
              <w:bottom w:val="single" w:sz="4" w:space="0" w:color="auto"/>
              <w:right w:val="single" w:sz="4" w:space="0" w:color="auto"/>
            </w:tcBorders>
            <w:vAlign w:val="center"/>
            <w:hideMark/>
          </w:tcPr>
          <w:p w14:paraId="69A468D9" w14:textId="77777777" w:rsidR="00500BD8" w:rsidRPr="00500BD8" w:rsidRDefault="00500BD8" w:rsidP="00500BD8">
            <w:pPr>
              <w:rPr>
                <w:rFonts w:ascii="Calibri" w:hAnsi="Calibri" w:cs="Calibri"/>
                <w:b/>
                <w:bCs/>
                <w:color w:val="000000"/>
                <w:lang w:val="en-US"/>
              </w:rPr>
            </w:pPr>
          </w:p>
        </w:tc>
        <w:tc>
          <w:tcPr>
            <w:tcW w:w="213" w:type="pct"/>
            <w:vMerge/>
            <w:tcBorders>
              <w:top w:val="nil"/>
              <w:left w:val="single" w:sz="4" w:space="0" w:color="auto"/>
              <w:bottom w:val="single" w:sz="4" w:space="0" w:color="auto"/>
              <w:right w:val="single" w:sz="4" w:space="0" w:color="auto"/>
            </w:tcBorders>
            <w:vAlign w:val="center"/>
            <w:hideMark/>
          </w:tcPr>
          <w:p w14:paraId="63574BAF" w14:textId="77777777" w:rsidR="00500BD8" w:rsidRPr="00500BD8" w:rsidRDefault="00500BD8" w:rsidP="00500BD8">
            <w:pPr>
              <w:rPr>
                <w:rFonts w:ascii="Calibri" w:hAnsi="Calibri" w:cs="Calibri"/>
                <w:b/>
                <w:bCs/>
                <w:color w:val="000000"/>
                <w:lang w:val="en-US"/>
              </w:rPr>
            </w:pPr>
          </w:p>
        </w:tc>
        <w:tc>
          <w:tcPr>
            <w:tcW w:w="443" w:type="pct"/>
            <w:vMerge/>
            <w:tcBorders>
              <w:top w:val="nil"/>
              <w:left w:val="single" w:sz="4" w:space="0" w:color="auto"/>
              <w:bottom w:val="single" w:sz="4" w:space="0" w:color="auto"/>
              <w:right w:val="single" w:sz="4" w:space="0" w:color="auto"/>
            </w:tcBorders>
            <w:vAlign w:val="center"/>
            <w:hideMark/>
          </w:tcPr>
          <w:p w14:paraId="26FF6645" w14:textId="77777777" w:rsidR="00500BD8" w:rsidRPr="00500BD8" w:rsidRDefault="00500BD8" w:rsidP="00500BD8">
            <w:pPr>
              <w:rPr>
                <w:rFonts w:ascii="Calibri" w:hAnsi="Calibri" w:cs="Calibri"/>
                <w:b/>
                <w:bCs/>
                <w:color w:val="000000"/>
                <w:lang w:val="en-US"/>
              </w:rPr>
            </w:pPr>
          </w:p>
        </w:tc>
        <w:tc>
          <w:tcPr>
            <w:tcW w:w="353" w:type="pct"/>
            <w:tcBorders>
              <w:top w:val="nil"/>
              <w:left w:val="nil"/>
              <w:bottom w:val="single" w:sz="4" w:space="0" w:color="auto"/>
              <w:right w:val="single" w:sz="4" w:space="0" w:color="auto"/>
            </w:tcBorders>
            <w:shd w:val="clear" w:color="auto" w:fill="auto"/>
            <w:vAlign w:val="center"/>
            <w:hideMark/>
          </w:tcPr>
          <w:p w14:paraId="2F033BE9"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1</w:t>
            </w:r>
          </w:p>
        </w:tc>
        <w:tc>
          <w:tcPr>
            <w:tcW w:w="353" w:type="pct"/>
            <w:tcBorders>
              <w:top w:val="nil"/>
              <w:left w:val="nil"/>
              <w:bottom w:val="single" w:sz="4" w:space="0" w:color="auto"/>
              <w:right w:val="single" w:sz="4" w:space="0" w:color="auto"/>
            </w:tcBorders>
            <w:shd w:val="clear" w:color="auto" w:fill="auto"/>
            <w:vAlign w:val="center"/>
            <w:hideMark/>
          </w:tcPr>
          <w:p w14:paraId="2A1E2121"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2</w:t>
            </w:r>
          </w:p>
        </w:tc>
        <w:tc>
          <w:tcPr>
            <w:tcW w:w="353" w:type="pct"/>
            <w:tcBorders>
              <w:top w:val="nil"/>
              <w:left w:val="nil"/>
              <w:bottom w:val="single" w:sz="4" w:space="0" w:color="auto"/>
              <w:right w:val="single" w:sz="4" w:space="0" w:color="auto"/>
            </w:tcBorders>
            <w:shd w:val="clear" w:color="auto" w:fill="auto"/>
            <w:vAlign w:val="center"/>
            <w:hideMark/>
          </w:tcPr>
          <w:p w14:paraId="60E9AD67"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3</w:t>
            </w:r>
          </w:p>
        </w:tc>
        <w:tc>
          <w:tcPr>
            <w:tcW w:w="353" w:type="pct"/>
            <w:tcBorders>
              <w:top w:val="nil"/>
              <w:left w:val="nil"/>
              <w:bottom w:val="single" w:sz="4" w:space="0" w:color="auto"/>
              <w:right w:val="single" w:sz="4" w:space="0" w:color="auto"/>
            </w:tcBorders>
            <w:shd w:val="clear" w:color="auto" w:fill="auto"/>
            <w:vAlign w:val="center"/>
            <w:hideMark/>
          </w:tcPr>
          <w:p w14:paraId="7FAE2E04"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4</w:t>
            </w:r>
          </w:p>
        </w:tc>
      </w:tr>
      <w:tr w:rsidR="00500BD8" w:rsidRPr="00500BD8" w14:paraId="31B21F59"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1F451D9B"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AR(4)</w:t>
            </w:r>
          </w:p>
        </w:tc>
        <w:tc>
          <w:tcPr>
            <w:tcW w:w="494" w:type="pct"/>
            <w:tcBorders>
              <w:top w:val="nil"/>
              <w:left w:val="nil"/>
              <w:bottom w:val="single" w:sz="4" w:space="0" w:color="auto"/>
              <w:right w:val="single" w:sz="4" w:space="0" w:color="auto"/>
            </w:tcBorders>
            <w:shd w:val="clear" w:color="auto" w:fill="auto"/>
            <w:noWrap/>
            <w:vAlign w:val="center"/>
            <w:hideMark/>
          </w:tcPr>
          <w:p w14:paraId="398D869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-0.556***</w:t>
            </w:r>
          </w:p>
        </w:tc>
        <w:tc>
          <w:tcPr>
            <w:tcW w:w="552" w:type="pct"/>
            <w:tcBorders>
              <w:top w:val="nil"/>
              <w:left w:val="nil"/>
              <w:bottom w:val="single" w:sz="4" w:space="0" w:color="auto"/>
              <w:right w:val="single" w:sz="4" w:space="0" w:color="auto"/>
            </w:tcBorders>
            <w:shd w:val="clear" w:color="auto" w:fill="auto"/>
            <w:noWrap/>
            <w:vAlign w:val="center"/>
            <w:hideMark/>
          </w:tcPr>
          <w:p w14:paraId="0571536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-0.443***</w:t>
            </w:r>
          </w:p>
        </w:tc>
        <w:tc>
          <w:tcPr>
            <w:tcW w:w="497" w:type="pct"/>
            <w:tcBorders>
              <w:top w:val="nil"/>
              <w:left w:val="nil"/>
              <w:bottom w:val="single" w:sz="4" w:space="0" w:color="auto"/>
              <w:right w:val="single" w:sz="4" w:space="0" w:color="auto"/>
            </w:tcBorders>
            <w:shd w:val="clear" w:color="auto" w:fill="auto"/>
            <w:noWrap/>
            <w:vAlign w:val="center"/>
            <w:hideMark/>
          </w:tcPr>
          <w:p w14:paraId="67997C9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-0.290**</w:t>
            </w:r>
          </w:p>
        </w:tc>
        <w:tc>
          <w:tcPr>
            <w:tcW w:w="552" w:type="pct"/>
            <w:tcBorders>
              <w:top w:val="nil"/>
              <w:left w:val="nil"/>
              <w:bottom w:val="single" w:sz="4" w:space="0" w:color="auto"/>
              <w:right w:val="single" w:sz="4" w:space="0" w:color="auto"/>
            </w:tcBorders>
            <w:shd w:val="clear" w:color="auto" w:fill="auto"/>
            <w:noWrap/>
            <w:vAlign w:val="center"/>
            <w:hideMark/>
          </w:tcPr>
          <w:p w14:paraId="064EB050"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-0.072</w:t>
            </w:r>
          </w:p>
        </w:tc>
        <w:tc>
          <w:tcPr>
            <w:tcW w:w="379" w:type="pct"/>
            <w:tcBorders>
              <w:top w:val="nil"/>
              <w:left w:val="nil"/>
              <w:bottom w:val="single" w:sz="4" w:space="0" w:color="auto"/>
              <w:right w:val="single" w:sz="4" w:space="0" w:color="auto"/>
            </w:tcBorders>
            <w:shd w:val="clear" w:color="auto" w:fill="auto"/>
            <w:vAlign w:val="center"/>
            <w:hideMark/>
          </w:tcPr>
          <w:p w14:paraId="13CEAAA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7A75AE5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0FAE527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-6.343</w:t>
            </w:r>
          </w:p>
        </w:tc>
        <w:tc>
          <w:tcPr>
            <w:tcW w:w="353" w:type="pct"/>
            <w:tcBorders>
              <w:top w:val="nil"/>
              <w:left w:val="nil"/>
              <w:bottom w:val="single" w:sz="4" w:space="0" w:color="auto"/>
              <w:right w:val="single" w:sz="4" w:space="0" w:color="auto"/>
            </w:tcBorders>
            <w:shd w:val="clear" w:color="auto" w:fill="auto"/>
            <w:noWrap/>
            <w:vAlign w:val="center"/>
            <w:hideMark/>
          </w:tcPr>
          <w:p w14:paraId="2D9E79AC"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0.004</w:t>
            </w:r>
          </w:p>
        </w:tc>
        <w:tc>
          <w:tcPr>
            <w:tcW w:w="353" w:type="pct"/>
            <w:tcBorders>
              <w:top w:val="nil"/>
              <w:left w:val="nil"/>
              <w:bottom w:val="single" w:sz="4" w:space="0" w:color="auto"/>
              <w:right w:val="single" w:sz="4" w:space="0" w:color="auto"/>
            </w:tcBorders>
            <w:shd w:val="clear" w:color="auto" w:fill="auto"/>
            <w:noWrap/>
            <w:vAlign w:val="center"/>
            <w:hideMark/>
          </w:tcPr>
          <w:p w14:paraId="33AE782D"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0.017</w:t>
            </w:r>
          </w:p>
        </w:tc>
        <w:tc>
          <w:tcPr>
            <w:tcW w:w="353" w:type="pct"/>
            <w:tcBorders>
              <w:top w:val="nil"/>
              <w:left w:val="nil"/>
              <w:bottom w:val="single" w:sz="4" w:space="0" w:color="auto"/>
              <w:right w:val="single" w:sz="4" w:space="0" w:color="auto"/>
            </w:tcBorders>
            <w:shd w:val="clear" w:color="auto" w:fill="auto"/>
            <w:noWrap/>
            <w:vAlign w:val="center"/>
            <w:hideMark/>
          </w:tcPr>
          <w:p w14:paraId="47453522"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0.037</w:t>
            </w:r>
          </w:p>
        </w:tc>
        <w:tc>
          <w:tcPr>
            <w:tcW w:w="353" w:type="pct"/>
            <w:tcBorders>
              <w:top w:val="nil"/>
              <w:left w:val="nil"/>
              <w:bottom w:val="single" w:sz="4" w:space="0" w:color="auto"/>
              <w:right w:val="single" w:sz="4" w:space="0" w:color="auto"/>
            </w:tcBorders>
            <w:shd w:val="clear" w:color="auto" w:fill="auto"/>
            <w:noWrap/>
            <w:vAlign w:val="center"/>
            <w:hideMark/>
          </w:tcPr>
          <w:p w14:paraId="45142A93"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0.050</w:t>
            </w:r>
          </w:p>
        </w:tc>
      </w:tr>
      <w:tr w:rsidR="00500BD8" w:rsidRPr="00500BD8" w14:paraId="53741E6E"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196959EC"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AR(3)</w:t>
            </w:r>
          </w:p>
        </w:tc>
        <w:tc>
          <w:tcPr>
            <w:tcW w:w="494" w:type="pct"/>
            <w:tcBorders>
              <w:top w:val="nil"/>
              <w:left w:val="nil"/>
              <w:bottom w:val="single" w:sz="4" w:space="0" w:color="auto"/>
              <w:right w:val="single" w:sz="4" w:space="0" w:color="auto"/>
            </w:tcBorders>
            <w:shd w:val="clear" w:color="auto" w:fill="auto"/>
            <w:noWrap/>
            <w:vAlign w:val="center"/>
            <w:hideMark/>
          </w:tcPr>
          <w:p w14:paraId="79AB7C3C"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-0.547***</w:t>
            </w:r>
          </w:p>
        </w:tc>
        <w:tc>
          <w:tcPr>
            <w:tcW w:w="552" w:type="pct"/>
            <w:tcBorders>
              <w:top w:val="nil"/>
              <w:left w:val="nil"/>
              <w:bottom w:val="single" w:sz="4" w:space="0" w:color="auto"/>
              <w:right w:val="single" w:sz="4" w:space="0" w:color="auto"/>
            </w:tcBorders>
            <w:shd w:val="clear" w:color="auto" w:fill="auto"/>
            <w:noWrap/>
            <w:vAlign w:val="center"/>
            <w:hideMark/>
          </w:tcPr>
          <w:p w14:paraId="42CA114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-0.408***</w:t>
            </w:r>
          </w:p>
        </w:tc>
        <w:tc>
          <w:tcPr>
            <w:tcW w:w="497" w:type="pct"/>
            <w:tcBorders>
              <w:top w:val="nil"/>
              <w:left w:val="nil"/>
              <w:bottom w:val="single" w:sz="4" w:space="0" w:color="auto"/>
              <w:right w:val="single" w:sz="4" w:space="0" w:color="auto"/>
            </w:tcBorders>
            <w:shd w:val="clear" w:color="auto" w:fill="auto"/>
            <w:noWrap/>
            <w:vAlign w:val="center"/>
            <w:hideMark/>
          </w:tcPr>
          <w:p w14:paraId="5D054720"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-0.268*</w:t>
            </w:r>
          </w:p>
        </w:tc>
        <w:tc>
          <w:tcPr>
            <w:tcW w:w="552" w:type="pct"/>
            <w:tcBorders>
              <w:top w:val="nil"/>
              <w:left w:val="nil"/>
              <w:bottom w:val="single" w:sz="4" w:space="0" w:color="auto"/>
              <w:right w:val="single" w:sz="4" w:space="0" w:color="auto"/>
            </w:tcBorders>
            <w:shd w:val="clear" w:color="auto" w:fill="auto"/>
            <w:noWrap/>
            <w:vAlign w:val="center"/>
            <w:hideMark/>
          </w:tcPr>
          <w:p w14:paraId="2E868645"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379" w:type="pct"/>
            <w:tcBorders>
              <w:top w:val="nil"/>
              <w:left w:val="nil"/>
              <w:bottom w:val="single" w:sz="4" w:space="0" w:color="auto"/>
              <w:right w:val="single" w:sz="4" w:space="0" w:color="auto"/>
            </w:tcBorders>
            <w:shd w:val="clear" w:color="auto" w:fill="auto"/>
            <w:vAlign w:val="center"/>
            <w:hideMark/>
          </w:tcPr>
          <w:p w14:paraId="79D9D14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343E137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4C7E90E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-10.118</w:t>
            </w:r>
          </w:p>
        </w:tc>
        <w:tc>
          <w:tcPr>
            <w:tcW w:w="353" w:type="pct"/>
            <w:tcBorders>
              <w:top w:val="nil"/>
              <w:left w:val="nil"/>
              <w:bottom w:val="single" w:sz="4" w:space="0" w:color="auto"/>
              <w:right w:val="single" w:sz="4" w:space="0" w:color="auto"/>
            </w:tcBorders>
            <w:shd w:val="clear" w:color="auto" w:fill="auto"/>
            <w:noWrap/>
            <w:vAlign w:val="center"/>
            <w:hideMark/>
          </w:tcPr>
          <w:p w14:paraId="2E8AD13B"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0.004</w:t>
            </w:r>
          </w:p>
        </w:tc>
        <w:tc>
          <w:tcPr>
            <w:tcW w:w="353" w:type="pct"/>
            <w:tcBorders>
              <w:top w:val="nil"/>
              <w:left w:val="nil"/>
              <w:bottom w:val="single" w:sz="4" w:space="0" w:color="auto"/>
              <w:right w:val="single" w:sz="4" w:space="0" w:color="auto"/>
            </w:tcBorders>
            <w:shd w:val="clear" w:color="auto" w:fill="auto"/>
            <w:noWrap/>
            <w:vAlign w:val="center"/>
            <w:hideMark/>
          </w:tcPr>
          <w:p w14:paraId="1E8984F3"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0.014</w:t>
            </w:r>
          </w:p>
        </w:tc>
        <w:tc>
          <w:tcPr>
            <w:tcW w:w="353" w:type="pct"/>
            <w:tcBorders>
              <w:top w:val="nil"/>
              <w:left w:val="nil"/>
              <w:bottom w:val="single" w:sz="4" w:space="0" w:color="auto"/>
              <w:right w:val="single" w:sz="4" w:space="0" w:color="auto"/>
            </w:tcBorders>
            <w:shd w:val="clear" w:color="auto" w:fill="auto"/>
            <w:noWrap/>
            <w:vAlign w:val="center"/>
            <w:hideMark/>
          </w:tcPr>
          <w:p w14:paraId="1CBE20D1"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0.034</w:t>
            </w:r>
          </w:p>
        </w:tc>
        <w:tc>
          <w:tcPr>
            <w:tcW w:w="353" w:type="pct"/>
            <w:tcBorders>
              <w:top w:val="nil"/>
              <w:left w:val="nil"/>
              <w:bottom w:val="single" w:sz="4" w:space="0" w:color="auto"/>
              <w:right w:val="single" w:sz="4" w:space="0" w:color="auto"/>
            </w:tcBorders>
            <w:shd w:val="clear" w:color="auto" w:fill="auto"/>
            <w:noWrap/>
            <w:vAlign w:val="center"/>
            <w:hideMark/>
          </w:tcPr>
          <w:p w14:paraId="44FDB0C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0.047</w:t>
            </w:r>
          </w:p>
        </w:tc>
      </w:tr>
      <w:tr w:rsidR="00500BD8" w:rsidRPr="00500BD8" w14:paraId="5282673C"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28C05521"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AR(2)</w:t>
            </w:r>
          </w:p>
        </w:tc>
        <w:tc>
          <w:tcPr>
            <w:tcW w:w="494" w:type="pct"/>
            <w:tcBorders>
              <w:top w:val="nil"/>
              <w:left w:val="nil"/>
              <w:bottom w:val="single" w:sz="4" w:space="0" w:color="auto"/>
              <w:right w:val="single" w:sz="4" w:space="0" w:color="auto"/>
            </w:tcBorders>
            <w:shd w:val="clear" w:color="auto" w:fill="auto"/>
            <w:noWrap/>
            <w:vAlign w:val="center"/>
            <w:hideMark/>
          </w:tcPr>
          <w:p w14:paraId="758E8D6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-0.453***</w:t>
            </w:r>
          </w:p>
        </w:tc>
        <w:tc>
          <w:tcPr>
            <w:tcW w:w="552" w:type="pct"/>
            <w:tcBorders>
              <w:top w:val="nil"/>
              <w:left w:val="nil"/>
              <w:bottom w:val="single" w:sz="4" w:space="0" w:color="auto"/>
              <w:right w:val="single" w:sz="4" w:space="0" w:color="auto"/>
            </w:tcBorders>
            <w:shd w:val="clear" w:color="auto" w:fill="auto"/>
            <w:noWrap/>
            <w:vAlign w:val="center"/>
            <w:hideMark/>
          </w:tcPr>
          <w:p w14:paraId="78D4A8DF"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-0.332***</w:t>
            </w:r>
          </w:p>
        </w:tc>
        <w:tc>
          <w:tcPr>
            <w:tcW w:w="497" w:type="pct"/>
            <w:tcBorders>
              <w:top w:val="nil"/>
              <w:left w:val="nil"/>
              <w:bottom w:val="single" w:sz="4" w:space="0" w:color="auto"/>
              <w:right w:val="single" w:sz="4" w:space="0" w:color="auto"/>
            </w:tcBorders>
            <w:shd w:val="clear" w:color="auto" w:fill="auto"/>
            <w:noWrap/>
            <w:vAlign w:val="center"/>
            <w:hideMark/>
          </w:tcPr>
          <w:p w14:paraId="115F733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552" w:type="pct"/>
            <w:tcBorders>
              <w:top w:val="nil"/>
              <w:left w:val="nil"/>
              <w:bottom w:val="single" w:sz="4" w:space="0" w:color="auto"/>
              <w:right w:val="single" w:sz="4" w:space="0" w:color="auto"/>
            </w:tcBorders>
            <w:shd w:val="clear" w:color="auto" w:fill="auto"/>
            <w:noWrap/>
            <w:vAlign w:val="center"/>
            <w:hideMark/>
          </w:tcPr>
          <w:p w14:paraId="15D3D6BB"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379" w:type="pct"/>
            <w:tcBorders>
              <w:top w:val="nil"/>
              <w:left w:val="nil"/>
              <w:bottom w:val="single" w:sz="4" w:space="0" w:color="auto"/>
              <w:right w:val="single" w:sz="4" w:space="0" w:color="auto"/>
            </w:tcBorders>
            <w:shd w:val="clear" w:color="auto" w:fill="auto"/>
            <w:vAlign w:val="center"/>
            <w:hideMark/>
          </w:tcPr>
          <w:p w14:paraId="7AE17DED"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37A8DD91"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6448CFE0"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-10.573</w:t>
            </w:r>
          </w:p>
        </w:tc>
        <w:tc>
          <w:tcPr>
            <w:tcW w:w="353" w:type="pct"/>
            <w:tcBorders>
              <w:top w:val="nil"/>
              <w:left w:val="nil"/>
              <w:bottom w:val="single" w:sz="4" w:space="0" w:color="auto"/>
              <w:right w:val="single" w:sz="4" w:space="0" w:color="auto"/>
            </w:tcBorders>
            <w:shd w:val="clear" w:color="auto" w:fill="auto"/>
            <w:noWrap/>
            <w:vAlign w:val="center"/>
            <w:hideMark/>
          </w:tcPr>
          <w:p w14:paraId="585BBA29"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0.001</w:t>
            </w:r>
          </w:p>
        </w:tc>
        <w:tc>
          <w:tcPr>
            <w:tcW w:w="353" w:type="pct"/>
            <w:tcBorders>
              <w:top w:val="nil"/>
              <w:left w:val="nil"/>
              <w:bottom w:val="single" w:sz="4" w:space="0" w:color="auto"/>
              <w:right w:val="single" w:sz="4" w:space="0" w:color="auto"/>
            </w:tcBorders>
            <w:shd w:val="clear" w:color="auto" w:fill="auto"/>
            <w:noWrap/>
            <w:vAlign w:val="center"/>
            <w:hideMark/>
          </w:tcPr>
          <w:p w14:paraId="5201A56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0.004</w:t>
            </w:r>
          </w:p>
        </w:tc>
        <w:tc>
          <w:tcPr>
            <w:tcW w:w="353" w:type="pct"/>
            <w:tcBorders>
              <w:top w:val="nil"/>
              <w:left w:val="nil"/>
              <w:bottom w:val="single" w:sz="4" w:space="0" w:color="auto"/>
              <w:right w:val="single" w:sz="4" w:space="0" w:color="auto"/>
            </w:tcBorders>
            <w:shd w:val="clear" w:color="auto" w:fill="auto"/>
            <w:noWrap/>
            <w:vAlign w:val="center"/>
            <w:hideMark/>
          </w:tcPr>
          <w:p w14:paraId="2433AA47"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0.009</w:t>
            </w:r>
          </w:p>
        </w:tc>
        <w:tc>
          <w:tcPr>
            <w:tcW w:w="353" w:type="pct"/>
            <w:tcBorders>
              <w:top w:val="nil"/>
              <w:left w:val="nil"/>
              <w:bottom w:val="single" w:sz="4" w:space="0" w:color="auto"/>
              <w:right w:val="single" w:sz="4" w:space="0" w:color="auto"/>
            </w:tcBorders>
            <w:shd w:val="clear" w:color="auto" w:fill="auto"/>
            <w:noWrap/>
            <w:vAlign w:val="center"/>
            <w:hideMark/>
          </w:tcPr>
          <w:p w14:paraId="6D18264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0.005</w:t>
            </w:r>
          </w:p>
        </w:tc>
      </w:tr>
      <w:tr w:rsidR="00500BD8" w:rsidRPr="00500BD8" w14:paraId="7D6E154D"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6FBF4E06"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AR(1)</w:t>
            </w:r>
          </w:p>
        </w:tc>
        <w:tc>
          <w:tcPr>
            <w:tcW w:w="494" w:type="pct"/>
            <w:tcBorders>
              <w:top w:val="nil"/>
              <w:left w:val="nil"/>
              <w:bottom w:val="single" w:sz="4" w:space="0" w:color="auto"/>
              <w:right w:val="single" w:sz="4" w:space="0" w:color="auto"/>
            </w:tcBorders>
            <w:shd w:val="clear" w:color="auto" w:fill="auto"/>
            <w:noWrap/>
            <w:vAlign w:val="center"/>
            <w:hideMark/>
          </w:tcPr>
          <w:p w14:paraId="1921253B"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-0.381***</w:t>
            </w:r>
          </w:p>
        </w:tc>
        <w:tc>
          <w:tcPr>
            <w:tcW w:w="552" w:type="pct"/>
            <w:tcBorders>
              <w:top w:val="nil"/>
              <w:left w:val="nil"/>
              <w:bottom w:val="single" w:sz="4" w:space="0" w:color="auto"/>
              <w:right w:val="single" w:sz="4" w:space="0" w:color="auto"/>
            </w:tcBorders>
            <w:shd w:val="clear" w:color="auto" w:fill="auto"/>
            <w:noWrap/>
            <w:vAlign w:val="center"/>
            <w:hideMark/>
          </w:tcPr>
          <w:p w14:paraId="279E1563"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497" w:type="pct"/>
            <w:tcBorders>
              <w:top w:val="nil"/>
              <w:left w:val="nil"/>
              <w:bottom w:val="single" w:sz="4" w:space="0" w:color="auto"/>
              <w:right w:val="single" w:sz="4" w:space="0" w:color="auto"/>
            </w:tcBorders>
            <w:shd w:val="clear" w:color="auto" w:fill="auto"/>
            <w:noWrap/>
            <w:vAlign w:val="center"/>
            <w:hideMark/>
          </w:tcPr>
          <w:p w14:paraId="76A73F5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552" w:type="pct"/>
            <w:tcBorders>
              <w:top w:val="nil"/>
              <w:left w:val="nil"/>
              <w:bottom w:val="single" w:sz="4" w:space="0" w:color="auto"/>
              <w:right w:val="single" w:sz="4" w:space="0" w:color="auto"/>
            </w:tcBorders>
            <w:shd w:val="clear" w:color="auto" w:fill="auto"/>
            <w:noWrap/>
            <w:vAlign w:val="center"/>
            <w:hideMark/>
          </w:tcPr>
          <w:p w14:paraId="0935FEA5"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379" w:type="pct"/>
            <w:tcBorders>
              <w:top w:val="nil"/>
              <w:left w:val="nil"/>
              <w:bottom w:val="single" w:sz="4" w:space="0" w:color="auto"/>
              <w:right w:val="single" w:sz="4" w:space="0" w:color="auto"/>
            </w:tcBorders>
            <w:shd w:val="clear" w:color="auto" w:fill="auto"/>
            <w:vAlign w:val="center"/>
            <w:hideMark/>
          </w:tcPr>
          <w:p w14:paraId="7776B42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1FEAA041"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07128DCC"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-8.953</w:t>
            </w:r>
          </w:p>
        </w:tc>
        <w:tc>
          <w:tcPr>
            <w:tcW w:w="353" w:type="pct"/>
            <w:tcBorders>
              <w:top w:val="nil"/>
              <w:left w:val="nil"/>
              <w:bottom w:val="single" w:sz="4" w:space="0" w:color="auto"/>
              <w:right w:val="single" w:sz="4" w:space="0" w:color="auto"/>
            </w:tcBorders>
            <w:shd w:val="clear" w:color="auto" w:fill="auto"/>
            <w:noWrap/>
            <w:vAlign w:val="center"/>
            <w:hideMark/>
          </w:tcPr>
          <w:p w14:paraId="6DD676B7"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0.001</w:t>
            </w:r>
          </w:p>
        </w:tc>
        <w:tc>
          <w:tcPr>
            <w:tcW w:w="353" w:type="pct"/>
            <w:tcBorders>
              <w:top w:val="nil"/>
              <w:left w:val="nil"/>
              <w:bottom w:val="single" w:sz="4" w:space="0" w:color="auto"/>
              <w:right w:val="single" w:sz="4" w:space="0" w:color="auto"/>
            </w:tcBorders>
            <w:shd w:val="clear" w:color="auto" w:fill="auto"/>
            <w:noWrap/>
            <w:vAlign w:val="center"/>
            <w:hideMark/>
          </w:tcPr>
          <w:p w14:paraId="57953FB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0.002</w:t>
            </w:r>
          </w:p>
        </w:tc>
        <w:tc>
          <w:tcPr>
            <w:tcW w:w="353" w:type="pct"/>
            <w:tcBorders>
              <w:top w:val="nil"/>
              <w:left w:val="nil"/>
              <w:bottom w:val="single" w:sz="4" w:space="0" w:color="auto"/>
              <w:right w:val="single" w:sz="4" w:space="0" w:color="auto"/>
            </w:tcBorders>
            <w:shd w:val="clear" w:color="auto" w:fill="auto"/>
            <w:noWrap/>
            <w:vAlign w:val="center"/>
            <w:hideMark/>
          </w:tcPr>
          <w:p w14:paraId="13BB4035"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0.004</w:t>
            </w:r>
          </w:p>
        </w:tc>
        <w:tc>
          <w:tcPr>
            <w:tcW w:w="353" w:type="pct"/>
            <w:tcBorders>
              <w:top w:val="nil"/>
              <w:left w:val="nil"/>
              <w:bottom w:val="single" w:sz="4" w:space="0" w:color="auto"/>
              <w:right w:val="single" w:sz="4" w:space="0" w:color="auto"/>
            </w:tcBorders>
            <w:shd w:val="clear" w:color="auto" w:fill="auto"/>
            <w:noWrap/>
            <w:vAlign w:val="center"/>
            <w:hideMark/>
          </w:tcPr>
          <w:p w14:paraId="119ADF1D"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0.006</w:t>
            </w:r>
          </w:p>
        </w:tc>
      </w:tr>
      <w:tr w:rsidR="00500BD8" w:rsidRPr="00500BD8" w14:paraId="03AB4C33" w14:textId="77777777" w:rsidTr="00500BD8">
        <w:trPr>
          <w:trHeight w:val="300"/>
          <w:jc w:val="center"/>
        </w:trPr>
        <w:tc>
          <w:tcPr>
            <w:tcW w:w="5000" w:type="pct"/>
            <w:gridSpan w:val="12"/>
            <w:tcBorders>
              <w:top w:val="single" w:sz="4" w:space="0" w:color="auto"/>
              <w:left w:val="single" w:sz="4" w:space="0" w:color="auto"/>
              <w:bottom w:val="single" w:sz="4" w:space="0" w:color="auto"/>
              <w:right w:val="single" w:sz="4" w:space="0" w:color="auto"/>
            </w:tcBorders>
            <w:shd w:val="clear" w:color="auto" w:fill="auto"/>
            <w:vAlign w:val="center"/>
            <w:hideMark/>
          </w:tcPr>
          <w:p w14:paraId="03342CE7"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Refinance</w:t>
            </w:r>
          </w:p>
        </w:tc>
      </w:tr>
      <w:tr w:rsidR="00500BD8" w:rsidRPr="00500BD8" w14:paraId="77EF0281" w14:textId="77777777" w:rsidTr="008044B7">
        <w:trPr>
          <w:trHeight w:val="300"/>
          <w:jc w:val="center"/>
        </w:trPr>
        <w:tc>
          <w:tcPr>
            <w:tcW w:w="458" w:type="pct"/>
            <w:vMerge w:val="restart"/>
            <w:tcBorders>
              <w:top w:val="nil"/>
              <w:left w:val="single" w:sz="4" w:space="0" w:color="auto"/>
              <w:bottom w:val="single" w:sz="4" w:space="0" w:color="auto"/>
              <w:right w:val="single" w:sz="4" w:space="0" w:color="auto"/>
            </w:tcBorders>
            <w:shd w:val="clear" w:color="auto" w:fill="auto"/>
            <w:vAlign w:val="center"/>
            <w:hideMark/>
          </w:tcPr>
          <w:p w14:paraId="5D96EF6F" w14:textId="77777777" w:rsidR="00500BD8" w:rsidRPr="00500BD8" w:rsidRDefault="00500BD8" w:rsidP="00500BD8">
            <w:pPr>
              <w:rPr>
                <w:rFonts w:ascii="Calibri" w:hAnsi="Calibri" w:cs="Calibri"/>
                <w:b/>
                <w:bCs/>
                <w:color w:val="000000"/>
                <w:lang w:val="en-US"/>
              </w:rPr>
            </w:pPr>
            <w:r w:rsidRPr="00500BD8">
              <w:rPr>
                <w:rFonts w:ascii="Calibri" w:hAnsi="Calibri" w:cs="Calibri"/>
                <w:b/>
                <w:bCs/>
                <w:color w:val="000000"/>
                <w:lang w:val="en-US"/>
              </w:rPr>
              <w:t>Model</w:t>
            </w:r>
          </w:p>
        </w:tc>
        <w:tc>
          <w:tcPr>
            <w:tcW w:w="2095" w:type="pct"/>
            <w:gridSpan w:val="4"/>
            <w:tcBorders>
              <w:top w:val="single" w:sz="4" w:space="0" w:color="auto"/>
              <w:left w:val="nil"/>
              <w:bottom w:val="single" w:sz="4" w:space="0" w:color="auto"/>
              <w:right w:val="single" w:sz="4" w:space="0" w:color="auto"/>
            </w:tcBorders>
            <w:shd w:val="clear" w:color="auto" w:fill="auto"/>
            <w:vAlign w:val="center"/>
            <w:hideMark/>
          </w:tcPr>
          <w:p w14:paraId="026C5AEC"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 Terms</w:t>
            </w:r>
          </w:p>
        </w:tc>
        <w:tc>
          <w:tcPr>
            <w:tcW w:w="379" w:type="pct"/>
            <w:vMerge w:val="restart"/>
            <w:tcBorders>
              <w:top w:val="nil"/>
              <w:left w:val="single" w:sz="4" w:space="0" w:color="auto"/>
              <w:bottom w:val="single" w:sz="4" w:space="0" w:color="auto"/>
              <w:right w:val="single" w:sz="4" w:space="0" w:color="auto"/>
            </w:tcBorders>
            <w:shd w:val="clear" w:color="auto" w:fill="auto"/>
            <w:vAlign w:val="center"/>
            <w:hideMark/>
          </w:tcPr>
          <w:p w14:paraId="11E8BF9E"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Fixed-effect</w:t>
            </w:r>
          </w:p>
        </w:tc>
        <w:tc>
          <w:tcPr>
            <w:tcW w:w="213" w:type="pct"/>
            <w:vMerge w:val="restart"/>
            <w:tcBorders>
              <w:top w:val="nil"/>
              <w:left w:val="single" w:sz="4" w:space="0" w:color="auto"/>
              <w:bottom w:val="single" w:sz="4" w:space="0" w:color="auto"/>
              <w:right w:val="single" w:sz="4" w:space="0" w:color="auto"/>
            </w:tcBorders>
            <w:shd w:val="clear" w:color="auto" w:fill="auto"/>
            <w:vAlign w:val="center"/>
            <w:hideMark/>
          </w:tcPr>
          <w:p w14:paraId="290BC680"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N</w:t>
            </w:r>
          </w:p>
        </w:tc>
        <w:tc>
          <w:tcPr>
            <w:tcW w:w="443" w:type="pct"/>
            <w:vMerge w:val="restart"/>
            <w:tcBorders>
              <w:top w:val="nil"/>
              <w:left w:val="single" w:sz="4" w:space="0" w:color="auto"/>
              <w:bottom w:val="single" w:sz="4" w:space="0" w:color="auto"/>
              <w:right w:val="single" w:sz="4" w:space="0" w:color="auto"/>
            </w:tcBorders>
            <w:shd w:val="clear" w:color="auto" w:fill="auto"/>
            <w:vAlign w:val="center"/>
            <w:hideMark/>
          </w:tcPr>
          <w:p w14:paraId="43CAEC86"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BIC</w:t>
            </w:r>
          </w:p>
        </w:tc>
        <w:tc>
          <w:tcPr>
            <w:tcW w:w="1412" w:type="pct"/>
            <w:gridSpan w:val="4"/>
            <w:tcBorders>
              <w:top w:val="single" w:sz="4" w:space="0" w:color="auto"/>
              <w:left w:val="nil"/>
              <w:bottom w:val="single" w:sz="4" w:space="0" w:color="auto"/>
              <w:right w:val="single" w:sz="4" w:space="0" w:color="auto"/>
            </w:tcBorders>
            <w:shd w:val="clear" w:color="auto" w:fill="auto"/>
            <w:vAlign w:val="center"/>
            <w:hideMark/>
          </w:tcPr>
          <w:p w14:paraId="5AE0AA38"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Breusch-Godfrey Test (order = )</w:t>
            </w:r>
          </w:p>
        </w:tc>
      </w:tr>
      <w:tr w:rsidR="00500BD8" w:rsidRPr="00500BD8" w14:paraId="1547A5DD" w14:textId="77777777" w:rsidTr="008044B7">
        <w:trPr>
          <w:trHeight w:val="300"/>
          <w:jc w:val="center"/>
        </w:trPr>
        <w:tc>
          <w:tcPr>
            <w:tcW w:w="458" w:type="pct"/>
            <w:vMerge/>
            <w:tcBorders>
              <w:top w:val="nil"/>
              <w:left w:val="single" w:sz="4" w:space="0" w:color="auto"/>
              <w:bottom w:val="single" w:sz="4" w:space="0" w:color="auto"/>
              <w:right w:val="single" w:sz="4" w:space="0" w:color="auto"/>
            </w:tcBorders>
            <w:vAlign w:val="center"/>
            <w:hideMark/>
          </w:tcPr>
          <w:p w14:paraId="273FF8BD" w14:textId="77777777" w:rsidR="00500BD8" w:rsidRPr="00500BD8" w:rsidRDefault="00500BD8" w:rsidP="00500BD8">
            <w:pPr>
              <w:rPr>
                <w:rFonts w:ascii="Calibri" w:hAnsi="Calibri" w:cs="Calibri"/>
                <w:b/>
                <w:bCs/>
                <w:color w:val="000000"/>
                <w:lang w:val="en-US"/>
              </w:rPr>
            </w:pPr>
          </w:p>
        </w:tc>
        <w:tc>
          <w:tcPr>
            <w:tcW w:w="494" w:type="pct"/>
            <w:tcBorders>
              <w:top w:val="nil"/>
              <w:left w:val="nil"/>
              <w:bottom w:val="single" w:sz="4" w:space="0" w:color="auto"/>
              <w:right w:val="single" w:sz="4" w:space="0" w:color="auto"/>
            </w:tcBorders>
            <w:shd w:val="clear" w:color="auto" w:fill="auto"/>
            <w:vAlign w:val="center"/>
            <w:hideMark/>
          </w:tcPr>
          <w:p w14:paraId="5C363776"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AR(1)</w:t>
            </w:r>
          </w:p>
        </w:tc>
        <w:tc>
          <w:tcPr>
            <w:tcW w:w="552" w:type="pct"/>
            <w:tcBorders>
              <w:top w:val="nil"/>
              <w:left w:val="nil"/>
              <w:bottom w:val="single" w:sz="4" w:space="0" w:color="auto"/>
              <w:right w:val="single" w:sz="4" w:space="0" w:color="auto"/>
            </w:tcBorders>
            <w:shd w:val="clear" w:color="auto" w:fill="auto"/>
            <w:vAlign w:val="center"/>
            <w:hideMark/>
          </w:tcPr>
          <w:p w14:paraId="26FA8AAD"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AR(2)</w:t>
            </w:r>
          </w:p>
        </w:tc>
        <w:tc>
          <w:tcPr>
            <w:tcW w:w="497" w:type="pct"/>
            <w:tcBorders>
              <w:top w:val="nil"/>
              <w:left w:val="nil"/>
              <w:bottom w:val="single" w:sz="4" w:space="0" w:color="auto"/>
              <w:right w:val="single" w:sz="4" w:space="0" w:color="auto"/>
            </w:tcBorders>
            <w:shd w:val="clear" w:color="auto" w:fill="auto"/>
            <w:vAlign w:val="center"/>
            <w:hideMark/>
          </w:tcPr>
          <w:p w14:paraId="74A6DC65"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AR(3)</w:t>
            </w:r>
          </w:p>
        </w:tc>
        <w:tc>
          <w:tcPr>
            <w:tcW w:w="552" w:type="pct"/>
            <w:tcBorders>
              <w:top w:val="nil"/>
              <w:left w:val="nil"/>
              <w:bottom w:val="single" w:sz="4" w:space="0" w:color="auto"/>
              <w:right w:val="single" w:sz="4" w:space="0" w:color="auto"/>
            </w:tcBorders>
            <w:shd w:val="clear" w:color="auto" w:fill="auto"/>
            <w:vAlign w:val="center"/>
            <w:hideMark/>
          </w:tcPr>
          <w:p w14:paraId="40620ED2"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AR(4)</w:t>
            </w:r>
          </w:p>
        </w:tc>
        <w:tc>
          <w:tcPr>
            <w:tcW w:w="379" w:type="pct"/>
            <w:vMerge/>
            <w:tcBorders>
              <w:top w:val="nil"/>
              <w:left w:val="single" w:sz="4" w:space="0" w:color="auto"/>
              <w:bottom w:val="single" w:sz="4" w:space="0" w:color="auto"/>
              <w:right w:val="single" w:sz="4" w:space="0" w:color="auto"/>
            </w:tcBorders>
            <w:vAlign w:val="center"/>
            <w:hideMark/>
          </w:tcPr>
          <w:p w14:paraId="0CDF5925" w14:textId="77777777" w:rsidR="00500BD8" w:rsidRPr="00500BD8" w:rsidRDefault="00500BD8" w:rsidP="00500BD8">
            <w:pPr>
              <w:rPr>
                <w:rFonts w:ascii="Calibri" w:hAnsi="Calibri" w:cs="Calibri"/>
                <w:b/>
                <w:bCs/>
                <w:color w:val="000000"/>
                <w:lang w:val="en-US"/>
              </w:rPr>
            </w:pPr>
          </w:p>
        </w:tc>
        <w:tc>
          <w:tcPr>
            <w:tcW w:w="213" w:type="pct"/>
            <w:vMerge/>
            <w:tcBorders>
              <w:top w:val="nil"/>
              <w:left w:val="single" w:sz="4" w:space="0" w:color="auto"/>
              <w:bottom w:val="single" w:sz="4" w:space="0" w:color="auto"/>
              <w:right w:val="single" w:sz="4" w:space="0" w:color="auto"/>
            </w:tcBorders>
            <w:vAlign w:val="center"/>
            <w:hideMark/>
          </w:tcPr>
          <w:p w14:paraId="6F6BA586" w14:textId="77777777" w:rsidR="00500BD8" w:rsidRPr="00500BD8" w:rsidRDefault="00500BD8" w:rsidP="00500BD8">
            <w:pPr>
              <w:rPr>
                <w:rFonts w:ascii="Calibri" w:hAnsi="Calibri" w:cs="Calibri"/>
                <w:b/>
                <w:bCs/>
                <w:color w:val="000000"/>
                <w:lang w:val="en-US"/>
              </w:rPr>
            </w:pPr>
          </w:p>
        </w:tc>
        <w:tc>
          <w:tcPr>
            <w:tcW w:w="443" w:type="pct"/>
            <w:vMerge/>
            <w:tcBorders>
              <w:top w:val="nil"/>
              <w:left w:val="single" w:sz="4" w:space="0" w:color="auto"/>
              <w:bottom w:val="single" w:sz="4" w:space="0" w:color="auto"/>
              <w:right w:val="single" w:sz="4" w:space="0" w:color="auto"/>
            </w:tcBorders>
            <w:vAlign w:val="center"/>
            <w:hideMark/>
          </w:tcPr>
          <w:p w14:paraId="0FB9F1A8" w14:textId="77777777" w:rsidR="00500BD8" w:rsidRPr="00500BD8" w:rsidRDefault="00500BD8" w:rsidP="00500BD8">
            <w:pPr>
              <w:rPr>
                <w:rFonts w:ascii="Calibri" w:hAnsi="Calibri" w:cs="Calibri"/>
                <w:b/>
                <w:bCs/>
                <w:color w:val="000000"/>
                <w:lang w:val="en-US"/>
              </w:rPr>
            </w:pPr>
          </w:p>
        </w:tc>
        <w:tc>
          <w:tcPr>
            <w:tcW w:w="353" w:type="pct"/>
            <w:tcBorders>
              <w:top w:val="nil"/>
              <w:left w:val="nil"/>
              <w:bottom w:val="single" w:sz="4" w:space="0" w:color="auto"/>
              <w:right w:val="single" w:sz="4" w:space="0" w:color="auto"/>
            </w:tcBorders>
            <w:shd w:val="clear" w:color="auto" w:fill="auto"/>
            <w:vAlign w:val="center"/>
            <w:hideMark/>
          </w:tcPr>
          <w:p w14:paraId="6B7863C4"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1</w:t>
            </w:r>
          </w:p>
        </w:tc>
        <w:tc>
          <w:tcPr>
            <w:tcW w:w="353" w:type="pct"/>
            <w:tcBorders>
              <w:top w:val="nil"/>
              <w:left w:val="nil"/>
              <w:bottom w:val="single" w:sz="4" w:space="0" w:color="auto"/>
              <w:right w:val="single" w:sz="4" w:space="0" w:color="auto"/>
            </w:tcBorders>
            <w:shd w:val="clear" w:color="auto" w:fill="auto"/>
            <w:vAlign w:val="center"/>
            <w:hideMark/>
          </w:tcPr>
          <w:p w14:paraId="049836B7"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2</w:t>
            </w:r>
          </w:p>
        </w:tc>
        <w:tc>
          <w:tcPr>
            <w:tcW w:w="353" w:type="pct"/>
            <w:tcBorders>
              <w:top w:val="nil"/>
              <w:left w:val="nil"/>
              <w:bottom w:val="single" w:sz="4" w:space="0" w:color="auto"/>
              <w:right w:val="single" w:sz="4" w:space="0" w:color="auto"/>
            </w:tcBorders>
            <w:shd w:val="clear" w:color="auto" w:fill="auto"/>
            <w:vAlign w:val="center"/>
            <w:hideMark/>
          </w:tcPr>
          <w:p w14:paraId="5E77BC28"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3</w:t>
            </w:r>
          </w:p>
        </w:tc>
        <w:tc>
          <w:tcPr>
            <w:tcW w:w="353" w:type="pct"/>
            <w:tcBorders>
              <w:top w:val="nil"/>
              <w:left w:val="nil"/>
              <w:bottom w:val="single" w:sz="4" w:space="0" w:color="auto"/>
              <w:right w:val="single" w:sz="4" w:space="0" w:color="auto"/>
            </w:tcBorders>
            <w:shd w:val="clear" w:color="auto" w:fill="auto"/>
            <w:vAlign w:val="center"/>
            <w:hideMark/>
          </w:tcPr>
          <w:p w14:paraId="327A34C8" w14:textId="77777777" w:rsidR="00500BD8" w:rsidRPr="00500BD8" w:rsidRDefault="00500BD8" w:rsidP="00500BD8">
            <w:pPr>
              <w:jc w:val="center"/>
              <w:rPr>
                <w:rFonts w:ascii="Calibri" w:hAnsi="Calibri" w:cs="Calibri"/>
                <w:b/>
                <w:bCs/>
                <w:color w:val="000000"/>
                <w:lang w:val="en-US"/>
              </w:rPr>
            </w:pPr>
            <w:r w:rsidRPr="00500BD8">
              <w:rPr>
                <w:rFonts w:ascii="Calibri" w:hAnsi="Calibri" w:cs="Calibri"/>
                <w:b/>
                <w:bCs/>
                <w:color w:val="000000"/>
                <w:lang w:val="en-US"/>
              </w:rPr>
              <w:t>4</w:t>
            </w:r>
          </w:p>
        </w:tc>
      </w:tr>
      <w:tr w:rsidR="00500BD8" w:rsidRPr="00500BD8" w14:paraId="54D343F6"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78B2D484"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AR(4)</w:t>
            </w:r>
          </w:p>
        </w:tc>
        <w:tc>
          <w:tcPr>
            <w:tcW w:w="494" w:type="pct"/>
            <w:tcBorders>
              <w:top w:val="nil"/>
              <w:left w:val="nil"/>
              <w:bottom w:val="single" w:sz="4" w:space="0" w:color="auto"/>
              <w:right w:val="single" w:sz="4" w:space="0" w:color="auto"/>
            </w:tcBorders>
            <w:shd w:val="clear" w:color="auto" w:fill="auto"/>
            <w:noWrap/>
            <w:vAlign w:val="center"/>
            <w:hideMark/>
          </w:tcPr>
          <w:p w14:paraId="7F8FC5DC"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-0.219</w:t>
            </w:r>
          </w:p>
        </w:tc>
        <w:tc>
          <w:tcPr>
            <w:tcW w:w="552" w:type="pct"/>
            <w:tcBorders>
              <w:top w:val="nil"/>
              <w:left w:val="nil"/>
              <w:bottom w:val="single" w:sz="4" w:space="0" w:color="auto"/>
              <w:right w:val="single" w:sz="4" w:space="0" w:color="auto"/>
            </w:tcBorders>
            <w:shd w:val="clear" w:color="auto" w:fill="auto"/>
            <w:noWrap/>
            <w:vAlign w:val="center"/>
            <w:hideMark/>
          </w:tcPr>
          <w:p w14:paraId="49A6772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-0.253**</w:t>
            </w:r>
          </w:p>
        </w:tc>
        <w:tc>
          <w:tcPr>
            <w:tcW w:w="497" w:type="pct"/>
            <w:tcBorders>
              <w:top w:val="nil"/>
              <w:left w:val="nil"/>
              <w:bottom w:val="single" w:sz="4" w:space="0" w:color="auto"/>
              <w:right w:val="single" w:sz="4" w:space="0" w:color="auto"/>
            </w:tcBorders>
            <w:shd w:val="clear" w:color="auto" w:fill="auto"/>
            <w:noWrap/>
            <w:vAlign w:val="center"/>
            <w:hideMark/>
          </w:tcPr>
          <w:p w14:paraId="1235816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-0.196*</w:t>
            </w:r>
          </w:p>
        </w:tc>
        <w:tc>
          <w:tcPr>
            <w:tcW w:w="552" w:type="pct"/>
            <w:tcBorders>
              <w:top w:val="nil"/>
              <w:left w:val="nil"/>
              <w:bottom w:val="single" w:sz="4" w:space="0" w:color="auto"/>
              <w:right w:val="single" w:sz="4" w:space="0" w:color="auto"/>
            </w:tcBorders>
            <w:shd w:val="clear" w:color="auto" w:fill="auto"/>
            <w:noWrap/>
            <w:vAlign w:val="center"/>
            <w:hideMark/>
          </w:tcPr>
          <w:p w14:paraId="29B2711D"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-0.274***</w:t>
            </w:r>
          </w:p>
        </w:tc>
        <w:tc>
          <w:tcPr>
            <w:tcW w:w="379" w:type="pct"/>
            <w:tcBorders>
              <w:top w:val="nil"/>
              <w:left w:val="nil"/>
              <w:bottom w:val="single" w:sz="4" w:space="0" w:color="auto"/>
              <w:right w:val="single" w:sz="4" w:space="0" w:color="auto"/>
            </w:tcBorders>
            <w:shd w:val="clear" w:color="auto" w:fill="auto"/>
            <w:vAlign w:val="center"/>
            <w:hideMark/>
          </w:tcPr>
          <w:p w14:paraId="3DAA227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42F88977"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53BE857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-76.337</w:t>
            </w:r>
          </w:p>
        </w:tc>
        <w:tc>
          <w:tcPr>
            <w:tcW w:w="353" w:type="pct"/>
            <w:tcBorders>
              <w:top w:val="nil"/>
              <w:left w:val="nil"/>
              <w:bottom w:val="single" w:sz="4" w:space="0" w:color="auto"/>
              <w:right w:val="single" w:sz="4" w:space="0" w:color="auto"/>
            </w:tcBorders>
            <w:shd w:val="clear" w:color="auto" w:fill="auto"/>
            <w:noWrap/>
            <w:vAlign w:val="center"/>
            <w:hideMark/>
          </w:tcPr>
          <w:p w14:paraId="4F128A35"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0.516</w:t>
            </w:r>
          </w:p>
        </w:tc>
        <w:tc>
          <w:tcPr>
            <w:tcW w:w="353" w:type="pct"/>
            <w:tcBorders>
              <w:top w:val="nil"/>
              <w:left w:val="nil"/>
              <w:bottom w:val="single" w:sz="4" w:space="0" w:color="auto"/>
              <w:right w:val="single" w:sz="4" w:space="0" w:color="auto"/>
            </w:tcBorders>
            <w:shd w:val="clear" w:color="auto" w:fill="auto"/>
            <w:noWrap/>
            <w:vAlign w:val="center"/>
            <w:hideMark/>
          </w:tcPr>
          <w:p w14:paraId="154CEFA5"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0.732</w:t>
            </w:r>
          </w:p>
        </w:tc>
        <w:tc>
          <w:tcPr>
            <w:tcW w:w="353" w:type="pct"/>
            <w:tcBorders>
              <w:top w:val="nil"/>
              <w:left w:val="nil"/>
              <w:bottom w:val="single" w:sz="4" w:space="0" w:color="auto"/>
              <w:right w:val="single" w:sz="4" w:space="0" w:color="auto"/>
            </w:tcBorders>
            <w:shd w:val="clear" w:color="auto" w:fill="auto"/>
            <w:noWrap/>
            <w:vAlign w:val="center"/>
            <w:hideMark/>
          </w:tcPr>
          <w:p w14:paraId="43923EFE"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0.824</w:t>
            </w:r>
          </w:p>
        </w:tc>
        <w:tc>
          <w:tcPr>
            <w:tcW w:w="353" w:type="pct"/>
            <w:tcBorders>
              <w:top w:val="nil"/>
              <w:left w:val="nil"/>
              <w:bottom w:val="single" w:sz="4" w:space="0" w:color="auto"/>
              <w:right w:val="single" w:sz="4" w:space="0" w:color="auto"/>
            </w:tcBorders>
            <w:shd w:val="clear" w:color="auto" w:fill="auto"/>
            <w:noWrap/>
            <w:vAlign w:val="center"/>
            <w:hideMark/>
          </w:tcPr>
          <w:p w14:paraId="5C877D00"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0.118</w:t>
            </w:r>
          </w:p>
        </w:tc>
      </w:tr>
      <w:tr w:rsidR="00500BD8" w:rsidRPr="00500BD8" w14:paraId="1E5F8A99"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47E321D6"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AR(3)</w:t>
            </w:r>
          </w:p>
        </w:tc>
        <w:tc>
          <w:tcPr>
            <w:tcW w:w="494" w:type="pct"/>
            <w:tcBorders>
              <w:top w:val="nil"/>
              <w:left w:val="nil"/>
              <w:bottom w:val="single" w:sz="4" w:space="0" w:color="auto"/>
              <w:right w:val="single" w:sz="4" w:space="0" w:color="auto"/>
            </w:tcBorders>
            <w:shd w:val="clear" w:color="auto" w:fill="auto"/>
            <w:noWrap/>
            <w:vAlign w:val="center"/>
            <w:hideMark/>
          </w:tcPr>
          <w:p w14:paraId="6F95F70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-0.190</w:t>
            </w:r>
          </w:p>
        </w:tc>
        <w:tc>
          <w:tcPr>
            <w:tcW w:w="552" w:type="pct"/>
            <w:tcBorders>
              <w:top w:val="nil"/>
              <w:left w:val="nil"/>
              <w:bottom w:val="single" w:sz="4" w:space="0" w:color="auto"/>
              <w:right w:val="single" w:sz="4" w:space="0" w:color="auto"/>
            </w:tcBorders>
            <w:shd w:val="clear" w:color="auto" w:fill="auto"/>
            <w:noWrap/>
            <w:vAlign w:val="center"/>
            <w:hideMark/>
          </w:tcPr>
          <w:p w14:paraId="673334D7"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-0.181*</w:t>
            </w:r>
          </w:p>
        </w:tc>
        <w:tc>
          <w:tcPr>
            <w:tcW w:w="497" w:type="pct"/>
            <w:tcBorders>
              <w:top w:val="nil"/>
              <w:left w:val="nil"/>
              <w:bottom w:val="single" w:sz="4" w:space="0" w:color="auto"/>
              <w:right w:val="single" w:sz="4" w:space="0" w:color="auto"/>
            </w:tcBorders>
            <w:shd w:val="clear" w:color="auto" w:fill="auto"/>
            <w:noWrap/>
            <w:vAlign w:val="center"/>
            <w:hideMark/>
          </w:tcPr>
          <w:p w14:paraId="327EFFD6"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-0.123</w:t>
            </w:r>
          </w:p>
        </w:tc>
        <w:tc>
          <w:tcPr>
            <w:tcW w:w="552" w:type="pct"/>
            <w:tcBorders>
              <w:top w:val="nil"/>
              <w:left w:val="nil"/>
              <w:bottom w:val="single" w:sz="4" w:space="0" w:color="auto"/>
              <w:right w:val="single" w:sz="4" w:space="0" w:color="auto"/>
            </w:tcBorders>
            <w:shd w:val="clear" w:color="auto" w:fill="auto"/>
            <w:noWrap/>
            <w:vAlign w:val="center"/>
            <w:hideMark/>
          </w:tcPr>
          <w:p w14:paraId="4D29858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379" w:type="pct"/>
            <w:tcBorders>
              <w:top w:val="nil"/>
              <w:left w:val="nil"/>
              <w:bottom w:val="single" w:sz="4" w:space="0" w:color="auto"/>
              <w:right w:val="single" w:sz="4" w:space="0" w:color="auto"/>
            </w:tcBorders>
            <w:shd w:val="clear" w:color="auto" w:fill="auto"/>
            <w:vAlign w:val="center"/>
            <w:hideMark/>
          </w:tcPr>
          <w:p w14:paraId="4CF3EB73"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449C741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411E83F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-74.492</w:t>
            </w:r>
          </w:p>
        </w:tc>
        <w:tc>
          <w:tcPr>
            <w:tcW w:w="353" w:type="pct"/>
            <w:tcBorders>
              <w:top w:val="nil"/>
              <w:left w:val="nil"/>
              <w:bottom w:val="single" w:sz="4" w:space="0" w:color="auto"/>
              <w:right w:val="single" w:sz="4" w:space="0" w:color="auto"/>
            </w:tcBorders>
            <w:shd w:val="clear" w:color="auto" w:fill="auto"/>
            <w:noWrap/>
            <w:vAlign w:val="center"/>
            <w:hideMark/>
          </w:tcPr>
          <w:p w14:paraId="4AB9DDB2"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0.486</w:t>
            </w:r>
          </w:p>
        </w:tc>
        <w:tc>
          <w:tcPr>
            <w:tcW w:w="353" w:type="pct"/>
            <w:tcBorders>
              <w:top w:val="nil"/>
              <w:left w:val="nil"/>
              <w:bottom w:val="single" w:sz="4" w:space="0" w:color="auto"/>
              <w:right w:val="single" w:sz="4" w:space="0" w:color="auto"/>
            </w:tcBorders>
            <w:shd w:val="clear" w:color="auto" w:fill="auto"/>
            <w:noWrap/>
            <w:vAlign w:val="center"/>
            <w:hideMark/>
          </w:tcPr>
          <w:p w14:paraId="577AC14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0.784</w:t>
            </w:r>
          </w:p>
        </w:tc>
        <w:tc>
          <w:tcPr>
            <w:tcW w:w="353" w:type="pct"/>
            <w:tcBorders>
              <w:top w:val="nil"/>
              <w:left w:val="nil"/>
              <w:bottom w:val="single" w:sz="4" w:space="0" w:color="auto"/>
              <w:right w:val="single" w:sz="4" w:space="0" w:color="auto"/>
            </w:tcBorders>
            <w:shd w:val="clear" w:color="auto" w:fill="auto"/>
            <w:noWrap/>
            <w:vAlign w:val="center"/>
            <w:hideMark/>
          </w:tcPr>
          <w:p w14:paraId="1B55321C"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0.912</w:t>
            </w:r>
          </w:p>
        </w:tc>
        <w:tc>
          <w:tcPr>
            <w:tcW w:w="353" w:type="pct"/>
            <w:tcBorders>
              <w:top w:val="nil"/>
              <w:left w:val="nil"/>
              <w:bottom w:val="single" w:sz="4" w:space="0" w:color="auto"/>
              <w:right w:val="single" w:sz="4" w:space="0" w:color="auto"/>
            </w:tcBorders>
            <w:shd w:val="clear" w:color="auto" w:fill="auto"/>
            <w:noWrap/>
            <w:vAlign w:val="center"/>
            <w:hideMark/>
          </w:tcPr>
          <w:p w14:paraId="2E701EEF"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0.050</w:t>
            </w:r>
          </w:p>
        </w:tc>
      </w:tr>
      <w:tr w:rsidR="00500BD8" w:rsidRPr="00500BD8" w14:paraId="76EC4B20"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5254C5E7"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AR(2)</w:t>
            </w:r>
          </w:p>
        </w:tc>
        <w:tc>
          <w:tcPr>
            <w:tcW w:w="494" w:type="pct"/>
            <w:tcBorders>
              <w:top w:val="nil"/>
              <w:left w:val="nil"/>
              <w:bottom w:val="single" w:sz="4" w:space="0" w:color="auto"/>
              <w:right w:val="single" w:sz="4" w:space="0" w:color="auto"/>
            </w:tcBorders>
            <w:shd w:val="clear" w:color="auto" w:fill="auto"/>
            <w:noWrap/>
            <w:vAlign w:val="center"/>
            <w:hideMark/>
          </w:tcPr>
          <w:p w14:paraId="19392336"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-0.166</w:t>
            </w:r>
          </w:p>
        </w:tc>
        <w:tc>
          <w:tcPr>
            <w:tcW w:w="552" w:type="pct"/>
            <w:tcBorders>
              <w:top w:val="nil"/>
              <w:left w:val="nil"/>
              <w:bottom w:val="single" w:sz="4" w:space="0" w:color="auto"/>
              <w:right w:val="single" w:sz="4" w:space="0" w:color="auto"/>
            </w:tcBorders>
            <w:shd w:val="clear" w:color="auto" w:fill="auto"/>
            <w:noWrap/>
            <w:vAlign w:val="center"/>
            <w:hideMark/>
          </w:tcPr>
          <w:p w14:paraId="40087E7F"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-0.155</w:t>
            </w:r>
          </w:p>
        </w:tc>
        <w:tc>
          <w:tcPr>
            <w:tcW w:w="497" w:type="pct"/>
            <w:tcBorders>
              <w:top w:val="nil"/>
              <w:left w:val="nil"/>
              <w:bottom w:val="single" w:sz="4" w:space="0" w:color="auto"/>
              <w:right w:val="single" w:sz="4" w:space="0" w:color="auto"/>
            </w:tcBorders>
            <w:shd w:val="clear" w:color="auto" w:fill="auto"/>
            <w:noWrap/>
            <w:vAlign w:val="center"/>
            <w:hideMark/>
          </w:tcPr>
          <w:p w14:paraId="20E9AA9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552" w:type="pct"/>
            <w:tcBorders>
              <w:top w:val="nil"/>
              <w:left w:val="nil"/>
              <w:bottom w:val="single" w:sz="4" w:space="0" w:color="auto"/>
              <w:right w:val="single" w:sz="4" w:space="0" w:color="auto"/>
            </w:tcBorders>
            <w:shd w:val="clear" w:color="auto" w:fill="auto"/>
            <w:noWrap/>
            <w:vAlign w:val="center"/>
            <w:hideMark/>
          </w:tcPr>
          <w:p w14:paraId="3F428EF7"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379" w:type="pct"/>
            <w:tcBorders>
              <w:top w:val="nil"/>
              <w:left w:val="nil"/>
              <w:bottom w:val="single" w:sz="4" w:space="0" w:color="auto"/>
              <w:right w:val="single" w:sz="4" w:space="0" w:color="auto"/>
            </w:tcBorders>
            <w:shd w:val="clear" w:color="auto" w:fill="auto"/>
            <w:vAlign w:val="center"/>
            <w:hideMark/>
          </w:tcPr>
          <w:p w14:paraId="77737C55"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2475CA95"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55E979C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-77.349</w:t>
            </w:r>
          </w:p>
        </w:tc>
        <w:tc>
          <w:tcPr>
            <w:tcW w:w="353" w:type="pct"/>
            <w:tcBorders>
              <w:top w:val="nil"/>
              <w:left w:val="nil"/>
              <w:bottom w:val="single" w:sz="4" w:space="0" w:color="auto"/>
              <w:right w:val="single" w:sz="4" w:space="0" w:color="auto"/>
            </w:tcBorders>
            <w:shd w:val="clear" w:color="auto" w:fill="auto"/>
            <w:noWrap/>
            <w:vAlign w:val="center"/>
            <w:hideMark/>
          </w:tcPr>
          <w:p w14:paraId="78F2150B"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0.808</w:t>
            </w:r>
          </w:p>
        </w:tc>
        <w:tc>
          <w:tcPr>
            <w:tcW w:w="353" w:type="pct"/>
            <w:tcBorders>
              <w:top w:val="nil"/>
              <w:left w:val="nil"/>
              <w:bottom w:val="single" w:sz="4" w:space="0" w:color="auto"/>
              <w:right w:val="single" w:sz="4" w:space="0" w:color="auto"/>
            </w:tcBorders>
            <w:shd w:val="clear" w:color="auto" w:fill="auto"/>
            <w:noWrap/>
            <w:vAlign w:val="center"/>
            <w:hideMark/>
          </w:tcPr>
          <w:p w14:paraId="7A1E3EF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0.971</w:t>
            </w:r>
          </w:p>
        </w:tc>
        <w:tc>
          <w:tcPr>
            <w:tcW w:w="353" w:type="pct"/>
            <w:tcBorders>
              <w:top w:val="nil"/>
              <w:left w:val="nil"/>
              <w:bottom w:val="single" w:sz="4" w:space="0" w:color="auto"/>
              <w:right w:val="single" w:sz="4" w:space="0" w:color="auto"/>
            </w:tcBorders>
            <w:shd w:val="clear" w:color="auto" w:fill="auto"/>
            <w:noWrap/>
            <w:vAlign w:val="center"/>
            <w:hideMark/>
          </w:tcPr>
          <w:p w14:paraId="75620F7F"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0.811</w:t>
            </w:r>
          </w:p>
        </w:tc>
        <w:tc>
          <w:tcPr>
            <w:tcW w:w="353" w:type="pct"/>
            <w:tcBorders>
              <w:top w:val="nil"/>
              <w:left w:val="nil"/>
              <w:bottom w:val="single" w:sz="4" w:space="0" w:color="auto"/>
              <w:right w:val="single" w:sz="4" w:space="0" w:color="auto"/>
            </w:tcBorders>
            <w:shd w:val="clear" w:color="auto" w:fill="auto"/>
            <w:noWrap/>
            <w:vAlign w:val="center"/>
            <w:hideMark/>
          </w:tcPr>
          <w:p w14:paraId="4DF97AE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0.046</w:t>
            </w:r>
          </w:p>
        </w:tc>
      </w:tr>
      <w:tr w:rsidR="00500BD8" w:rsidRPr="00500BD8" w14:paraId="500B67B1" w14:textId="77777777" w:rsidTr="008044B7">
        <w:trPr>
          <w:trHeight w:val="300"/>
          <w:jc w:val="center"/>
        </w:trPr>
        <w:tc>
          <w:tcPr>
            <w:tcW w:w="458" w:type="pct"/>
            <w:tcBorders>
              <w:top w:val="nil"/>
              <w:left w:val="single" w:sz="4" w:space="0" w:color="auto"/>
              <w:bottom w:val="single" w:sz="4" w:space="0" w:color="auto"/>
              <w:right w:val="single" w:sz="4" w:space="0" w:color="auto"/>
            </w:tcBorders>
            <w:shd w:val="clear" w:color="auto" w:fill="auto"/>
            <w:vAlign w:val="center"/>
            <w:hideMark/>
          </w:tcPr>
          <w:p w14:paraId="620B03B5" w14:textId="77777777" w:rsidR="00500BD8" w:rsidRPr="00500BD8" w:rsidRDefault="00500BD8" w:rsidP="00500BD8">
            <w:pPr>
              <w:rPr>
                <w:rFonts w:ascii="Calibri" w:hAnsi="Calibri" w:cs="Calibri"/>
                <w:color w:val="000000"/>
                <w:lang w:val="en-US"/>
              </w:rPr>
            </w:pPr>
            <w:r w:rsidRPr="00500BD8">
              <w:rPr>
                <w:rFonts w:ascii="Calibri" w:hAnsi="Calibri" w:cs="Calibri"/>
                <w:color w:val="000000"/>
                <w:lang w:val="en-US"/>
              </w:rPr>
              <w:t>AR(1)</w:t>
            </w:r>
          </w:p>
        </w:tc>
        <w:tc>
          <w:tcPr>
            <w:tcW w:w="494" w:type="pct"/>
            <w:tcBorders>
              <w:top w:val="nil"/>
              <w:left w:val="nil"/>
              <w:bottom w:val="single" w:sz="4" w:space="0" w:color="auto"/>
              <w:right w:val="single" w:sz="4" w:space="0" w:color="auto"/>
            </w:tcBorders>
            <w:shd w:val="clear" w:color="auto" w:fill="auto"/>
            <w:noWrap/>
            <w:vAlign w:val="center"/>
            <w:hideMark/>
          </w:tcPr>
          <w:p w14:paraId="5B9A24F9"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-0.145</w:t>
            </w:r>
          </w:p>
        </w:tc>
        <w:tc>
          <w:tcPr>
            <w:tcW w:w="552" w:type="pct"/>
            <w:tcBorders>
              <w:top w:val="nil"/>
              <w:left w:val="nil"/>
              <w:bottom w:val="single" w:sz="4" w:space="0" w:color="auto"/>
              <w:right w:val="single" w:sz="4" w:space="0" w:color="auto"/>
            </w:tcBorders>
            <w:shd w:val="clear" w:color="auto" w:fill="auto"/>
            <w:noWrap/>
            <w:vAlign w:val="center"/>
            <w:hideMark/>
          </w:tcPr>
          <w:p w14:paraId="438945B7"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497" w:type="pct"/>
            <w:tcBorders>
              <w:top w:val="nil"/>
              <w:left w:val="nil"/>
              <w:bottom w:val="single" w:sz="4" w:space="0" w:color="auto"/>
              <w:right w:val="single" w:sz="4" w:space="0" w:color="auto"/>
            </w:tcBorders>
            <w:shd w:val="clear" w:color="auto" w:fill="auto"/>
            <w:noWrap/>
            <w:vAlign w:val="center"/>
            <w:hideMark/>
          </w:tcPr>
          <w:p w14:paraId="04444E7B"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552" w:type="pct"/>
            <w:tcBorders>
              <w:top w:val="nil"/>
              <w:left w:val="nil"/>
              <w:bottom w:val="single" w:sz="4" w:space="0" w:color="auto"/>
              <w:right w:val="single" w:sz="4" w:space="0" w:color="auto"/>
            </w:tcBorders>
            <w:shd w:val="clear" w:color="auto" w:fill="auto"/>
            <w:noWrap/>
            <w:vAlign w:val="center"/>
            <w:hideMark/>
          </w:tcPr>
          <w:p w14:paraId="4B8385B9"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 </w:t>
            </w:r>
          </w:p>
        </w:tc>
        <w:tc>
          <w:tcPr>
            <w:tcW w:w="379" w:type="pct"/>
            <w:tcBorders>
              <w:top w:val="nil"/>
              <w:left w:val="nil"/>
              <w:bottom w:val="single" w:sz="4" w:space="0" w:color="auto"/>
              <w:right w:val="single" w:sz="4" w:space="0" w:color="auto"/>
            </w:tcBorders>
            <w:shd w:val="clear" w:color="auto" w:fill="auto"/>
            <w:vAlign w:val="center"/>
            <w:hideMark/>
          </w:tcPr>
          <w:p w14:paraId="0FADD729"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No</w:t>
            </w:r>
          </w:p>
        </w:tc>
        <w:tc>
          <w:tcPr>
            <w:tcW w:w="213" w:type="pct"/>
            <w:tcBorders>
              <w:top w:val="nil"/>
              <w:left w:val="nil"/>
              <w:bottom w:val="single" w:sz="4" w:space="0" w:color="auto"/>
              <w:right w:val="single" w:sz="4" w:space="0" w:color="auto"/>
            </w:tcBorders>
            <w:shd w:val="clear" w:color="auto" w:fill="auto"/>
            <w:vAlign w:val="center"/>
            <w:hideMark/>
          </w:tcPr>
          <w:p w14:paraId="1B240847"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55</w:t>
            </w:r>
          </w:p>
        </w:tc>
        <w:tc>
          <w:tcPr>
            <w:tcW w:w="443" w:type="pct"/>
            <w:tcBorders>
              <w:top w:val="nil"/>
              <w:left w:val="nil"/>
              <w:bottom w:val="single" w:sz="4" w:space="0" w:color="auto"/>
              <w:right w:val="single" w:sz="4" w:space="0" w:color="auto"/>
            </w:tcBorders>
            <w:shd w:val="clear" w:color="auto" w:fill="auto"/>
            <w:noWrap/>
            <w:vAlign w:val="center"/>
            <w:hideMark/>
          </w:tcPr>
          <w:p w14:paraId="505E511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-79.504</w:t>
            </w:r>
          </w:p>
        </w:tc>
        <w:tc>
          <w:tcPr>
            <w:tcW w:w="353" w:type="pct"/>
            <w:tcBorders>
              <w:top w:val="nil"/>
              <w:left w:val="nil"/>
              <w:bottom w:val="single" w:sz="4" w:space="0" w:color="auto"/>
              <w:right w:val="single" w:sz="4" w:space="0" w:color="auto"/>
            </w:tcBorders>
            <w:shd w:val="clear" w:color="auto" w:fill="auto"/>
            <w:noWrap/>
            <w:vAlign w:val="center"/>
            <w:hideMark/>
          </w:tcPr>
          <w:p w14:paraId="4D5A2CF5"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0.702</w:t>
            </w:r>
          </w:p>
        </w:tc>
        <w:tc>
          <w:tcPr>
            <w:tcW w:w="353" w:type="pct"/>
            <w:tcBorders>
              <w:top w:val="nil"/>
              <w:left w:val="nil"/>
              <w:bottom w:val="single" w:sz="4" w:space="0" w:color="auto"/>
              <w:right w:val="single" w:sz="4" w:space="0" w:color="auto"/>
            </w:tcBorders>
            <w:shd w:val="clear" w:color="auto" w:fill="auto"/>
            <w:noWrap/>
            <w:vAlign w:val="center"/>
            <w:hideMark/>
          </w:tcPr>
          <w:p w14:paraId="177B9D08"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0.838</w:t>
            </w:r>
          </w:p>
        </w:tc>
        <w:tc>
          <w:tcPr>
            <w:tcW w:w="353" w:type="pct"/>
            <w:tcBorders>
              <w:top w:val="nil"/>
              <w:left w:val="nil"/>
              <w:bottom w:val="single" w:sz="4" w:space="0" w:color="auto"/>
              <w:right w:val="single" w:sz="4" w:space="0" w:color="auto"/>
            </w:tcBorders>
            <w:shd w:val="clear" w:color="auto" w:fill="auto"/>
            <w:noWrap/>
            <w:vAlign w:val="center"/>
            <w:hideMark/>
          </w:tcPr>
          <w:p w14:paraId="7C43F034"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0.781</w:t>
            </w:r>
          </w:p>
        </w:tc>
        <w:tc>
          <w:tcPr>
            <w:tcW w:w="353" w:type="pct"/>
            <w:tcBorders>
              <w:top w:val="nil"/>
              <w:left w:val="nil"/>
              <w:bottom w:val="single" w:sz="4" w:space="0" w:color="auto"/>
              <w:right w:val="single" w:sz="4" w:space="0" w:color="auto"/>
            </w:tcBorders>
            <w:shd w:val="clear" w:color="auto" w:fill="auto"/>
            <w:noWrap/>
            <w:vAlign w:val="center"/>
            <w:hideMark/>
          </w:tcPr>
          <w:p w14:paraId="5562F2DA" w14:textId="77777777" w:rsidR="00500BD8" w:rsidRPr="00500BD8" w:rsidRDefault="00500BD8" w:rsidP="00500BD8">
            <w:pPr>
              <w:jc w:val="center"/>
              <w:rPr>
                <w:rFonts w:ascii="Calibri" w:hAnsi="Calibri" w:cs="Calibri"/>
                <w:color w:val="000000"/>
                <w:lang w:val="en-US"/>
              </w:rPr>
            </w:pPr>
            <w:r w:rsidRPr="00500BD8">
              <w:rPr>
                <w:rFonts w:ascii="Calibri" w:hAnsi="Calibri" w:cs="Calibri"/>
                <w:color w:val="000000"/>
                <w:lang w:val="en-US"/>
              </w:rPr>
              <w:t>0.054</w:t>
            </w:r>
          </w:p>
        </w:tc>
      </w:tr>
    </w:tbl>
    <w:p w14:paraId="27BF5831" w14:textId="77777777" w:rsidR="007D073A" w:rsidRPr="00500BD8" w:rsidRDefault="007D073A" w:rsidP="007D073A">
      <w:pPr>
        <w:rPr>
          <w:sz w:val="20"/>
        </w:rPr>
      </w:pPr>
      <w:r w:rsidRPr="00500BD8">
        <w:rPr>
          <w:sz w:val="20"/>
        </w:rPr>
        <w:t>Notes: *** p &lt; 0.01; ** p &lt; 0.05; * p &lt; 0.1</w:t>
      </w:r>
    </w:p>
    <w:p w14:paraId="72A72345" w14:textId="77777777" w:rsidR="007D073A" w:rsidRDefault="007D073A" w:rsidP="007D073A"/>
    <w:p w14:paraId="1100F53F" w14:textId="5C926161" w:rsidR="007D073A" w:rsidRPr="009663C2" w:rsidRDefault="007D073A" w:rsidP="007D073A">
      <w:commentRangeStart w:id="76"/>
      <w:r>
        <w:t>Above results indicate that Rental Ne</w:t>
      </w:r>
      <w:r w:rsidR="008044B7">
        <w:t xml:space="preserve">w model needs 2 </w:t>
      </w:r>
      <w:r>
        <w:t>term</w:t>
      </w:r>
      <w:r w:rsidR="008044B7">
        <w:t>s</w:t>
      </w:r>
      <w:r>
        <w:t xml:space="preserve">, Rental Existing needs </w:t>
      </w:r>
      <w:r w:rsidR="008044B7">
        <w:t>2 terms and Refinance requires 1 term</w:t>
      </w:r>
      <w:r>
        <w:t>.</w:t>
      </w:r>
      <w:commentRangeEnd w:id="76"/>
      <w:r w:rsidR="008044B7">
        <w:rPr>
          <w:rStyle w:val="CommentReference"/>
        </w:rPr>
        <w:commentReference w:id="76"/>
      </w:r>
    </w:p>
    <w:p w14:paraId="53BC49AB" w14:textId="77777777" w:rsidR="007D073A" w:rsidRPr="007D073A" w:rsidRDefault="007D073A" w:rsidP="007D073A"/>
    <w:p w14:paraId="35973CD9" w14:textId="137133C4" w:rsidR="003F2C48" w:rsidRDefault="003F2C48" w:rsidP="00C7724A">
      <w:pPr>
        <w:pStyle w:val="Heading3"/>
      </w:pPr>
      <w:bookmarkStart w:id="77" w:name="_Toc55555056"/>
      <w:r>
        <w:t>Final Model</w:t>
      </w:r>
      <w:bookmarkEnd w:id="77"/>
    </w:p>
    <w:p w14:paraId="6692B7CF" w14:textId="40A177D3" w:rsidR="007D073A" w:rsidRDefault="007D073A" w:rsidP="007D073A">
      <w:r>
        <w:t xml:space="preserve">Using a base model containing regional fixed-effects and the above AR terms candidate economic variables are chosen as depicted in section </w:t>
      </w:r>
      <w:r>
        <w:fldChar w:fldCharType="begin"/>
      </w:r>
      <w:r>
        <w:instrText xml:space="preserve"> REF _Ref55468890 \w \h </w:instrText>
      </w:r>
      <w:r>
        <w:fldChar w:fldCharType="separate"/>
      </w:r>
      <w:r w:rsidR="006F5A6B">
        <w:t>8.1.3</w:t>
      </w:r>
      <w:r>
        <w:fldChar w:fldCharType="end"/>
      </w:r>
      <w:r>
        <w:t xml:space="preserve">. Then the process presented in sections </w:t>
      </w:r>
      <w:r>
        <w:fldChar w:fldCharType="begin"/>
      </w:r>
      <w:r>
        <w:instrText xml:space="preserve"> REF _Ref55469217 \w \h </w:instrText>
      </w:r>
      <w:r>
        <w:fldChar w:fldCharType="separate"/>
      </w:r>
      <w:r w:rsidR="006F5A6B">
        <w:t>8.1.4</w:t>
      </w:r>
      <w:r>
        <w:fldChar w:fldCharType="end"/>
      </w:r>
      <w:r>
        <w:t xml:space="preserve"> and </w:t>
      </w:r>
      <w:r>
        <w:fldChar w:fldCharType="begin"/>
      </w:r>
      <w:r>
        <w:instrText xml:space="preserve"> REF _Ref55469236 \w \h </w:instrText>
      </w:r>
      <w:r>
        <w:fldChar w:fldCharType="separate"/>
      </w:r>
      <w:r w:rsidR="006F5A6B">
        <w:t>8.1.5</w:t>
      </w:r>
      <w:r>
        <w:fldChar w:fldCharType="end"/>
      </w:r>
      <w:r>
        <w:t xml:space="preserve"> is followed to create a number of candidate models of which the model with best fit is chosen for each product.</w:t>
      </w:r>
    </w:p>
    <w:p w14:paraId="0D7EBB4A" w14:textId="4EA7D6EC" w:rsidR="00DF5B7A" w:rsidRDefault="00DF5B7A" w:rsidP="007D073A"/>
    <w:p w14:paraId="73C3DAB7" w14:textId="77777777" w:rsidR="00DF5B7A" w:rsidRDefault="00DF5B7A" w:rsidP="00DF5B7A">
      <w:r>
        <w:t>Some details of the model selection process with statistical measures are added in the following bullet points.</w:t>
      </w:r>
    </w:p>
    <w:p w14:paraId="3BAA8C07" w14:textId="77777777" w:rsidR="00DF5B7A" w:rsidRDefault="00DF5B7A" w:rsidP="00DF5B7A">
      <w:pPr>
        <w:pStyle w:val="ListParagraph"/>
        <w:numPr>
          <w:ilvl w:val="0"/>
          <w:numId w:val="32"/>
        </w:numPr>
      </w:pPr>
      <w:r>
        <w:t xml:space="preserve">Rental Existing: </w:t>
      </w:r>
    </w:p>
    <w:p w14:paraId="720ADE4F" w14:textId="0C1C0452" w:rsidR="00DF5B7A" w:rsidRDefault="00DF5B7A" w:rsidP="00DF5B7A">
      <w:pPr>
        <w:pStyle w:val="ListParagraph"/>
        <w:numPr>
          <w:ilvl w:val="1"/>
          <w:numId w:val="32"/>
        </w:numPr>
      </w:pPr>
      <w:r>
        <w:t xml:space="preserve">Model </w:t>
      </w:r>
      <w:r w:rsidR="00F229CC">
        <w:t>2</w:t>
      </w:r>
      <w:r>
        <w:t xml:space="preserve">, 3, 4, and 5 </w:t>
      </w:r>
      <w:r w:rsidRPr="0019512D">
        <w:t xml:space="preserve">have non-significant variables that’s why they were not chosen. They had a better fit with some correlation which was insignificant so those variables were removed and the specification changed, eventually ending at Model </w:t>
      </w:r>
      <w:r w:rsidR="00F229CC">
        <w:t>1</w:t>
      </w:r>
      <w:r w:rsidRPr="0019512D">
        <w:t>.</w:t>
      </w:r>
    </w:p>
    <w:p w14:paraId="25FF6A19" w14:textId="77777777" w:rsidR="00DF5B7A" w:rsidRDefault="00DF5B7A" w:rsidP="00DF5B7A">
      <w:pPr>
        <w:pStyle w:val="ListParagraph"/>
        <w:numPr>
          <w:ilvl w:val="0"/>
          <w:numId w:val="32"/>
        </w:numPr>
      </w:pPr>
      <w:r>
        <w:t xml:space="preserve">Rental New: </w:t>
      </w:r>
    </w:p>
    <w:p w14:paraId="5295FC0D" w14:textId="01DE4C5D" w:rsidR="00DF5B7A" w:rsidRDefault="00DF5B7A" w:rsidP="00DF5B7A">
      <w:pPr>
        <w:pStyle w:val="ListParagraph"/>
        <w:numPr>
          <w:ilvl w:val="1"/>
          <w:numId w:val="32"/>
        </w:numPr>
      </w:pPr>
      <w:r>
        <w:t xml:space="preserve">Model </w:t>
      </w:r>
      <w:r w:rsidR="00DD1769">
        <w:t>3</w:t>
      </w:r>
      <w:r>
        <w:t xml:space="preserve"> and </w:t>
      </w:r>
      <w:r w:rsidR="00DD1769">
        <w:t>4</w:t>
      </w:r>
      <w:r>
        <w:t xml:space="preserve"> has relatively</w:t>
      </w:r>
      <w:r w:rsidRPr="00E172E2">
        <w:t xml:space="preserve"> </w:t>
      </w:r>
      <w:r>
        <w:t>the</w:t>
      </w:r>
      <w:r w:rsidR="001656B0">
        <w:t xml:space="preserve"> higher</w:t>
      </w:r>
      <w:r>
        <w:rPr>
          <w:rFonts w:ascii="Cambria Math" w:hAnsi="Cambria Math"/>
          <w:i/>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w:t>
      </w:r>
      <w:r w:rsidR="001656B0">
        <w:t xml:space="preserve"> </w:t>
      </w:r>
      <w:r w:rsidR="00A82332">
        <w:t>and smaller AIC values</w:t>
      </w:r>
      <w:r>
        <w:t xml:space="preserve"> compared to the other three models</w:t>
      </w:r>
    </w:p>
    <w:p w14:paraId="29D70EAC" w14:textId="0CC9DBDC" w:rsidR="00DF5B7A" w:rsidRDefault="001656B0" w:rsidP="00DD1769">
      <w:pPr>
        <w:pStyle w:val="ListParagraph"/>
        <w:numPr>
          <w:ilvl w:val="1"/>
          <w:numId w:val="32"/>
        </w:numPr>
      </w:pPr>
      <w:r>
        <w:t>But m</w:t>
      </w:r>
      <w:r w:rsidR="00DF5B7A">
        <w:t xml:space="preserve">odel </w:t>
      </w:r>
      <w:r>
        <w:t>4</w:t>
      </w:r>
      <w:r w:rsidR="00DF5B7A">
        <w:t xml:space="preserve"> </w:t>
      </w:r>
      <w:r w:rsidR="00DF5B7A" w:rsidRPr="0019512D">
        <w:t>ha</w:t>
      </w:r>
      <w:r w:rsidR="00DD1769">
        <w:t>s</w:t>
      </w:r>
      <w:r w:rsidR="00DF5B7A" w:rsidRPr="0019512D">
        <w:t xml:space="preserve"> non-significant variables </w:t>
      </w:r>
      <w:r w:rsidR="00DD1769">
        <w:t>and then t</w:t>
      </w:r>
      <w:r w:rsidR="00DF5B7A">
        <w:t>he final model is Model 3</w:t>
      </w:r>
      <w:r w:rsidR="00DF5B7A" w:rsidRPr="0019512D">
        <w:t>.</w:t>
      </w:r>
    </w:p>
    <w:p w14:paraId="3A5AA158" w14:textId="77777777" w:rsidR="00DF5B7A" w:rsidRDefault="00DF5B7A" w:rsidP="00DF5B7A">
      <w:pPr>
        <w:pStyle w:val="ListParagraph"/>
        <w:numPr>
          <w:ilvl w:val="0"/>
          <w:numId w:val="32"/>
        </w:numPr>
      </w:pPr>
      <w:r>
        <w:t xml:space="preserve">Refinance: </w:t>
      </w:r>
    </w:p>
    <w:p w14:paraId="41EC8409" w14:textId="77777777" w:rsidR="00DF5B7A" w:rsidRDefault="00DF5B7A" w:rsidP="00DF5B7A">
      <w:pPr>
        <w:pStyle w:val="ListParagraph"/>
        <w:numPr>
          <w:ilvl w:val="1"/>
          <w:numId w:val="32"/>
        </w:numPr>
      </w:pPr>
      <w:r>
        <w:t xml:space="preserve">Model 1, 2, and 3 </w:t>
      </w:r>
      <w:r w:rsidRPr="0019512D">
        <w:t xml:space="preserve">have non-significant variables. </w:t>
      </w:r>
      <w:r>
        <w:t>The final model is Model 4</w:t>
      </w:r>
      <w:r w:rsidRPr="0019512D">
        <w:t>.</w:t>
      </w:r>
    </w:p>
    <w:p w14:paraId="17ECFF9E" w14:textId="77777777" w:rsidR="00DF5B7A" w:rsidRDefault="00DF5B7A" w:rsidP="007D073A"/>
    <w:p w14:paraId="2670856F" w14:textId="77777777" w:rsidR="00DF5B7A" w:rsidRDefault="00DF5B7A" w:rsidP="007D073A"/>
    <w:p w14:paraId="6B3EB2AB" w14:textId="33281E76" w:rsidR="002E1049" w:rsidRDefault="002E1049" w:rsidP="002E1049">
      <w:pPr>
        <w:pStyle w:val="Caption"/>
      </w:pPr>
      <w:bookmarkStart w:id="78" w:name="_Toc55555012"/>
      <w:r>
        <w:t xml:space="preserve">Table </w:t>
      </w:r>
      <w:fldSimple w:instr=" SEQ Table \* ARABIC ">
        <w:r w:rsidR="006F5A6B">
          <w:rPr>
            <w:noProof/>
          </w:rPr>
          <w:t>14</w:t>
        </w:r>
      </w:fldSimple>
      <w:r>
        <w:t xml:space="preserve">: Final </w:t>
      </w:r>
      <w:r w:rsidR="00781788">
        <w:t>P</w:t>
      </w:r>
      <w:r>
        <w:t>rice models</w:t>
      </w:r>
      <w:bookmarkEnd w:id="78"/>
    </w:p>
    <w:tbl>
      <w:tblPr>
        <w:tblW w:w="0" w:type="auto"/>
        <w:jc w:val="center"/>
        <w:tblLook w:val="04A0" w:firstRow="1" w:lastRow="0" w:firstColumn="1" w:lastColumn="0" w:noHBand="0" w:noVBand="1"/>
      </w:tblPr>
      <w:tblGrid>
        <w:gridCol w:w="6649"/>
        <w:gridCol w:w="1335"/>
        <w:gridCol w:w="1634"/>
        <w:gridCol w:w="1172"/>
      </w:tblGrid>
      <w:tr w:rsidR="00191103" w:rsidRPr="00191103" w14:paraId="3C6ADCE4" w14:textId="77777777" w:rsidTr="00191103">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E3F70" w14:textId="77777777" w:rsidR="00191103" w:rsidRPr="00191103" w:rsidRDefault="00191103" w:rsidP="00191103">
            <w:pPr>
              <w:rPr>
                <w:rFonts w:ascii="Calibri" w:hAnsi="Calibri" w:cs="Calibri"/>
                <w:b/>
                <w:color w:val="000000"/>
                <w:lang w:val="en-US"/>
              </w:rPr>
            </w:pPr>
            <w:r w:rsidRPr="00191103">
              <w:rPr>
                <w:rFonts w:ascii="Calibri" w:hAnsi="Calibri" w:cs="Calibri"/>
                <w:b/>
                <w:color w:val="000000"/>
                <w:lang w:val="en-US"/>
              </w:rPr>
              <w:t>Variable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24AA64" w14:textId="77777777" w:rsidR="00191103" w:rsidRPr="00191103" w:rsidRDefault="00191103" w:rsidP="00191103">
            <w:pPr>
              <w:jc w:val="center"/>
              <w:rPr>
                <w:rFonts w:ascii="Calibri" w:hAnsi="Calibri" w:cs="Calibri"/>
                <w:b/>
                <w:color w:val="000000"/>
                <w:lang w:val="en-US"/>
              </w:rPr>
            </w:pPr>
            <w:r w:rsidRPr="00191103">
              <w:rPr>
                <w:rFonts w:ascii="Calibri" w:hAnsi="Calibri" w:cs="Calibri"/>
                <w:b/>
                <w:color w:val="000000"/>
                <w:lang w:val="en-US"/>
              </w:rPr>
              <w:t>Rental New</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A99E2A" w14:textId="77777777" w:rsidR="00191103" w:rsidRPr="00191103" w:rsidRDefault="00191103" w:rsidP="00191103">
            <w:pPr>
              <w:jc w:val="center"/>
              <w:rPr>
                <w:rFonts w:ascii="Calibri" w:hAnsi="Calibri" w:cs="Calibri"/>
                <w:b/>
                <w:color w:val="000000"/>
                <w:lang w:val="en-US"/>
              </w:rPr>
            </w:pPr>
            <w:r w:rsidRPr="00191103">
              <w:rPr>
                <w:rFonts w:ascii="Calibri" w:hAnsi="Calibri" w:cs="Calibri"/>
                <w:b/>
                <w:color w:val="000000"/>
                <w:lang w:val="en-US"/>
              </w:rPr>
              <w:t>Rental Existing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92570F2" w14:textId="77777777" w:rsidR="00191103" w:rsidRPr="00191103" w:rsidRDefault="00191103" w:rsidP="00191103">
            <w:pPr>
              <w:jc w:val="center"/>
              <w:rPr>
                <w:rFonts w:ascii="Calibri" w:hAnsi="Calibri" w:cs="Calibri"/>
                <w:b/>
                <w:color w:val="000000"/>
                <w:lang w:val="en-US"/>
              </w:rPr>
            </w:pPr>
            <w:r w:rsidRPr="00191103">
              <w:rPr>
                <w:rFonts w:ascii="Calibri" w:hAnsi="Calibri" w:cs="Calibri"/>
                <w:b/>
                <w:color w:val="000000"/>
                <w:lang w:val="en-US"/>
              </w:rPr>
              <w:t>Refinance</w:t>
            </w:r>
          </w:p>
        </w:tc>
      </w:tr>
      <w:tr w:rsidR="00191103" w:rsidRPr="00191103" w14:paraId="363AB786" w14:textId="77777777" w:rsidTr="00191103">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AA8DCA9"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AR(1)</w:t>
            </w:r>
          </w:p>
        </w:tc>
        <w:tc>
          <w:tcPr>
            <w:tcW w:w="0" w:type="auto"/>
            <w:tcBorders>
              <w:top w:val="nil"/>
              <w:left w:val="nil"/>
              <w:bottom w:val="nil"/>
              <w:right w:val="single" w:sz="4" w:space="0" w:color="auto"/>
            </w:tcBorders>
            <w:shd w:val="clear" w:color="auto" w:fill="auto"/>
            <w:noWrap/>
            <w:vAlign w:val="center"/>
            <w:hideMark/>
          </w:tcPr>
          <w:p w14:paraId="6B262452"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-0.518***</w:t>
            </w:r>
          </w:p>
        </w:tc>
        <w:tc>
          <w:tcPr>
            <w:tcW w:w="0" w:type="auto"/>
            <w:tcBorders>
              <w:top w:val="nil"/>
              <w:left w:val="nil"/>
              <w:bottom w:val="nil"/>
              <w:right w:val="single" w:sz="4" w:space="0" w:color="auto"/>
            </w:tcBorders>
            <w:shd w:val="clear" w:color="auto" w:fill="auto"/>
            <w:noWrap/>
            <w:vAlign w:val="center"/>
            <w:hideMark/>
          </w:tcPr>
          <w:p w14:paraId="314C5154"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-0.466***</w:t>
            </w:r>
          </w:p>
        </w:tc>
        <w:tc>
          <w:tcPr>
            <w:tcW w:w="0" w:type="auto"/>
            <w:tcBorders>
              <w:top w:val="nil"/>
              <w:left w:val="nil"/>
              <w:bottom w:val="nil"/>
              <w:right w:val="single" w:sz="4" w:space="0" w:color="auto"/>
            </w:tcBorders>
            <w:shd w:val="clear" w:color="auto" w:fill="auto"/>
            <w:noWrap/>
            <w:vAlign w:val="center"/>
            <w:hideMark/>
          </w:tcPr>
          <w:p w14:paraId="57D8E0F3"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-0.516***</w:t>
            </w:r>
          </w:p>
        </w:tc>
      </w:tr>
      <w:tr w:rsidR="00191103" w:rsidRPr="00191103" w14:paraId="0C059D8D" w14:textId="77777777" w:rsidTr="00191103">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59F6314" w14:textId="77777777" w:rsidR="00191103" w:rsidRPr="00191103" w:rsidRDefault="00191103" w:rsidP="00191103">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4EA8B01C" w14:textId="67E13328"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387904B4" w14:textId="201087EE"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15B641C3" w14:textId="475A4123"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0.000</w:t>
            </w:r>
            <w:r>
              <w:rPr>
                <w:rFonts w:ascii="Calibri" w:hAnsi="Calibri" w:cs="Calibri"/>
                <w:color w:val="000000"/>
                <w:lang w:val="en-US"/>
              </w:rPr>
              <w:t>)</w:t>
            </w:r>
          </w:p>
        </w:tc>
      </w:tr>
      <w:tr w:rsidR="00191103" w:rsidRPr="00191103" w14:paraId="513C21BB" w14:textId="77777777" w:rsidTr="00191103">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E79D72E"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AR(2)</w:t>
            </w:r>
          </w:p>
        </w:tc>
        <w:tc>
          <w:tcPr>
            <w:tcW w:w="0" w:type="auto"/>
            <w:tcBorders>
              <w:top w:val="nil"/>
              <w:left w:val="nil"/>
              <w:bottom w:val="nil"/>
              <w:right w:val="single" w:sz="4" w:space="0" w:color="auto"/>
            </w:tcBorders>
            <w:shd w:val="clear" w:color="auto" w:fill="auto"/>
            <w:noWrap/>
            <w:vAlign w:val="center"/>
            <w:hideMark/>
          </w:tcPr>
          <w:p w14:paraId="3340D8F4"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-0.385***</w:t>
            </w:r>
          </w:p>
        </w:tc>
        <w:tc>
          <w:tcPr>
            <w:tcW w:w="0" w:type="auto"/>
            <w:tcBorders>
              <w:top w:val="nil"/>
              <w:left w:val="nil"/>
              <w:bottom w:val="nil"/>
              <w:right w:val="single" w:sz="4" w:space="0" w:color="auto"/>
            </w:tcBorders>
            <w:shd w:val="clear" w:color="auto" w:fill="auto"/>
            <w:noWrap/>
            <w:vAlign w:val="center"/>
            <w:hideMark/>
          </w:tcPr>
          <w:p w14:paraId="59CFC8EE"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-0.240***</w:t>
            </w:r>
          </w:p>
        </w:tc>
        <w:tc>
          <w:tcPr>
            <w:tcW w:w="0" w:type="auto"/>
            <w:tcBorders>
              <w:top w:val="nil"/>
              <w:left w:val="nil"/>
              <w:bottom w:val="nil"/>
              <w:right w:val="single" w:sz="4" w:space="0" w:color="auto"/>
            </w:tcBorders>
            <w:shd w:val="clear" w:color="auto" w:fill="auto"/>
            <w:noWrap/>
            <w:vAlign w:val="center"/>
            <w:hideMark/>
          </w:tcPr>
          <w:p w14:paraId="135C2675"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r>
      <w:tr w:rsidR="00191103" w:rsidRPr="00191103" w14:paraId="53805FB7" w14:textId="77777777" w:rsidTr="00191103">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AE6EADD" w14:textId="77777777" w:rsidR="00191103" w:rsidRPr="00191103" w:rsidRDefault="00191103" w:rsidP="00191103">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57CCD14A" w14:textId="4921631C"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6785D5C7" w14:textId="64F5AB8A"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0.006</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14672197"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r>
      <w:tr w:rsidR="00191103" w:rsidRPr="00191103" w14:paraId="7EA0449F" w14:textId="77777777" w:rsidTr="00191103">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EE4E2B7"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yd_vac_rate_national</w:t>
            </w:r>
          </w:p>
        </w:tc>
        <w:tc>
          <w:tcPr>
            <w:tcW w:w="0" w:type="auto"/>
            <w:tcBorders>
              <w:top w:val="nil"/>
              <w:left w:val="nil"/>
              <w:bottom w:val="nil"/>
              <w:right w:val="single" w:sz="4" w:space="0" w:color="auto"/>
            </w:tcBorders>
            <w:shd w:val="clear" w:color="auto" w:fill="auto"/>
            <w:noWrap/>
            <w:vAlign w:val="center"/>
            <w:hideMark/>
          </w:tcPr>
          <w:p w14:paraId="2DDA949F"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-0.126***</w:t>
            </w:r>
          </w:p>
        </w:tc>
        <w:tc>
          <w:tcPr>
            <w:tcW w:w="0" w:type="auto"/>
            <w:tcBorders>
              <w:top w:val="nil"/>
              <w:left w:val="nil"/>
              <w:bottom w:val="nil"/>
              <w:right w:val="single" w:sz="4" w:space="0" w:color="auto"/>
            </w:tcBorders>
            <w:shd w:val="clear" w:color="auto" w:fill="auto"/>
            <w:noWrap/>
            <w:vAlign w:val="center"/>
            <w:hideMark/>
          </w:tcPr>
          <w:p w14:paraId="35846144"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32944ED0"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r>
      <w:tr w:rsidR="00191103" w:rsidRPr="00191103" w14:paraId="2F1B6436" w14:textId="77777777" w:rsidTr="00191103">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65757767" w14:textId="77777777" w:rsidR="00191103" w:rsidRPr="00191103" w:rsidRDefault="00191103" w:rsidP="00191103">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6729D22" w14:textId="2A1669EC"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0.002</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5602FEB6"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4BF27265"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r>
      <w:tr w:rsidR="00191103" w:rsidRPr="00191103" w14:paraId="0D13A6D1" w14:textId="77777777" w:rsidTr="00191103">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8E02516"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yp_rpi</w:t>
            </w:r>
          </w:p>
        </w:tc>
        <w:tc>
          <w:tcPr>
            <w:tcW w:w="0" w:type="auto"/>
            <w:tcBorders>
              <w:top w:val="nil"/>
              <w:left w:val="nil"/>
              <w:bottom w:val="nil"/>
              <w:right w:val="single" w:sz="4" w:space="0" w:color="auto"/>
            </w:tcBorders>
            <w:shd w:val="clear" w:color="auto" w:fill="auto"/>
            <w:noWrap/>
            <w:vAlign w:val="center"/>
            <w:hideMark/>
          </w:tcPr>
          <w:p w14:paraId="59FBA30B"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0.595*</w:t>
            </w:r>
          </w:p>
        </w:tc>
        <w:tc>
          <w:tcPr>
            <w:tcW w:w="0" w:type="auto"/>
            <w:tcBorders>
              <w:top w:val="nil"/>
              <w:left w:val="nil"/>
              <w:bottom w:val="nil"/>
              <w:right w:val="single" w:sz="4" w:space="0" w:color="auto"/>
            </w:tcBorders>
            <w:shd w:val="clear" w:color="auto" w:fill="auto"/>
            <w:noWrap/>
            <w:vAlign w:val="center"/>
            <w:hideMark/>
          </w:tcPr>
          <w:p w14:paraId="25AAC5F9"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2379A74B"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r>
      <w:tr w:rsidR="00191103" w:rsidRPr="00191103" w14:paraId="0ABBA96E" w14:textId="77777777" w:rsidTr="00191103">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5F346BD" w14:textId="77777777" w:rsidR="00191103" w:rsidRPr="00191103" w:rsidRDefault="00191103" w:rsidP="00191103">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20ED9DF3" w14:textId="10F71033"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0.065</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56D12C39"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319A6258"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r>
      <w:tr w:rsidR="00191103" w:rsidRPr="00191103" w14:paraId="350639A0" w14:textId="77777777" w:rsidTr="00191103">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C5FA42C"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yd_vac_rate_2</w:t>
            </w:r>
          </w:p>
        </w:tc>
        <w:tc>
          <w:tcPr>
            <w:tcW w:w="0" w:type="auto"/>
            <w:tcBorders>
              <w:top w:val="nil"/>
              <w:left w:val="nil"/>
              <w:bottom w:val="nil"/>
              <w:right w:val="single" w:sz="4" w:space="0" w:color="auto"/>
            </w:tcBorders>
            <w:shd w:val="clear" w:color="auto" w:fill="auto"/>
            <w:noWrap/>
            <w:vAlign w:val="center"/>
            <w:hideMark/>
          </w:tcPr>
          <w:p w14:paraId="5C2A0333"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52C9A5DA"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-0.070**</w:t>
            </w:r>
          </w:p>
        </w:tc>
        <w:tc>
          <w:tcPr>
            <w:tcW w:w="0" w:type="auto"/>
            <w:tcBorders>
              <w:top w:val="nil"/>
              <w:left w:val="nil"/>
              <w:bottom w:val="nil"/>
              <w:right w:val="single" w:sz="4" w:space="0" w:color="auto"/>
            </w:tcBorders>
            <w:shd w:val="clear" w:color="auto" w:fill="auto"/>
            <w:noWrap/>
            <w:vAlign w:val="center"/>
            <w:hideMark/>
          </w:tcPr>
          <w:p w14:paraId="1CEC6C5F"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-0.062***</w:t>
            </w:r>
          </w:p>
        </w:tc>
      </w:tr>
      <w:tr w:rsidR="00191103" w:rsidRPr="00191103" w14:paraId="180A0B34" w14:textId="77777777" w:rsidTr="00191103">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ADD830B" w14:textId="77777777" w:rsidR="00191103" w:rsidRPr="00191103" w:rsidRDefault="00191103" w:rsidP="00191103">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2EF9279F"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2771C472" w14:textId="2099F109"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0.049</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528A2068" w14:textId="16E4E2E2"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0.000</w:t>
            </w:r>
            <w:r>
              <w:rPr>
                <w:rFonts w:ascii="Calibri" w:hAnsi="Calibri" w:cs="Calibri"/>
                <w:color w:val="000000"/>
                <w:lang w:val="en-US"/>
              </w:rPr>
              <w:t>)</w:t>
            </w:r>
          </w:p>
        </w:tc>
      </w:tr>
      <w:tr w:rsidR="00191103" w:rsidRPr="00191103" w14:paraId="4FA8A398" w14:textId="77777777" w:rsidTr="00191103">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45C8010"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yp_stockp</w:t>
            </w:r>
          </w:p>
        </w:tc>
        <w:tc>
          <w:tcPr>
            <w:tcW w:w="0" w:type="auto"/>
            <w:tcBorders>
              <w:top w:val="nil"/>
              <w:left w:val="nil"/>
              <w:bottom w:val="nil"/>
              <w:right w:val="single" w:sz="4" w:space="0" w:color="auto"/>
            </w:tcBorders>
            <w:shd w:val="clear" w:color="auto" w:fill="auto"/>
            <w:noWrap/>
            <w:vAlign w:val="center"/>
            <w:hideMark/>
          </w:tcPr>
          <w:p w14:paraId="7BA9CC29"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3C0A45BE"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-0.616***</w:t>
            </w:r>
          </w:p>
        </w:tc>
        <w:tc>
          <w:tcPr>
            <w:tcW w:w="0" w:type="auto"/>
            <w:tcBorders>
              <w:top w:val="nil"/>
              <w:left w:val="nil"/>
              <w:bottom w:val="nil"/>
              <w:right w:val="single" w:sz="4" w:space="0" w:color="auto"/>
            </w:tcBorders>
            <w:shd w:val="clear" w:color="auto" w:fill="auto"/>
            <w:noWrap/>
            <w:vAlign w:val="center"/>
            <w:hideMark/>
          </w:tcPr>
          <w:p w14:paraId="712265CF"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r>
      <w:tr w:rsidR="00191103" w:rsidRPr="00191103" w14:paraId="2741BCB7" w14:textId="77777777" w:rsidTr="00191103">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1398DF8E" w14:textId="77777777" w:rsidR="00191103" w:rsidRPr="00191103" w:rsidRDefault="00191103" w:rsidP="00191103">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AC4FC30"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220BA0B8" w14:textId="7B8FAB7B"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0.002</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3321803F"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r>
      <w:tr w:rsidR="00191103" w:rsidRPr="00191103" w14:paraId="27DE5BB3" w14:textId="77777777" w:rsidTr="00191103">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FF18B6E"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yd_rmort_spread_2</w:t>
            </w:r>
          </w:p>
        </w:tc>
        <w:tc>
          <w:tcPr>
            <w:tcW w:w="0" w:type="auto"/>
            <w:tcBorders>
              <w:top w:val="nil"/>
              <w:left w:val="nil"/>
              <w:bottom w:val="nil"/>
              <w:right w:val="single" w:sz="4" w:space="0" w:color="auto"/>
            </w:tcBorders>
            <w:shd w:val="clear" w:color="auto" w:fill="auto"/>
            <w:noWrap/>
            <w:vAlign w:val="center"/>
            <w:hideMark/>
          </w:tcPr>
          <w:p w14:paraId="107EB15D"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6766EB50"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725E548B"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-0.059***</w:t>
            </w:r>
          </w:p>
        </w:tc>
      </w:tr>
      <w:tr w:rsidR="00191103" w:rsidRPr="00191103" w14:paraId="229CD259" w14:textId="77777777" w:rsidTr="00191103">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1870979B" w14:textId="77777777" w:rsidR="00191103" w:rsidRPr="00191103" w:rsidRDefault="00191103" w:rsidP="00191103">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3274C3EA"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448CC119"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66D8B4CC" w14:textId="480BA575"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0.001</w:t>
            </w:r>
            <w:r>
              <w:rPr>
                <w:rFonts w:ascii="Calibri" w:hAnsi="Calibri" w:cs="Calibri"/>
                <w:color w:val="000000"/>
                <w:lang w:val="en-US"/>
              </w:rPr>
              <w:t>)</w:t>
            </w:r>
          </w:p>
        </w:tc>
      </w:tr>
      <w:tr w:rsidR="00191103" w:rsidRPr="00191103" w14:paraId="167A93BD" w14:textId="77777777" w:rsidTr="00191103">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53E6ACF"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yp_rpi_national_1</w:t>
            </w:r>
          </w:p>
        </w:tc>
        <w:tc>
          <w:tcPr>
            <w:tcW w:w="0" w:type="auto"/>
            <w:tcBorders>
              <w:top w:val="nil"/>
              <w:left w:val="nil"/>
              <w:bottom w:val="nil"/>
              <w:right w:val="single" w:sz="4" w:space="0" w:color="auto"/>
            </w:tcBorders>
            <w:shd w:val="clear" w:color="auto" w:fill="auto"/>
            <w:noWrap/>
            <w:vAlign w:val="center"/>
            <w:hideMark/>
          </w:tcPr>
          <w:p w14:paraId="7694762A"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388629E9"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nil"/>
              <w:right w:val="single" w:sz="4" w:space="0" w:color="auto"/>
            </w:tcBorders>
            <w:shd w:val="clear" w:color="auto" w:fill="auto"/>
            <w:noWrap/>
            <w:vAlign w:val="center"/>
            <w:hideMark/>
          </w:tcPr>
          <w:p w14:paraId="0E02A4D7"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0.842***</w:t>
            </w:r>
          </w:p>
        </w:tc>
      </w:tr>
      <w:tr w:rsidR="00191103" w:rsidRPr="00191103" w14:paraId="1EBC9F90" w14:textId="77777777" w:rsidTr="00191103">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77828602" w14:textId="77777777" w:rsidR="00191103" w:rsidRPr="00191103" w:rsidRDefault="00191103" w:rsidP="00191103">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55BFE73"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153D6835"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 </w:t>
            </w:r>
          </w:p>
        </w:tc>
        <w:tc>
          <w:tcPr>
            <w:tcW w:w="0" w:type="auto"/>
            <w:tcBorders>
              <w:top w:val="nil"/>
              <w:left w:val="nil"/>
              <w:bottom w:val="single" w:sz="4" w:space="0" w:color="auto"/>
              <w:right w:val="single" w:sz="4" w:space="0" w:color="auto"/>
            </w:tcBorders>
            <w:shd w:val="clear" w:color="auto" w:fill="auto"/>
            <w:noWrap/>
            <w:vAlign w:val="center"/>
            <w:hideMark/>
          </w:tcPr>
          <w:p w14:paraId="6FD37857" w14:textId="3A9CE00D"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0.005</w:t>
            </w:r>
            <w:r>
              <w:rPr>
                <w:rFonts w:ascii="Calibri" w:hAnsi="Calibri" w:cs="Calibri"/>
                <w:color w:val="000000"/>
                <w:lang w:val="en-US"/>
              </w:rPr>
              <w:t>)</w:t>
            </w:r>
          </w:p>
        </w:tc>
      </w:tr>
      <w:tr w:rsidR="00191103" w:rsidRPr="00191103" w14:paraId="6D28C5F7" w14:textId="77777777" w:rsidTr="00191103">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4217D3"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(Intercept)</w:t>
            </w:r>
          </w:p>
        </w:tc>
        <w:tc>
          <w:tcPr>
            <w:tcW w:w="0" w:type="auto"/>
            <w:tcBorders>
              <w:top w:val="nil"/>
              <w:left w:val="nil"/>
              <w:bottom w:val="nil"/>
              <w:right w:val="single" w:sz="4" w:space="0" w:color="auto"/>
            </w:tcBorders>
            <w:shd w:val="clear" w:color="auto" w:fill="auto"/>
            <w:noWrap/>
            <w:vAlign w:val="center"/>
            <w:hideMark/>
          </w:tcPr>
          <w:p w14:paraId="1398E28E"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0.078***</w:t>
            </w:r>
          </w:p>
        </w:tc>
        <w:tc>
          <w:tcPr>
            <w:tcW w:w="0" w:type="auto"/>
            <w:tcBorders>
              <w:top w:val="nil"/>
              <w:left w:val="nil"/>
              <w:bottom w:val="nil"/>
              <w:right w:val="single" w:sz="4" w:space="0" w:color="auto"/>
            </w:tcBorders>
            <w:shd w:val="clear" w:color="auto" w:fill="auto"/>
            <w:noWrap/>
            <w:vAlign w:val="center"/>
            <w:hideMark/>
          </w:tcPr>
          <w:p w14:paraId="6B382073"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0.164***</w:t>
            </w:r>
          </w:p>
        </w:tc>
        <w:tc>
          <w:tcPr>
            <w:tcW w:w="0" w:type="auto"/>
            <w:tcBorders>
              <w:top w:val="nil"/>
              <w:left w:val="nil"/>
              <w:bottom w:val="nil"/>
              <w:right w:val="single" w:sz="4" w:space="0" w:color="auto"/>
            </w:tcBorders>
            <w:shd w:val="clear" w:color="auto" w:fill="auto"/>
            <w:noWrap/>
            <w:vAlign w:val="center"/>
            <w:hideMark/>
          </w:tcPr>
          <w:p w14:paraId="6341C4D3"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0.037**</w:t>
            </w:r>
          </w:p>
        </w:tc>
      </w:tr>
      <w:tr w:rsidR="00191103" w:rsidRPr="00191103" w14:paraId="34BDAA40" w14:textId="77777777" w:rsidTr="00191103">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03F8379" w14:textId="77777777" w:rsidR="00191103" w:rsidRPr="00191103" w:rsidRDefault="00191103" w:rsidP="00191103">
            <w:pPr>
              <w:rPr>
                <w:rFonts w:ascii="Calibri" w:hAnsi="Calibri" w:cs="Calibri"/>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2FA3A4C8" w14:textId="1511FEA0"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33F54EBE" w14:textId="3EDC6BD7"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0.000</w:t>
            </w:r>
            <w:r>
              <w:rPr>
                <w:rFonts w:ascii="Calibri" w:hAnsi="Calibri" w:cs="Calibri"/>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64DAB0CE" w14:textId="181F2ED4" w:rsidR="00191103" w:rsidRPr="00191103" w:rsidRDefault="00191103" w:rsidP="00191103">
            <w:pPr>
              <w:jc w:val="center"/>
              <w:rPr>
                <w:rFonts w:ascii="Calibri" w:hAnsi="Calibri" w:cs="Calibri"/>
                <w:color w:val="000000"/>
                <w:lang w:val="en-US"/>
              </w:rPr>
            </w:pPr>
            <w:r>
              <w:rPr>
                <w:rFonts w:ascii="Calibri" w:hAnsi="Calibri" w:cs="Calibri"/>
                <w:color w:val="000000"/>
                <w:lang w:val="en-US"/>
              </w:rPr>
              <w:t>(</w:t>
            </w:r>
            <w:r w:rsidRPr="00191103">
              <w:rPr>
                <w:rFonts w:ascii="Calibri" w:hAnsi="Calibri" w:cs="Calibri"/>
                <w:color w:val="000000"/>
                <w:lang w:val="en-US"/>
              </w:rPr>
              <w:t>0.043</w:t>
            </w:r>
            <w:r>
              <w:rPr>
                <w:rFonts w:ascii="Calibri" w:hAnsi="Calibri" w:cs="Calibri"/>
                <w:color w:val="000000"/>
                <w:lang w:val="en-US"/>
              </w:rPr>
              <w:t>)</w:t>
            </w:r>
          </w:p>
        </w:tc>
      </w:tr>
      <w:tr w:rsidR="00191103" w:rsidRPr="00191103" w14:paraId="58567A21" w14:textId="77777777" w:rsidTr="00191103">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923CD"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N</w:t>
            </w:r>
          </w:p>
        </w:tc>
        <w:tc>
          <w:tcPr>
            <w:tcW w:w="0" w:type="auto"/>
            <w:tcBorders>
              <w:top w:val="nil"/>
              <w:left w:val="nil"/>
              <w:bottom w:val="single" w:sz="4" w:space="0" w:color="auto"/>
              <w:right w:val="single" w:sz="4" w:space="0" w:color="auto"/>
            </w:tcBorders>
            <w:shd w:val="clear" w:color="auto" w:fill="auto"/>
            <w:noWrap/>
            <w:vAlign w:val="center"/>
            <w:hideMark/>
          </w:tcPr>
          <w:p w14:paraId="0A1F656A"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80</w:t>
            </w:r>
          </w:p>
        </w:tc>
        <w:tc>
          <w:tcPr>
            <w:tcW w:w="0" w:type="auto"/>
            <w:tcBorders>
              <w:top w:val="nil"/>
              <w:left w:val="nil"/>
              <w:bottom w:val="single" w:sz="4" w:space="0" w:color="auto"/>
              <w:right w:val="single" w:sz="4" w:space="0" w:color="auto"/>
            </w:tcBorders>
            <w:shd w:val="clear" w:color="auto" w:fill="auto"/>
            <w:noWrap/>
            <w:vAlign w:val="center"/>
            <w:hideMark/>
          </w:tcPr>
          <w:p w14:paraId="71824362"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80</w:t>
            </w:r>
          </w:p>
        </w:tc>
        <w:tc>
          <w:tcPr>
            <w:tcW w:w="0" w:type="auto"/>
            <w:tcBorders>
              <w:top w:val="nil"/>
              <w:left w:val="nil"/>
              <w:bottom w:val="single" w:sz="4" w:space="0" w:color="auto"/>
              <w:right w:val="single" w:sz="4" w:space="0" w:color="auto"/>
            </w:tcBorders>
            <w:shd w:val="clear" w:color="auto" w:fill="auto"/>
            <w:noWrap/>
            <w:vAlign w:val="center"/>
            <w:hideMark/>
          </w:tcPr>
          <w:p w14:paraId="2D60096E"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70</w:t>
            </w:r>
          </w:p>
        </w:tc>
      </w:tr>
      <w:tr w:rsidR="00191103" w:rsidRPr="00191103" w14:paraId="3563DD95" w14:textId="77777777" w:rsidTr="00191103">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83489" w14:textId="71CF09CA" w:rsidR="00191103" w:rsidRPr="0024532C" w:rsidRDefault="00C4658D" w:rsidP="00191103">
            <w:pPr>
              <w:rPr>
                <w:rFonts w:ascii="Calibri" w:hAnsi="Calibri" w:cs="Calibri"/>
                <w:color w:val="000000"/>
                <w:lang w:val="en-US"/>
              </w:rPr>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0" w:type="auto"/>
            <w:tcBorders>
              <w:top w:val="nil"/>
              <w:left w:val="nil"/>
              <w:bottom w:val="single" w:sz="4" w:space="0" w:color="auto"/>
              <w:right w:val="single" w:sz="4" w:space="0" w:color="auto"/>
            </w:tcBorders>
            <w:shd w:val="clear" w:color="auto" w:fill="auto"/>
            <w:noWrap/>
            <w:vAlign w:val="center"/>
            <w:hideMark/>
          </w:tcPr>
          <w:p w14:paraId="52241880"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0.378</w:t>
            </w:r>
          </w:p>
        </w:tc>
        <w:tc>
          <w:tcPr>
            <w:tcW w:w="0" w:type="auto"/>
            <w:tcBorders>
              <w:top w:val="nil"/>
              <w:left w:val="nil"/>
              <w:bottom w:val="single" w:sz="4" w:space="0" w:color="auto"/>
              <w:right w:val="single" w:sz="4" w:space="0" w:color="auto"/>
            </w:tcBorders>
            <w:shd w:val="clear" w:color="auto" w:fill="auto"/>
            <w:noWrap/>
            <w:vAlign w:val="center"/>
            <w:hideMark/>
          </w:tcPr>
          <w:p w14:paraId="4DCCD133"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0.368</w:t>
            </w:r>
          </w:p>
        </w:tc>
        <w:tc>
          <w:tcPr>
            <w:tcW w:w="0" w:type="auto"/>
            <w:tcBorders>
              <w:top w:val="nil"/>
              <w:left w:val="nil"/>
              <w:bottom w:val="single" w:sz="4" w:space="0" w:color="auto"/>
              <w:right w:val="single" w:sz="4" w:space="0" w:color="auto"/>
            </w:tcBorders>
            <w:shd w:val="clear" w:color="auto" w:fill="auto"/>
            <w:noWrap/>
            <w:vAlign w:val="center"/>
            <w:hideMark/>
          </w:tcPr>
          <w:p w14:paraId="45825E2E"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0.383</w:t>
            </w:r>
          </w:p>
        </w:tc>
      </w:tr>
      <w:tr w:rsidR="00191103" w:rsidRPr="00191103" w14:paraId="7E5DC93D" w14:textId="77777777" w:rsidTr="00191103">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3872EC" w14:textId="70BC848D" w:rsidR="00191103" w:rsidRPr="004F0237" w:rsidRDefault="00C4658D" w:rsidP="00191103">
            <w:pPr>
              <w:rPr>
                <w:rFonts w:ascii="Calibri" w:hAnsi="Calibri" w:cs="Calibri"/>
                <w:color w:val="000000"/>
                <w:lang w:val="en-US"/>
              </w:rPr>
            </w:pPr>
            <m:oMathPara>
              <m:oMathParaPr>
                <m:jc m:val="left"/>
              </m:oMathParaPr>
              <m:oMath>
                <m:sSup>
                  <m:sSupPr>
                    <m:ctrlPr>
                      <w:rPr>
                        <w:rFonts w:ascii="Cambria Math" w:hAnsi="Cambria Math"/>
                        <w:i/>
                      </w:rPr>
                    </m:ctrlPr>
                  </m:sSupPr>
                  <m:e>
                    <m:r>
                      <w:rPr>
                        <w:rFonts w:ascii="Cambria Math" w:hAnsi="Cambria Math"/>
                      </w:rPr>
                      <m:t>adj R</m:t>
                    </m:r>
                  </m:e>
                  <m:sup>
                    <m:r>
                      <w:rPr>
                        <w:rFonts w:ascii="Cambria Math" w:hAnsi="Cambria Math"/>
                      </w:rPr>
                      <m:t>2</m:t>
                    </m:r>
                  </m:sup>
                </m:sSup>
              </m:oMath>
            </m:oMathPara>
          </w:p>
        </w:tc>
        <w:tc>
          <w:tcPr>
            <w:tcW w:w="0" w:type="auto"/>
            <w:tcBorders>
              <w:top w:val="nil"/>
              <w:left w:val="nil"/>
              <w:bottom w:val="single" w:sz="4" w:space="0" w:color="auto"/>
              <w:right w:val="single" w:sz="4" w:space="0" w:color="auto"/>
            </w:tcBorders>
            <w:shd w:val="clear" w:color="auto" w:fill="auto"/>
            <w:noWrap/>
            <w:vAlign w:val="center"/>
            <w:hideMark/>
          </w:tcPr>
          <w:p w14:paraId="379DA0C0"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0.345</w:t>
            </w:r>
          </w:p>
        </w:tc>
        <w:tc>
          <w:tcPr>
            <w:tcW w:w="0" w:type="auto"/>
            <w:tcBorders>
              <w:top w:val="nil"/>
              <w:left w:val="nil"/>
              <w:bottom w:val="single" w:sz="4" w:space="0" w:color="auto"/>
              <w:right w:val="single" w:sz="4" w:space="0" w:color="auto"/>
            </w:tcBorders>
            <w:shd w:val="clear" w:color="auto" w:fill="auto"/>
            <w:noWrap/>
            <w:vAlign w:val="center"/>
            <w:hideMark/>
          </w:tcPr>
          <w:p w14:paraId="352CB77F"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0.335</w:t>
            </w:r>
          </w:p>
        </w:tc>
        <w:tc>
          <w:tcPr>
            <w:tcW w:w="0" w:type="auto"/>
            <w:tcBorders>
              <w:top w:val="nil"/>
              <w:left w:val="nil"/>
              <w:bottom w:val="single" w:sz="4" w:space="0" w:color="auto"/>
              <w:right w:val="single" w:sz="4" w:space="0" w:color="auto"/>
            </w:tcBorders>
            <w:shd w:val="clear" w:color="auto" w:fill="auto"/>
            <w:noWrap/>
            <w:vAlign w:val="center"/>
            <w:hideMark/>
          </w:tcPr>
          <w:p w14:paraId="0F88637F"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0.345</w:t>
            </w:r>
          </w:p>
        </w:tc>
      </w:tr>
      <w:tr w:rsidR="00191103" w:rsidRPr="00191103" w14:paraId="43E4F423" w14:textId="77777777" w:rsidTr="00191103">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EFE1BA6"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AIC</w:t>
            </w:r>
          </w:p>
        </w:tc>
        <w:tc>
          <w:tcPr>
            <w:tcW w:w="0" w:type="auto"/>
            <w:tcBorders>
              <w:top w:val="nil"/>
              <w:left w:val="nil"/>
              <w:bottom w:val="single" w:sz="4" w:space="0" w:color="auto"/>
              <w:right w:val="single" w:sz="4" w:space="0" w:color="auto"/>
            </w:tcBorders>
            <w:shd w:val="clear" w:color="auto" w:fill="auto"/>
            <w:noWrap/>
            <w:vAlign w:val="center"/>
            <w:hideMark/>
          </w:tcPr>
          <w:p w14:paraId="25779E20"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-73.837</w:t>
            </w:r>
          </w:p>
        </w:tc>
        <w:tc>
          <w:tcPr>
            <w:tcW w:w="0" w:type="auto"/>
            <w:tcBorders>
              <w:top w:val="nil"/>
              <w:left w:val="nil"/>
              <w:bottom w:val="single" w:sz="4" w:space="0" w:color="auto"/>
              <w:right w:val="single" w:sz="4" w:space="0" w:color="auto"/>
            </w:tcBorders>
            <w:shd w:val="clear" w:color="auto" w:fill="auto"/>
            <w:noWrap/>
            <w:vAlign w:val="center"/>
            <w:hideMark/>
          </w:tcPr>
          <w:p w14:paraId="78F9FDF9"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-50.033</w:t>
            </w:r>
          </w:p>
        </w:tc>
        <w:tc>
          <w:tcPr>
            <w:tcW w:w="0" w:type="auto"/>
            <w:tcBorders>
              <w:top w:val="nil"/>
              <w:left w:val="nil"/>
              <w:bottom w:val="single" w:sz="4" w:space="0" w:color="auto"/>
              <w:right w:val="single" w:sz="4" w:space="0" w:color="auto"/>
            </w:tcBorders>
            <w:shd w:val="clear" w:color="auto" w:fill="auto"/>
            <w:noWrap/>
            <w:vAlign w:val="center"/>
            <w:hideMark/>
          </w:tcPr>
          <w:p w14:paraId="29913D2F"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-116.971</w:t>
            </w:r>
          </w:p>
        </w:tc>
      </w:tr>
      <w:tr w:rsidR="00CE0090" w:rsidRPr="00191103" w14:paraId="0443C6D3" w14:textId="77777777" w:rsidTr="00191103">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76C82B" w14:textId="54FB028E" w:rsidR="00CE0090" w:rsidRPr="00191103" w:rsidRDefault="00CE0090" w:rsidP="00CE0090">
            <w:pPr>
              <w:rPr>
                <w:rFonts w:ascii="Calibri" w:hAnsi="Calibri" w:cs="Calibri"/>
                <w:color w:val="000000"/>
                <w:lang w:val="en-US"/>
              </w:rPr>
            </w:pPr>
            <w:r w:rsidRPr="0090457E">
              <w:rPr>
                <w:rFonts w:ascii="Calibri" w:hAnsi="Calibri" w:cs="Calibri"/>
                <w:color w:val="000000"/>
                <w:lang w:val="en-US"/>
              </w:rPr>
              <w:t xml:space="preserve">Residuals Unit-Root IPS </w:t>
            </w:r>
            <w:sdt>
              <w:sdtPr>
                <w:rPr>
                  <w:rFonts w:ascii="Calibri" w:hAnsi="Calibri" w:cs="Calibri"/>
                  <w:color w:val="000000"/>
                  <w:lang w:val="en-US"/>
                </w:rPr>
                <w:id w:val="-184136116"/>
                <w:citation/>
              </w:sdtPr>
              <w:sdtEndPr/>
              <w:sdtContent>
                <w:r>
                  <w:rPr>
                    <w:rFonts w:ascii="Calibri" w:hAnsi="Calibri" w:cs="Calibri"/>
                    <w:color w:val="000000"/>
                    <w:lang w:val="en-US"/>
                  </w:rPr>
                  <w:fldChar w:fldCharType="begin"/>
                </w:r>
                <w:r>
                  <w:rPr>
                    <w:rFonts w:ascii="Calibri" w:hAnsi="Calibri" w:cs="Calibri"/>
                    <w:color w:val="000000"/>
                    <w:lang w:val="en-US"/>
                  </w:rPr>
                  <w:instrText xml:space="preserve">CITATION ImK03 \n  \t  \l 1033 </w:instrText>
                </w:r>
                <w:r>
                  <w:rPr>
                    <w:rFonts w:ascii="Calibri" w:hAnsi="Calibri" w:cs="Calibri"/>
                    <w:color w:val="000000"/>
                    <w:lang w:val="en-US"/>
                  </w:rPr>
                  <w:fldChar w:fldCharType="separate"/>
                </w:r>
                <w:r w:rsidR="006F5A6B" w:rsidRPr="006F5A6B">
                  <w:rPr>
                    <w:rFonts w:ascii="Calibri" w:hAnsi="Calibri" w:cs="Calibri"/>
                    <w:noProof/>
                    <w:color w:val="000000"/>
                    <w:lang w:val="en-US"/>
                  </w:rPr>
                  <w:t>(2003)</w:t>
                </w:r>
                <w:r>
                  <w:rPr>
                    <w:rFonts w:ascii="Calibri" w:hAnsi="Calibri" w:cs="Calibri"/>
                    <w:color w:val="000000"/>
                    <w:lang w:val="en-US"/>
                  </w:rPr>
                  <w:fldChar w:fldCharType="end"/>
                </w:r>
              </w:sdtContent>
            </w:sdt>
            <w:r>
              <w:rPr>
                <w:rFonts w:ascii="Calibri" w:hAnsi="Calibri" w:cs="Calibri"/>
                <w:color w:val="000000"/>
                <w:lang w:val="en-US"/>
              </w:rPr>
              <w:t xml:space="preserve"> </w:t>
            </w:r>
            <w:r w:rsidRPr="0090457E">
              <w:rPr>
                <w:rFonts w:ascii="Calibri" w:hAnsi="Calibri" w:cs="Calibri"/>
                <w:color w:val="000000"/>
                <w:lang w:val="en-US"/>
              </w:rPr>
              <w:t>test</w:t>
            </w:r>
          </w:p>
        </w:tc>
        <w:tc>
          <w:tcPr>
            <w:tcW w:w="0" w:type="auto"/>
            <w:tcBorders>
              <w:top w:val="nil"/>
              <w:left w:val="nil"/>
              <w:bottom w:val="single" w:sz="4" w:space="0" w:color="auto"/>
              <w:right w:val="single" w:sz="4" w:space="0" w:color="auto"/>
            </w:tcBorders>
            <w:shd w:val="clear" w:color="auto" w:fill="auto"/>
            <w:noWrap/>
            <w:vAlign w:val="center"/>
            <w:hideMark/>
          </w:tcPr>
          <w:p w14:paraId="04E9F137" w14:textId="77777777" w:rsidR="00CE0090" w:rsidRPr="00191103" w:rsidRDefault="00CE0090" w:rsidP="00CE0090">
            <w:pPr>
              <w:jc w:val="center"/>
              <w:rPr>
                <w:rFonts w:ascii="Calibri" w:hAnsi="Calibri" w:cs="Calibri"/>
                <w:color w:val="000000"/>
                <w:lang w:val="en-US"/>
              </w:rPr>
            </w:pPr>
            <w:r w:rsidRPr="00191103">
              <w:rPr>
                <w:rFonts w:ascii="Calibri" w:hAnsi="Calibri" w:cs="Calibri"/>
                <w:color w:val="000000"/>
                <w:lang w:val="en-US"/>
              </w:rPr>
              <w:t>0.000</w:t>
            </w:r>
          </w:p>
        </w:tc>
        <w:tc>
          <w:tcPr>
            <w:tcW w:w="0" w:type="auto"/>
            <w:tcBorders>
              <w:top w:val="nil"/>
              <w:left w:val="nil"/>
              <w:bottom w:val="single" w:sz="4" w:space="0" w:color="auto"/>
              <w:right w:val="single" w:sz="4" w:space="0" w:color="auto"/>
            </w:tcBorders>
            <w:shd w:val="clear" w:color="auto" w:fill="auto"/>
            <w:noWrap/>
            <w:vAlign w:val="center"/>
            <w:hideMark/>
          </w:tcPr>
          <w:p w14:paraId="1DD78B6C" w14:textId="77777777" w:rsidR="00CE0090" w:rsidRPr="00191103" w:rsidRDefault="00CE0090" w:rsidP="00CE0090">
            <w:pPr>
              <w:jc w:val="center"/>
              <w:rPr>
                <w:rFonts w:ascii="Calibri" w:hAnsi="Calibri" w:cs="Calibri"/>
                <w:color w:val="000000"/>
                <w:lang w:val="en-US"/>
              </w:rPr>
            </w:pPr>
            <w:r w:rsidRPr="00191103">
              <w:rPr>
                <w:rFonts w:ascii="Calibri" w:hAnsi="Calibri" w:cs="Calibri"/>
                <w:color w:val="000000"/>
                <w:lang w:val="en-US"/>
              </w:rPr>
              <w:t>0.000</w:t>
            </w:r>
          </w:p>
        </w:tc>
        <w:tc>
          <w:tcPr>
            <w:tcW w:w="0" w:type="auto"/>
            <w:tcBorders>
              <w:top w:val="nil"/>
              <w:left w:val="nil"/>
              <w:bottom w:val="single" w:sz="4" w:space="0" w:color="auto"/>
              <w:right w:val="single" w:sz="4" w:space="0" w:color="auto"/>
            </w:tcBorders>
            <w:shd w:val="clear" w:color="auto" w:fill="auto"/>
            <w:noWrap/>
            <w:vAlign w:val="center"/>
            <w:hideMark/>
          </w:tcPr>
          <w:p w14:paraId="710C69CD" w14:textId="77777777" w:rsidR="00CE0090" w:rsidRPr="00191103" w:rsidRDefault="00CE0090" w:rsidP="00CE0090">
            <w:pPr>
              <w:jc w:val="center"/>
              <w:rPr>
                <w:rFonts w:ascii="Calibri" w:hAnsi="Calibri" w:cs="Calibri"/>
                <w:color w:val="000000"/>
                <w:lang w:val="en-US"/>
              </w:rPr>
            </w:pPr>
            <w:r w:rsidRPr="00191103">
              <w:rPr>
                <w:rFonts w:ascii="Calibri" w:hAnsi="Calibri" w:cs="Calibri"/>
                <w:color w:val="000000"/>
                <w:lang w:val="en-US"/>
              </w:rPr>
              <w:t>0.000</w:t>
            </w:r>
          </w:p>
        </w:tc>
      </w:tr>
      <w:tr w:rsidR="00CE0090" w:rsidRPr="00191103" w14:paraId="0AFD3271" w14:textId="77777777" w:rsidTr="00191103">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2F4F1D" w14:textId="37D04367" w:rsidR="00CE0090" w:rsidRPr="00191103" w:rsidRDefault="00CE0090" w:rsidP="00CE0090">
            <w:pPr>
              <w:rPr>
                <w:rFonts w:ascii="Calibri" w:hAnsi="Calibri" w:cs="Calibri"/>
                <w:color w:val="000000"/>
                <w:lang w:val="en-US"/>
              </w:rPr>
            </w:pPr>
            <w:r w:rsidRPr="0090457E">
              <w:rPr>
                <w:rFonts w:ascii="Calibri" w:hAnsi="Calibri" w:cs="Calibri"/>
                <w:color w:val="000000"/>
                <w:lang w:val="en-US"/>
              </w:rPr>
              <w:t xml:space="preserve">Residuals Unit-Root Hadri </w:t>
            </w:r>
            <w:sdt>
              <w:sdtPr>
                <w:rPr>
                  <w:rFonts w:ascii="Calibri" w:hAnsi="Calibri" w:cs="Calibri"/>
                  <w:color w:val="000000"/>
                  <w:lang w:val="en-US"/>
                </w:rPr>
                <w:id w:val="473876189"/>
                <w:citation/>
              </w:sdtPr>
              <w:sdtEndPr/>
              <w:sdtContent>
                <w:r>
                  <w:rPr>
                    <w:rFonts w:ascii="Calibri" w:hAnsi="Calibri" w:cs="Calibri"/>
                    <w:color w:val="000000"/>
                    <w:lang w:val="en-US"/>
                  </w:rPr>
                  <w:fldChar w:fldCharType="begin"/>
                </w:r>
                <w:r>
                  <w:rPr>
                    <w:rFonts w:ascii="Calibri" w:hAnsi="Calibri" w:cs="Calibri"/>
                    <w:color w:val="000000"/>
                    <w:lang w:val="en-US"/>
                  </w:rPr>
                  <w:instrText xml:space="preserve">CITATION Had00 \n  \t  \l 1033 </w:instrText>
                </w:r>
                <w:r>
                  <w:rPr>
                    <w:rFonts w:ascii="Calibri" w:hAnsi="Calibri" w:cs="Calibri"/>
                    <w:color w:val="000000"/>
                    <w:lang w:val="en-US"/>
                  </w:rPr>
                  <w:fldChar w:fldCharType="separate"/>
                </w:r>
                <w:r w:rsidR="006F5A6B" w:rsidRPr="006F5A6B">
                  <w:rPr>
                    <w:rFonts w:ascii="Calibri" w:hAnsi="Calibri" w:cs="Calibri"/>
                    <w:noProof/>
                    <w:color w:val="000000"/>
                    <w:lang w:val="en-US"/>
                  </w:rPr>
                  <w:t>(2000)</w:t>
                </w:r>
                <w:r>
                  <w:rPr>
                    <w:rFonts w:ascii="Calibri" w:hAnsi="Calibri" w:cs="Calibri"/>
                    <w:color w:val="000000"/>
                    <w:lang w:val="en-US"/>
                  </w:rPr>
                  <w:fldChar w:fldCharType="end"/>
                </w:r>
              </w:sdtContent>
            </w:sdt>
            <w:r>
              <w:rPr>
                <w:rFonts w:ascii="Calibri" w:hAnsi="Calibri" w:cs="Calibri"/>
                <w:color w:val="000000"/>
                <w:lang w:val="en-US"/>
              </w:rPr>
              <w:t xml:space="preserve"> </w:t>
            </w:r>
            <w:r w:rsidRPr="0090457E">
              <w:rPr>
                <w:rFonts w:ascii="Calibri" w:hAnsi="Calibri" w:cs="Calibri"/>
                <w:color w:val="000000"/>
                <w:lang w:val="en-US"/>
              </w:rPr>
              <w:t>test</w:t>
            </w:r>
          </w:p>
        </w:tc>
        <w:tc>
          <w:tcPr>
            <w:tcW w:w="0" w:type="auto"/>
            <w:tcBorders>
              <w:top w:val="nil"/>
              <w:left w:val="nil"/>
              <w:bottom w:val="single" w:sz="4" w:space="0" w:color="auto"/>
              <w:right w:val="single" w:sz="4" w:space="0" w:color="auto"/>
            </w:tcBorders>
            <w:shd w:val="clear" w:color="auto" w:fill="auto"/>
            <w:noWrap/>
            <w:vAlign w:val="center"/>
            <w:hideMark/>
          </w:tcPr>
          <w:p w14:paraId="2CFAE9CC" w14:textId="77777777" w:rsidR="00CE0090" w:rsidRPr="00191103" w:rsidRDefault="00CE0090" w:rsidP="00CE0090">
            <w:pPr>
              <w:jc w:val="center"/>
              <w:rPr>
                <w:rFonts w:ascii="Calibri" w:hAnsi="Calibri" w:cs="Calibri"/>
                <w:color w:val="000000"/>
                <w:lang w:val="en-US"/>
              </w:rPr>
            </w:pPr>
            <w:r w:rsidRPr="00191103">
              <w:rPr>
                <w:rFonts w:ascii="Calibri" w:hAnsi="Calibri" w:cs="Calibri"/>
                <w:color w:val="000000"/>
                <w:lang w:val="en-US"/>
              </w:rPr>
              <w:t>0.295</w:t>
            </w:r>
          </w:p>
        </w:tc>
        <w:tc>
          <w:tcPr>
            <w:tcW w:w="0" w:type="auto"/>
            <w:tcBorders>
              <w:top w:val="nil"/>
              <w:left w:val="nil"/>
              <w:bottom w:val="single" w:sz="4" w:space="0" w:color="auto"/>
              <w:right w:val="single" w:sz="4" w:space="0" w:color="auto"/>
            </w:tcBorders>
            <w:shd w:val="clear" w:color="auto" w:fill="auto"/>
            <w:noWrap/>
            <w:vAlign w:val="center"/>
            <w:hideMark/>
          </w:tcPr>
          <w:p w14:paraId="30E7FDEB" w14:textId="77777777" w:rsidR="00CE0090" w:rsidRPr="00191103" w:rsidRDefault="00CE0090" w:rsidP="00CE0090">
            <w:pPr>
              <w:jc w:val="center"/>
              <w:rPr>
                <w:rFonts w:ascii="Calibri" w:hAnsi="Calibri" w:cs="Calibri"/>
                <w:color w:val="000000"/>
                <w:lang w:val="en-US"/>
              </w:rPr>
            </w:pPr>
            <w:r w:rsidRPr="00191103">
              <w:rPr>
                <w:rFonts w:ascii="Calibri" w:hAnsi="Calibri" w:cs="Calibri"/>
                <w:color w:val="000000"/>
                <w:lang w:val="en-US"/>
              </w:rPr>
              <w:t>0.150</w:t>
            </w:r>
          </w:p>
        </w:tc>
        <w:tc>
          <w:tcPr>
            <w:tcW w:w="0" w:type="auto"/>
            <w:tcBorders>
              <w:top w:val="nil"/>
              <w:left w:val="nil"/>
              <w:bottom w:val="single" w:sz="4" w:space="0" w:color="auto"/>
              <w:right w:val="single" w:sz="4" w:space="0" w:color="auto"/>
            </w:tcBorders>
            <w:shd w:val="clear" w:color="auto" w:fill="auto"/>
            <w:noWrap/>
            <w:vAlign w:val="center"/>
            <w:hideMark/>
          </w:tcPr>
          <w:p w14:paraId="4F04ECCC" w14:textId="77777777" w:rsidR="00CE0090" w:rsidRPr="00191103" w:rsidRDefault="00CE0090" w:rsidP="00CE0090">
            <w:pPr>
              <w:jc w:val="center"/>
              <w:rPr>
                <w:rFonts w:ascii="Calibri" w:hAnsi="Calibri" w:cs="Calibri"/>
                <w:color w:val="000000"/>
                <w:lang w:val="en-US"/>
              </w:rPr>
            </w:pPr>
            <w:r w:rsidRPr="00191103">
              <w:rPr>
                <w:rFonts w:ascii="Calibri" w:hAnsi="Calibri" w:cs="Calibri"/>
                <w:color w:val="000000"/>
                <w:lang w:val="en-US"/>
              </w:rPr>
              <w:t>0.327</w:t>
            </w:r>
          </w:p>
        </w:tc>
      </w:tr>
      <w:tr w:rsidR="00191103" w:rsidRPr="00191103" w14:paraId="6526FBF2" w14:textId="77777777" w:rsidTr="00191103">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84D4D8" w14:textId="7777777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Residuals AR(1) Breusch-Godfrey Test</w:t>
            </w:r>
          </w:p>
        </w:tc>
        <w:tc>
          <w:tcPr>
            <w:tcW w:w="0" w:type="auto"/>
            <w:tcBorders>
              <w:top w:val="nil"/>
              <w:left w:val="nil"/>
              <w:bottom w:val="single" w:sz="4" w:space="0" w:color="auto"/>
              <w:right w:val="single" w:sz="4" w:space="0" w:color="auto"/>
            </w:tcBorders>
            <w:shd w:val="clear" w:color="auto" w:fill="auto"/>
            <w:noWrap/>
            <w:vAlign w:val="center"/>
            <w:hideMark/>
          </w:tcPr>
          <w:p w14:paraId="38E63A5C"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0.296</w:t>
            </w:r>
          </w:p>
        </w:tc>
        <w:tc>
          <w:tcPr>
            <w:tcW w:w="0" w:type="auto"/>
            <w:tcBorders>
              <w:top w:val="nil"/>
              <w:left w:val="nil"/>
              <w:bottom w:val="single" w:sz="4" w:space="0" w:color="auto"/>
              <w:right w:val="single" w:sz="4" w:space="0" w:color="auto"/>
            </w:tcBorders>
            <w:shd w:val="clear" w:color="auto" w:fill="auto"/>
            <w:noWrap/>
            <w:vAlign w:val="center"/>
            <w:hideMark/>
          </w:tcPr>
          <w:p w14:paraId="7359B7BB"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0.318</w:t>
            </w:r>
          </w:p>
        </w:tc>
        <w:tc>
          <w:tcPr>
            <w:tcW w:w="0" w:type="auto"/>
            <w:tcBorders>
              <w:top w:val="nil"/>
              <w:left w:val="nil"/>
              <w:bottom w:val="single" w:sz="4" w:space="0" w:color="auto"/>
              <w:right w:val="single" w:sz="4" w:space="0" w:color="auto"/>
            </w:tcBorders>
            <w:shd w:val="clear" w:color="auto" w:fill="auto"/>
            <w:noWrap/>
            <w:vAlign w:val="center"/>
            <w:hideMark/>
          </w:tcPr>
          <w:p w14:paraId="53EA78BE"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0.416</w:t>
            </w:r>
          </w:p>
        </w:tc>
      </w:tr>
      <w:tr w:rsidR="00191103" w:rsidRPr="00191103" w14:paraId="51274645" w14:textId="77777777" w:rsidTr="00191103">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9C5479" w14:textId="3EE15E4A"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Residuals cross-sectional dependence Breusch-Pagan</w:t>
            </w:r>
            <w:r w:rsidR="00CE0090">
              <w:rPr>
                <w:rFonts w:ascii="Calibri" w:hAnsi="Calibri" w:cs="Calibri"/>
                <w:color w:val="000000"/>
                <w:lang w:val="en-US"/>
              </w:rPr>
              <w:t xml:space="preserve"> </w:t>
            </w:r>
            <w:sdt>
              <w:sdtPr>
                <w:rPr>
                  <w:rFonts w:ascii="Calibri" w:hAnsi="Calibri" w:cs="Calibri"/>
                  <w:color w:val="000000"/>
                  <w:lang w:val="en-US"/>
                </w:rPr>
                <w:id w:val="2089962937"/>
                <w:citation/>
              </w:sdtPr>
              <w:sdtEndPr/>
              <w:sdtContent>
                <w:r w:rsidR="00CE0090">
                  <w:rPr>
                    <w:rFonts w:ascii="Calibri" w:hAnsi="Calibri" w:cs="Calibri"/>
                    <w:color w:val="000000"/>
                    <w:lang w:val="en-US"/>
                  </w:rPr>
                  <w:fldChar w:fldCharType="begin"/>
                </w:r>
                <w:r w:rsidR="00CE0090">
                  <w:rPr>
                    <w:rFonts w:ascii="Calibri" w:hAnsi="Calibri" w:cs="Calibri"/>
                    <w:color w:val="000000"/>
                    <w:lang w:val="en-US"/>
                  </w:rPr>
                  <w:instrText xml:space="preserve">CITATION Bre80 \n  \t  \l 1033 </w:instrText>
                </w:r>
                <w:r w:rsidR="00CE0090">
                  <w:rPr>
                    <w:rFonts w:ascii="Calibri" w:hAnsi="Calibri" w:cs="Calibri"/>
                    <w:color w:val="000000"/>
                    <w:lang w:val="en-US"/>
                  </w:rPr>
                  <w:fldChar w:fldCharType="separate"/>
                </w:r>
                <w:r w:rsidR="006F5A6B" w:rsidRPr="006F5A6B">
                  <w:rPr>
                    <w:rFonts w:ascii="Calibri" w:hAnsi="Calibri" w:cs="Calibri"/>
                    <w:noProof/>
                    <w:color w:val="000000"/>
                    <w:lang w:val="en-US"/>
                  </w:rPr>
                  <w:t>(1980)</w:t>
                </w:r>
                <w:r w:rsidR="00CE0090">
                  <w:rPr>
                    <w:rFonts w:ascii="Calibri" w:hAnsi="Calibri" w:cs="Calibri"/>
                    <w:color w:val="000000"/>
                    <w:lang w:val="en-US"/>
                  </w:rPr>
                  <w:fldChar w:fldCharType="end"/>
                </w:r>
              </w:sdtContent>
            </w:sdt>
            <w:r w:rsidRPr="00191103">
              <w:rPr>
                <w:rFonts w:ascii="Calibri" w:hAnsi="Calibri" w:cs="Calibri"/>
                <w:color w:val="000000"/>
                <w:lang w:val="en-US"/>
              </w:rPr>
              <w:t xml:space="preserve"> LM test</w:t>
            </w:r>
          </w:p>
        </w:tc>
        <w:tc>
          <w:tcPr>
            <w:tcW w:w="0" w:type="auto"/>
            <w:tcBorders>
              <w:top w:val="nil"/>
              <w:left w:val="nil"/>
              <w:bottom w:val="single" w:sz="4" w:space="0" w:color="auto"/>
              <w:right w:val="single" w:sz="4" w:space="0" w:color="auto"/>
            </w:tcBorders>
            <w:shd w:val="clear" w:color="auto" w:fill="auto"/>
            <w:noWrap/>
            <w:vAlign w:val="center"/>
            <w:hideMark/>
          </w:tcPr>
          <w:p w14:paraId="3F616C77"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0.865</w:t>
            </w:r>
          </w:p>
        </w:tc>
        <w:tc>
          <w:tcPr>
            <w:tcW w:w="0" w:type="auto"/>
            <w:tcBorders>
              <w:top w:val="nil"/>
              <w:left w:val="nil"/>
              <w:bottom w:val="single" w:sz="4" w:space="0" w:color="auto"/>
              <w:right w:val="single" w:sz="4" w:space="0" w:color="auto"/>
            </w:tcBorders>
            <w:shd w:val="clear" w:color="auto" w:fill="auto"/>
            <w:noWrap/>
            <w:vAlign w:val="center"/>
            <w:hideMark/>
          </w:tcPr>
          <w:p w14:paraId="178AE826"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0.233</w:t>
            </w:r>
          </w:p>
        </w:tc>
        <w:tc>
          <w:tcPr>
            <w:tcW w:w="0" w:type="auto"/>
            <w:tcBorders>
              <w:top w:val="nil"/>
              <w:left w:val="nil"/>
              <w:bottom w:val="single" w:sz="4" w:space="0" w:color="auto"/>
              <w:right w:val="single" w:sz="4" w:space="0" w:color="auto"/>
            </w:tcBorders>
            <w:shd w:val="clear" w:color="auto" w:fill="auto"/>
            <w:noWrap/>
            <w:vAlign w:val="center"/>
            <w:hideMark/>
          </w:tcPr>
          <w:p w14:paraId="46F8C841"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0.280</w:t>
            </w:r>
          </w:p>
        </w:tc>
      </w:tr>
      <w:tr w:rsidR="00191103" w:rsidRPr="00191103" w14:paraId="227CAC09" w14:textId="77777777" w:rsidTr="00191103">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BFAB0B" w14:textId="01F70E5C"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 xml:space="preserve">Residuals cross-sectional dependence Pesaran </w:t>
            </w:r>
            <w:sdt>
              <w:sdtPr>
                <w:rPr>
                  <w:rFonts w:ascii="Calibri" w:hAnsi="Calibri" w:cs="Calibri"/>
                  <w:color w:val="000000"/>
                  <w:lang w:val="en-US"/>
                </w:rPr>
                <w:id w:val="-1578818732"/>
                <w:citation/>
              </w:sdtPr>
              <w:sdtEndPr/>
              <w:sdtContent>
                <w:r w:rsidR="00CE0090">
                  <w:rPr>
                    <w:rFonts w:ascii="Calibri" w:hAnsi="Calibri" w:cs="Calibri"/>
                    <w:color w:val="000000"/>
                    <w:lang w:val="en-US"/>
                  </w:rPr>
                  <w:fldChar w:fldCharType="begin"/>
                </w:r>
                <w:r w:rsidR="00CE0090">
                  <w:rPr>
                    <w:rFonts w:ascii="Calibri" w:hAnsi="Calibri" w:cs="Calibri"/>
                    <w:color w:val="000000"/>
                    <w:lang w:val="en-US"/>
                  </w:rPr>
                  <w:instrText xml:space="preserve">CITATION Pes04 \n  \t  \l 1033 </w:instrText>
                </w:r>
                <w:r w:rsidR="00CE0090">
                  <w:rPr>
                    <w:rFonts w:ascii="Calibri" w:hAnsi="Calibri" w:cs="Calibri"/>
                    <w:color w:val="000000"/>
                    <w:lang w:val="en-US"/>
                  </w:rPr>
                  <w:fldChar w:fldCharType="separate"/>
                </w:r>
                <w:r w:rsidR="006F5A6B" w:rsidRPr="006F5A6B">
                  <w:rPr>
                    <w:rFonts w:ascii="Calibri" w:hAnsi="Calibri" w:cs="Calibri"/>
                    <w:noProof/>
                    <w:color w:val="000000"/>
                    <w:lang w:val="en-US"/>
                  </w:rPr>
                  <w:t>(2004)</w:t>
                </w:r>
                <w:r w:rsidR="00CE0090">
                  <w:rPr>
                    <w:rFonts w:ascii="Calibri" w:hAnsi="Calibri" w:cs="Calibri"/>
                    <w:color w:val="000000"/>
                    <w:lang w:val="en-US"/>
                  </w:rPr>
                  <w:fldChar w:fldCharType="end"/>
                </w:r>
              </w:sdtContent>
            </w:sdt>
            <w:r w:rsidR="00CE0090">
              <w:rPr>
                <w:rFonts w:ascii="Calibri" w:hAnsi="Calibri" w:cs="Calibri"/>
                <w:color w:val="000000"/>
                <w:lang w:val="en-US"/>
              </w:rPr>
              <w:t xml:space="preserve"> </w:t>
            </w:r>
            <w:r w:rsidRPr="00191103">
              <w:rPr>
                <w:rFonts w:ascii="Calibri" w:hAnsi="Calibri" w:cs="Calibri"/>
                <w:color w:val="000000"/>
                <w:lang w:val="en-US"/>
              </w:rPr>
              <w:t>CD</w:t>
            </w:r>
          </w:p>
        </w:tc>
        <w:tc>
          <w:tcPr>
            <w:tcW w:w="0" w:type="auto"/>
            <w:tcBorders>
              <w:top w:val="nil"/>
              <w:left w:val="nil"/>
              <w:bottom w:val="single" w:sz="4" w:space="0" w:color="auto"/>
              <w:right w:val="single" w:sz="4" w:space="0" w:color="auto"/>
            </w:tcBorders>
            <w:shd w:val="clear" w:color="auto" w:fill="auto"/>
            <w:noWrap/>
            <w:vAlign w:val="center"/>
            <w:hideMark/>
          </w:tcPr>
          <w:p w14:paraId="5611A700"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0.293</w:t>
            </w:r>
          </w:p>
        </w:tc>
        <w:tc>
          <w:tcPr>
            <w:tcW w:w="0" w:type="auto"/>
            <w:tcBorders>
              <w:top w:val="nil"/>
              <w:left w:val="nil"/>
              <w:bottom w:val="single" w:sz="4" w:space="0" w:color="auto"/>
              <w:right w:val="single" w:sz="4" w:space="0" w:color="auto"/>
            </w:tcBorders>
            <w:shd w:val="clear" w:color="auto" w:fill="auto"/>
            <w:noWrap/>
            <w:vAlign w:val="center"/>
            <w:hideMark/>
          </w:tcPr>
          <w:p w14:paraId="7E409B50"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0.439</w:t>
            </w:r>
          </w:p>
        </w:tc>
        <w:tc>
          <w:tcPr>
            <w:tcW w:w="0" w:type="auto"/>
            <w:tcBorders>
              <w:top w:val="nil"/>
              <w:left w:val="nil"/>
              <w:bottom w:val="single" w:sz="4" w:space="0" w:color="auto"/>
              <w:right w:val="single" w:sz="4" w:space="0" w:color="auto"/>
            </w:tcBorders>
            <w:shd w:val="clear" w:color="auto" w:fill="auto"/>
            <w:noWrap/>
            <w:vAlign w:val="center"/>
            <w:hideMark/>
          </w:tcPr>
          <w:p w14:paraId="0F9356FC"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0.671</w:t>
            </w:r>
          </w:p>
        </w:tc>
      </w:tr>
      <w:tr w:rsidR="00191103" w:rsidRPr="00191103" w14:paraId="7FE496C8" w14:textId="77777777" w:rsidTr="00191103">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E0885F" w14:textId="33C93C37" w:rsidR="00191103" w:rsidRPr="00191103" w:rsidRDefault="00191103" w:rsidP="00191103">
            <w:pPr>
              <w:rPr>
                <w:rFonts w:ascii="Calibri" w:hAnsi="Calibri" w:cs="Calibri"/>
                <w:color w:val="000000"/>
                <w:lang w:val="en-US"/>
              </w:rPr>
            </w:pPr>
            <w:r w:rsidRPr="00191103">
              <w:rPr>
                <w:rFonts w:ascii="Calibri" w:hAnsi="Calibri" w:cs="Calibri"/>
                <w:color w:val="000000"/>
                <w:lang w:val="en-US"/>
              </w:rPr>
              <w:t xml:space="preserve">Breusch-Pagan </w:t>
            </w:r>
            <w:sdt>
              <w:sdtPr>
                <w:rPr>
                  <w:rFonts w:ascii="Calibri" w:hAnsi="Calibri" w:cs="Calibri"/>
                  <w:color w:val="000000"/>
                  <w:lang w:val="en-US"/>
                </w:rPr>
                <w:id w:val="-594168586"/>
                <w:citation/>
              </w:sdtPr>
              <w:sdtEndPr/>
              <w:sdtContent>
                <w:r w:rsidR="00CE0090">
                  <w:rPr>
                    <w:rFonts w:ascii="Calibri" w:hAnsi="Calibri" w:cs="Calibri"/>
                    <w:color w:val="000000"/>
                    <w:lang w:val="en-US"/>
                  </w:rPr>
                  <w:fldChar w:fldCharType="begin"/>
                </w:r>
                <w:r w:rsidR="00CE0090">
                  <w:rPr>
                    <w:rFonts w:ascii="Calibri" w:hAnsi="Calibri" w:cs="Calibri"/>
                    <w:color w:val="000000"/>
                    <w:lang w:val="en-US"/>
                  </w:rPr>
                  <w:instrText xml:space="preserve">CITATION Bre79 \n  \t  \l 1033 </w:instrText>
                </w:r>
                <w:r w:rsidR="00CE0090">
                  <w:rPr>
                    <w:rFonts w:ascii="Calibri" w:hAnsi="Calibri" w:cs="Calibri"/>
                    <w:color w:val="000000"/>
                    <w:lang w:val="en-US"/>
                  </w:rPr>
                  <w:fldChar w:fldCharType="separate"/>
                </w:r>
                <w:r w:rsidR="006F5A6B" w:rsidRPr="006F5A6B">
                  <w:rPr>
                    <w:rFonts w:ascii="Calibri" w:hAnsi="Calibri" w:cs="Calibri"/>
                    <w:noProof/>
                    <w:color w:val="000000"/>
                    <w:lang w:val="en-US"/>
                  </w:rPr>
                  <w:t>(1979)</w:t>
                </w:r>
                <w:r w:rsidR="00CE0090">
                  <w:rPr>
                    <w:rFonts w:ascii="Calibri" w:hAnsi="Calibri" w:cs="Calibri"/>
                    <w:color w:val="000000"/>
                    <w:lang w:val="en-US"/>
                  </w:rPr>
                  <w:fldChar w:fldCharType="end"/>
                </w:r>
              </w:sdtContent>
            </w:sdt>
            <w:r w:rsidR="00CE0090">
              <w:rPr>
                <w:rFonts w:ascii="Calibri" w:hAnsi="Calibri" w:cs="Calibri"/>
                <w:color w:val="000000"/>
                <w:lang w:val="en-US"/>
              </w:rPr>
              <w:t xml:space="preserve"> </w:t>
            </w:r>
            <w:r w:rsidRPr="00191103">
              <w:rPr>
                <w:rFonts w:ascii="Calibri" w:hAnsi="Calibri" w:cs="Calibri"/>
                <w:color w:val="000000"/>
                <w:lang w:val="en-US"/>
              </w:rPr>
              <w:t>homoscedasticity test</w:t>
            </w:r>
          </w:p>
        </w:tc>
        <w:tc>
          <w:tcPr>
            <w:tcW w:w="0" w:type="auto"/>
            <w:tcBorders>
              <w:top w:val="nil"/>
              <w:left w:val="nil"/>
              <w:bottom w:val="single" w:sz="4" w:space="0" w:color="auto"/>
              <w:right w:val="single" w:sz="4" w:space="0" w:color="auto"/>
            </w:tcBorders>
            <w:shd w:val="clear" w:color="auto" w:fill="auto"/>
            <w:noWrap/>
            <w:vAlign w:val="center"/>
            <w:hideMark/>
          </w:tcPr>
          <w:p w14:paraId="77DC79B4"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0.279</w:t>
            </w:r>
          </w:p>
        </w:tc>
        <w:tc>
          <w:tcPr>
            <w:tcW w:w="0" w:type="auto"/>
            <w:tcBorders>
              <w:top w:val="nil"/>
              <w:left w:val="nil"/>
              <w:bottom w:val="single" w:sz="4" w:space="0" w:color="auto"/>
              <w:right w:val="single" w:sz="4" w:space="0" w:color="auto"/>
            </w:tcBorders>
            <w:shd w:val="clear" w:color="auto" w:fill="auto"/>
            <w:noWrap/>
            <w:vAlign w:val="center"/>
            <w:hideMark/>
          </w:tcPr>
          <w:p w14:paraId="6035DC62"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0.477</w:t>
            </w:r>
          </w:p>
        </w:tc>
        <w:tc>
          <w:tcPr>
            <w:tcW w:w="0" w:type="auto"/>
            <w:tcBorders>
              <w:top w:val="nil"/>
              <w:left w:val="nil"/>
              <w:bottom w:val="single" w:sz="4" w:space="0" w:color="auto"/>
              <w:right w:val="single" w:sz="4" w:space="0" w:color="auto"/>
            </w:tcBorders>
            <w:shd w:val="clear" w:color="auto" w:fill="auto"/>
            <w:noWrap/>
            <w:vAlign w:val="center"/>
            <w:hideMark/>
          </w:tcPr>
          <w:p w14:paraId="0D548E52" w14:textId="77777777" w:rsidR="00191103" w:rsidRPr="00191103" w:rsidRDefault="00191103" w:rsidP="00191103">
            <w:pPr>
              <w:jc w:val="center"/>
              <w:rPr>
                <w:rFonts w:ascii="Calibri" w:hAnsi="Calibri" w:cs="Calibri"/>
                <w:color w:val="000000"/>
                <w:lang w:val="en-US"/>
              </w:rPr>
            </w:pPr>
            <w:r w:rsidRPr="00191103">
              <w:rPr>
                <w:rFonts w:ascii="Calibri" w:hAnsi="Calibri" w:cs="Calibri"/>
                <w:color w:val="000000"/>
                <w:lang w:val="en-US"/>
              </w:rPr>
              <w:t>0.125</w:t>
            </w:r>
          </w:p>
        </w:tc>
      </w:tr>
    </w:tbl>
    <w:p w14:paraId="446E9319" w14:textId="3019CEC7" w:rsidR="00500BD8" w:rsidRDefault="0024532C" w:rsidP="00500BD8">
      <w:pPr>
        <w:rPr>
          <w:sz w:val="20"/>
          <w:szCs w:val="20"/>
        </w:rPr>
      </w:pPr>
      <w:r>
        <w:rPr>
          <w:sz w:val="20"/>
          <w:szCs w:val="20"/>
        </w:rPr>
        <w:t xml:space="preserve">Notes: </w:t>
      </w:r>
      <w:r w:rsidR="00500BD8">
        <w:rPr>
          <w:sz w:val="20"/>
          <w:szCs w:val="20"/>
        </w:rPr>
        <w:tab/>
      </w:r>
      <w:r w:rsidR="00500BD8" w:rsidRPr="00316EC2">
        <w:rPr>
          <w:sz w:val="20"/>
          <w:szCs w:val="20"/>
        </w:rPr>
        <w:t xml:space="preserve">p-values in </w:t>
      </w:r>
      <w:r w:rsidR="00500BD8">
        <w:rPr>
          <w:sz w:val="20"/>
          <w:szCs w:val="20"/>
        </w:rPr>
        <w:t>p</w:t>
      </w:r>
      <w:r w:rsidR="00500BD8" w:rsidRPr="00316EC2">
        <w:rPr>
          <w:sz w:val="20"/>
          <w:szCs w:val="20"/>
        </w:rPr>
        <w:t>arentheses; *** p-value &lt; 0.01; ** p-value &lt; 0.05; * p-value &lt; 0.1</w:t>
      </w:r>
    </w:p>
    <w:p w14:paraId="610E0038" w14:textId="77777777" w:rsidR="00500BD8" w:rsidRDefault="00500BD8" w:rsidP="00500BD8">
      <w:pPr>
        <w:rPr>
          <w:sz w:val="20"/>
          <w:szCs w:val="20"/>
        </w:rPr>
      </w:pPr>
      <w:r>
        <w:rPr>
          <w:sz w:val="20"/>
          <w:szCs w:val="20"/>
        </w:rPr>
        <w:tab/>
      </w:r>
      <w:r>
        <w:rPr>
          <w:rFonts w:ascii="Calibri" w:hAnsi="Calibri" w:cs="Calibri"/>
          <w:color w:val="000000"/>
          <w:sz w:val="20"/>
          <w:lang w:val="en-US"/>
        </w:rPr>
        <w:t>IPS (2003)</w:t>
      </w:r>
      <w:r w:rsidRPr="00500BD8">
        <w:rPr>
          <w:rFonts w:ascii="Calibri" w:hAnsi="Calibri" w:cs="Calibri"/>
          <w:color w:val="000000"/>
          <w:sz w:val="20"/>
          <w:lang w:val="en-US"/>
        </w:rPr>
        <w:t xml:space="preserve"> Test has </w:t>
      </w:r>
      <w:r>
        <w:rPr>
          <w:rFonts w:ascii="Calibri" w:hAnsi="Calibri" w:cs="Calibri"/>
          <w:color w:val="000000"/>
          <w:sz w:val="20"/>
          <w:lang w:val="en-US"/>
        </w:rPr>
        <w:t>an H1</w:t>
      </w:r>
      <w:r w:rsidRPr="00500BD8">
        <w:rPr>
          <w:rFonts w:ascii="Calibri" w:hAnsi="Calibri" w:cs="Calibri"/>
          <w:color w:val="000000"/>
          <w:sz w:val="20"/>
          <w:lang w:val="en-US"/>
        </w:rPr>
        <w:t xml:space="preserve">: </w:t>
      </w:r>
      <w:r>
        <w:rPr>
          <w:rFonts w:ascii="Calibri" w:hAnsi="Calibri" w:cs="Calibri"/>
          <w:color w:val="000000"/>
          <w:sz w:val="20"/>
          <w:lang w:val="en-US"/>
        </w:rPr>
        <w:t>stationarity hypothesis</w:t>
      </w:r>
      <w:r w:rsidRPr="00500BD8">
        <w:rPr>
          <w:rFonts w:ascii="Calibri" w:hAnsi="Calibri" w:cs="Calibri"/>
          <w:color w:val="000000"/>
          <w:sz w:val="20"/>
          <w:lang w:val="en-US"/>
        </w:rPr>
        <w:t xml:space="preserve">, </w:t>
      </w:r>
      <w:r>
        <w:rPr>
          <w:rFonts w:ascii="Calibri" w:hAnsi="Calibri" w:cs="Calibri"/>
          <w:color w:val="000000"/>
          <w:sz w:val="20"/>
          <w:lang w:val="en-US"/>
        </w:rPr>
        <w:t>Hadri (2000)</w:t>
      </w:r>
      <w:r w:rsidRPr="00500BD8">
        <w:rPr>
          <w:rFonts w:ascii="Calibri" w:hAnsi="Calibri" w:cs="Calibri"/>
          <w:color w:val="000000"/>
          <w:sz w:val="20"/>
          <w:lang w:val="en-US"/>
        </w:rPr>
        <w:t xml:space="preserve"> </w:t>
      </w:r>
      <w:r>
        <w:rPr>
          <w:rFonts w:ascii="Calibri" w:hAnsi="Calibri" w:cs="Calibri"/>
          <w:color w:val="000000"/>
          <w:sz w:val="20"/>
          <w:lang w:val="en-US"/>
        </w:rPr>
        <w:t xml:space="preserve">test has an </w:t>
      </w:r>
      <w:r w:rsidRPr="00500BD8">
        <w:rPr>
          <w:rFonts w:ascii="Calibri" w:hAnsi="Calibri" w:cs="Calibri"/>
          <w:color w:val="000000"/>
          <w:sz w:val="20"/>
          <w:lang w:val="en-US"/>
        </w:rPr>
        <w:t xml:space="preserve">H1: </w:t>
      </w:r>
      <w:r w:rsidRPr="00500BD8">
        <w:rPr>
          <w:rFonts w:ascii="Calibri" w:hAnsi="Calibri" w:cs="Calibri"/>
          <w:color w:val="000000"/>
          <w:sz w:val="20"/>
        </w:rPr>
        <w:t>at least one series has a unit root</w:t>
      </w:r>
      <w:r>
        <w:rPr>
          <w:rFonts w:ascii="Calibri" w:hAnsi="Calibri" w:cs="Calibri"/>
          <w:color w:val="000000"/>
          <w:sz w:val="20"/>
        </w:rPr>
        <w:t xml:space="preserve"> </w:t>
      </w:r>
      <w:r>
        <w:rPr>
          <w:rFonts w:ascii="Calibri" w:hAnsi="Calibri" w:cs="Calibri"/>
          <w:color w:val="000000"/>
          <w:sz w:val="20"/>
          <w:lang w:val="en-US"/>
        </w:rPr>
        <w:t>hypothesis</w:t>
      </w:r>
    </w:p>
    <w:p w14:paraId="6E59E157" w14:textId="33810182" w:rsidR="00B1011C" w:rsidRDefault="00B1011C" w:rsidP="00B1011C">
      <w:r>
        <w:t>All of the above winner models have stationary residuals, no serial correlation, no cross-sectional dependence and are homoscedastic (reported results have robust standard errors).</w:t>
      </w:r>
      <w:r w:rsidR="001C5929">
        <w:t xml:space="preserve"> Below is a chart of model residuals by region.</w:t>
      </w:r>
    </w:p>
    <w:p w14:paraId="55D2972D" w14:textId="77777777" w:rsidR="00781788" w:rsidRDefault="00781788">
      <w:pPr>
        <w:rPr>
          <w:rFonts w:cstheme="minorHAnsi"/>
          <w:i/>
          <w:iCs/>
        </w:rPr>
      </w:pPr>
      <w:r>
        <w:br w:type="page"/>
      </w:r>
    </w:p>
    <w:p w14:paraId="7723A28D" w14:textId="39B6299D" w:rsidR="001C5929" w:rsidRPr="00316EC2" w:rsidRDefault="001C5929" w:rsidP="001C5929">
      <w:pPr>
        <w:pStyle w:val="Caption"/>
      </w:pPr>
      <w:bookmarkStart w:id="79" w:name="_Toc55554954"/>
      <w:r>
        <w:t xml:space="preserve">Figure </w:t>
      </w:r>
      <w:fldSimple w:instr=" SEQ Figure \* ARABIC ">
        <w:r w:rsidR="006F5A6B">
          <w:rPr>
            <w:noProof/>
          </w:rPr>
          <w:t>6</w:t>
        </w:r>
      </w:fldSimple>
      <w:r>
        <w:t xml:space="preserve">: </w:t>
      </w:r>
      <w:r w:rsidR="00781788">
        <w:t>Final P</w:t>
      </w:r>
      <w:r>
        <w:t>rice models residuals</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781788" w14:paraId="3A1B6AD1" w14:textId="77777777" w:rsidTr="007563CB">
        <w:tc>
          <w:tcPr>
            <w:tcW w:w="5400" w:type="dxa"/>
            <w:vAlign w:val="center"/>
          </w:tcPr>
          <w:p w14:paraId="140565EE" w14:textId="77777777" w:rsidR="00781788" w:rsidRPr="00781788" w:rsidRDefault="00781788" w:rsidP="007563CB">
            <w:pPr>
              <w:jc w:val="center"/>
              <w:rPr>
                <w:b/>
              </w:rPr>
            </w:pPr>
            <w:r w:rsidRPr="00781788">
              <w:rPr>
                <w:b/>
              </w:rPr>
              <w:t>Rental New</w:t>
            </w:r>
          </w:p>
        </w:tc>
        <w:tc>
          <w:tcPr>
            <w:tcW w:w="5400" w:type="dxa"/>
            <w:vAlign w:val="center"/>
          </w:tcPr>
          <w:p w14:paraId="2E241A8D" w14:textId="77777777" w:rsidR="00781788" w:rsidRDefault="00781788" w:rsidP="007563CB">
            <w:pPr>
              <w:jc w:val="center"/>
            </w:pPr>
            <w:r w:rsidRPr="00781788">
              <w:rPr>
                <w:b/>
              </w:rPr>
              <w:t xml:space="preserve">Rental </w:t>
            </w:r>
            <w:r>
              <w:rPr>
                <w:b/>
              </w:rPr>
              <w:t>Existing</w:t>
            </w:r>
          </w:p>
        </w:tc>
      </w:tr>
      <w:tr w:rsidR="00781788" w14:paraId="272976D5" w14:textId="77777777" w:rsidTr="007563CB">
        <w:tc>
          <w:tcPr>
            <w:tcW w:w="5400" w:type="dxa"/>
            <w:vAlign w:val="center"/>
          </w:tcPr>
          <w:p w14:paraId="48DD945D" w14:textId="383DF3EB" w:rsidR="00781788" w:rsidRDefault="00781788" w:rsidP="007563CB">
            <w:pPr>
              <w:jc w:val="center"/>
            </w:pPr>
            <w:r w:rsidRPr="00781788">
              <w:rPr>
                <w:noProof/>
              </w:rPr>
              <w:drawing>
                <wp:inline distT="0" distB="0" distL="0" distR="0" wp14:anchorId="7C250354" wp14:editId="782444CA">
                  <wp:extent cx="3291840" cy="2057400"/>
                  <wp:effectExtent l="0" t="0" r="3810" b="0"/>
                  <wp:docPr id="19" name="Picture 19" descr="Z:\zrubin\volume_projection\results\charts\model_dev\price\Rental_New\model_resid_is_regional_Rental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zrubin\volume_projection\results\charts\model_dev\price\Rental_New\model_resid_is_regional_Rental_Ne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400" w:type="dxa"/>
            <w:vAlign w:val="center"/>
          </w:tcPr>
          <w:p w14:paraId="779195B7" w14:textId="0F6FDBFF" w:rsidR="00781788" w:rsidRDefault="00781788" w:rsidP="007563CB">
            <w:pPr>
              <w:jc w:val="center"/>
            </w:pPr>
            <w:r w:rsidRPr="00781788">
              <w:rPr>
                <w:noProof/>
              </w:rPr>
              <w:drawing>
                <wp:inline distT="0" distB="0" distL="0" distR="0" wp14:anchorId="3CC62E9B" wp14:editId="64B87BC5">
                  <wp:extent cx="3291840" cy="2057400"/>
                  <wp:effectExtent l="0" t="0" r="3810" b="0"/>
                  <wp:docPr id="20" name="Picture 20" descr="Z:\zrubin\volume_projection\results\charts\model_dev\price\Rental_Existing\model_resid_is_regional_Rental_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zrubin\volume_projection\results\charts\model_dev\price\Rental_Existing\model_resid_is_regional_Rental_Exist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r w:rsidR="00781788" w14:paraId="01C1955F" w14:textId="77777777" w:rsidTr="007563CB">
        <w:tc>
          <w:tcPr>
            <w:tcW w:w="10800" w:type="dxa"/>
            <w:gridSpan w:val="2"/>
            <w:vAlign w:val="center"/>
          </w:tcPr>
          <w:p w14:paraId="7CC08BD6" w14:textId="77777777" w:rsidR="00781788" w:rsidRDefault="00781788" w:rsidP="007563CB">
            <w:pPr>
              <w:jc w:val="center"/>
            </w:pPr>
            <w:r w:rsidRPr="00781788">
              <w:rPr>
                <w:b/>
              </w:rPr>
              <w:t>Refinance</w:t>
            </w:r>
          </w:p>
        </w:tc>
      </w:tr>
      <w:tr w:rsidR="00781788" w14:paraId="67A02C2C" w14:textId="77777777" w:rsidTr="007563CB">
        <w:tc>
          <w:tcPr>
            <w:tcW w:w="10800" w:type="dxa"/>
            <w:gridSpan w:val="2"/>
            <w:vAlign w:val="center"/>
          </w:tcPr>
          <w:p w14:paraId="7A8BFE1A" w14:textId="5312EB4E" w:rsidR="00781788" w:rsidRDefault="00781788" w:rsidP="007563CB">
            <w:pPr>
              <w:jc w:val="center"/>
            </w:pPr>
            <w:r w:rsidRPr="00781788">
              <w:rPr>
                <w:noProof/>
              </w:rPr>
              <w:drawing>
                <wp:inline distT="0" distB="0" distL="0" distR="0" wp14:anchorId="17D9E9A1" wp14:editId="1DE4743F">
                  <wp:extent cx="3291840" cy="2057400"/>
                  <wp:effectExtent l="0" t="0" r="3810" b="0"/>
                  <wp:docPr id="21" name="Picture 21" descr="Z:\zrubin\volume_projection\results\charts\model_dev\price\Refinance\model_resid_is_regional_Re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zrubin\volume_projection\results\charts\model_dev\price\Refinance\model_resid_is_regional_Refinanc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bl>
    <w:p w14:paraId="35A47777" w14:textId="1DB112EE" w:rsidR="00191103" w:rsidRPr="00191103" w:rsidRDefault="00191103" w:rsidP="00191103"/>
    <w:p w14:paraId="6A3C90E4" w14:textId="77777777" w:rsidR="002E1049" w:rsidRDefault="002E1049" w:rsidP="007D073A"/>
    <w:p w14:paraId="78DBB3AD" w14:textId="77777777" w:rsidR="007D073A" w:rsidRPr="007D073A" w:rsidRDefault="007D073A" w:rsidP="007D073A"/>
    <w:p w14:paraId="04369083" w14:textId="77777777" w:rsidR="003F2C48" w:rsidRPr="003F2C48" w:rsidRDefault="003F2C48" w:rsidP="003F2C48"/>
    <w:p w14:paraId="2232FBAA" w14:textId="77777777" w:rsidR="00B553E6" w:rsidRDefault="00B553E6" w:rsidP="006157A1">
      <w:pPr>
        <w:rPr>
          <w:rFonts w:eastAsiaTheme="majorEastAsia" w:cstheme="minorHAnsi"/>
          <w:color w:val="000000" w:themeColor="text1"/>
        </w:rPr>
      </w:pPr>
      <w:r>
        <w:br w:type="page"/>
      </w:r>
    </w:p>
    <w:p w14:paraId="315799FB" w14:textId="276BE618" w:rsidR="00A8410C" w:rsidRDefault="002039DA" w:rsidP="00A115F6">
      <w:pPr>
        <w:pStyle w:val="Heading1"/>
      </w:pPr>
      <w:bookmarkStart w:id="80" w:name="_Toc55555057"/>
      <w:r w:rsidRPr="00B17C47">
        <w:t>INITIAL MODEL TESTING</w:t>
      </w:r>
      <w:bookmarkEnd w:id="80"/>
    </w:p>
    <w:p w14:paraId="7166EC79" w14:textId="08C52812" w:rsidR="003F4614" w:rsidRDefault="003F4614" w:rsidP="003F4614"/>
    <w:p w14:paraId="638ED980" w14:textId="34DE2A01" w:rsidR="003065E7" w:rsidRDefault="003065E7" w:rsidP="003F4614">
      <w:r>
        <w:t xml:space="preserve">This section contain models fit </w:t>
      </w:r>
      <w:r w:rsidR="00220031">
        <w:t xml:space="preserve">results for </w:t>
      </w:r>
      <w:r>
        <w:t>both in-sample and out-of-sample. For each of the six models both regional and nationally aggregated results are presented. Definitions of below fit metrics are:</w:t>
      </w:r>
    </w:p>
    <w:p w14:paraId="12A769AB" w14:textId="77777777" w:rsidR="003065E7" w:rsidRPr="003065E7" w:rsidRDefault="003065E7" w:rsidP="003065E7">
      <w:pPr>
        <w:pStyle w:val="ListParagraph"/>
        <w:numPr>
          <w:ilvl w:val="0"/>
          <w:numId w:val="4"/>
        </w:numPr>
      </w:pP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 pseudo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of actual values vs. dynamically generated predicted values</w:t>
      </w:r>
    </w:p>
    <w:p w14:paraId="0E9F0180" w14:textId="059AF9CA" w:rsidR="003065E7" w:rsidRPr="003065E7" w:rsidRDefault="003065E7" w:rsidP="003065E7">
      <w:pPr>
        <w:pStyle w:val="ListParagraph"/>
        <w:numPr>
          <w:ilvl w:val="0"/>
          <w:numId w:val="4"/>
        </w:numPr>
      </w:pPr>
      <w:r w:rsidRPr="003065E7">
        <w:rPr>
          <w:rFonts w:eastAsiaTheme="minorEastAsia"/>
        </w:rPr>
        <w:t>RMSE</w:t>
      </w:r>
      <w:r>
        <w:rPr>
          <w:rFonts w:eastAsiaTheme="minorEastAsia"/>
        </w:rPr>
        <w:t xml:space="preserve"> – RMSE of actual values vs. dynamically generated predicted values</w:t>
      </w:r>
    </w:p>
    <w:p w14:paraId="7148C2CA" w14:textId="49D41512" w:rsidR="003065E7" w:rsidRPr="00220031" w:rsidRDefault="003065E7" w:rsidP="003065E7">
      <w:pPr>
        <w:pStyle w:val="ListParagraph"/>
        <w:numPr>
          <w:ilvl w:val="0"/>
          <w:numId w:val="4"/>
        </w:numPr>
      </w:pPr>
      <w:r w:rsidRPr="003065E7">
        <w:t>Sum of residuals</w:t>
      </w:r>
      <w:r>
        <w:t xml:space="preserve"> – Sum of </w:t>
      </w:r>
      <w:r>
        <w:rPr>
          <w:rFonts w:eastAsiaTheme="minorEastAsia"/>
        </w:rPr>
        <w:t>actual values minus dynamically generated predicted values</w:t>
      </w:r>
    </w:p>
    <w:p w14:paraId="68392762" w14:textId="65F0B304" w:rsidR="00220031" w:rsidRDefault="00220031" w:rsidP="00220031">
      <w:r>
        <w:t>In addition to the fit metrics, fir charts are presented both regionally and nationally.</w:t>
      </w:r>
    </w:p>
    <w:p w14:paraId="1C67A9AC" w14:textId="77777777" w:rsidR="003F4614" w:rsidRDefault="003F4614" w:rsidP="003F4614">
      <w:pPr>
        <w:pStyle w:val="Heading2"/>
      </w:pPr>
      <w:bookmarkStart w:id="81" w:name="_Toc55555058"/>
      <w:r>
        <w:t>Units Models</w:t>
      </w:r>
      <w:bookmarkEnd w:id="81"/>
    </w:p>
    <w:p w14:paraId="4FE4F97C" w14:textId="5C74A189" w:rsidR="003F4614" w:rsidRDefault="00471855" w:rsidP="003F4614">
      <w:pPr>
        <w:pStyle w:val="Heading3"/>
      </w:pPr>
      <w:bookmarkStart w:id="82" w:name="_Toc55555059"/>
      <w:r>
        <w:t>Final</w:t>
      </w:r>
      <w:r w:rsidR="003F4614">
        <w:t xml:space="preserve"> </w:t>
      </w:r>
      <w:r w:rsidR="007563CB">
        <w:t xml:space="preserve">Units </w:t>
      </w:r>
      <w:r w:rsidR="003F4614">
        <w:t>model</w:t>
      </w:r>
      <w:r w:rsidR="007563CB">
        <w:t>s</w:t>
      </w:r>
      <w:r w:rsidR="003F4614">
        <w:t xml:space="preserve"> fit stats</w:t>
      </w:r>
      <w:bookmarkEnd w:id="82"/>
    </w:p>
    <w:p w14:paraId="2953A0D2" w14:textId="59D56BA1" w:rsidR="00471855" w:rsidRDefault="0024532C" w:rsidP="0024532C">
      <w:pPr>
        <w:pStyle w:val="Caption"/>
      </w:pPr>
      <w:bookmarkStart w:id="83" w:name="_Toc55555013"/>
      <w:r>
        <w:t xml:space="preserve">Table </w:t>
      </w:r>
      <w:fldSimple w:instr=" SEQ Table \* ARABIC ">
        <w:r w:rsidR="006F5A6B">
          <w:rPr>
            <w:noProof/>
          </w:rPr>
          <w:t>15</w:t>
        </w:r>
      </w:fldSimple>
      <w:r>
        <w:t xml:space="preserve">: </w:t>
      </w:r>
      <w:r w:rsidR="007563CB">
        <w:t>F</w:t>
      </w:r>
      <w:r>
        <w:t xml:space="preserve">inal </w:t>
      </w:r>
      <w:r w:rsidR="007563CB">
        <w:t xml:space="preserve">Units </w:t>
      </w:r>
      <w:r>
        <w:t>models fit stats</w:t>
      </w:r>
      <w:bookmarkEnd w:id="83"/>
    </w:p>
    <w:tbl>
      <w:tblPr>
        <w:tblW w:w="0" w:type="auto"/>
        <w:jc w:val="center"/>
        <w:tblLook w:val="04A0" w:firstRow="1" w:lastRow="0" w:firstColumn="1" w:lastColumn="0" w:noHBand="0" w:noVBand="1"/>
      </w:tblPr>
      <w:tblGrid>
        <w:gridCol w:w="3657"/>
        <w:gridCol w:w="1374"/>
        <w:gridCol w:w="1683"/>
        <w:gridCol w:w="1250"/>
      </w:tblGrid>
      <w:tr w:rsidR="0024532C" w:rsidRPr="0024532C" w14:paraId="1D60039D" w14:textId="77777777" w:rsidTr="0024532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3E97C1" w14:textId="323E5357" w:rsidR="0024532C" w:rsidRPr="0024532C" w:rsidRDefault="0024532C" w:rsidP="0024532C">
            <w:pPr>
              <w:rPr>
                <w:rFonts w:ascii="Calibri" w:hAnsi="Calibri" w:cs="Calibri"/>
                <w:b/>
                <w:color w:val="000000"/>
                <w:lang w:val="en-US"/>
              </w:rPr>
            </w:pPr>
            <w:r w:rsidRPr="0024532C">
              <w:rPr>
                <w:rFonts w:ascii="Calibri" w:hAnsi="Calibri" w:cs="Calibri"/>
                <w:b/>
                <w:color w:val="000000"/>
                <w:lang w:val="en-US"/>
              </w:rPr>
              <w:t>Stat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250A227" w14:textId="77777777" w:rsidR="0024532C" w:rsidRPr="0024532C" w:rsidRDefault="0024532C" w:rsidP="0024532C">
            <w:pPr>
              <w:jc w:val="center"/>
              <w:rPr>
                <w:rFonts w:ascii="Calibri" w:hAnsi="Calibri" w:cs="Calibri"/>
                <w:b/>
                <w:color w:val="000000"/>
                <w:lang w:val="en-US"/>
              </w:rPr>
            </w:pPr>
            <w:r w:rsidRPr="0024532C">
              <w:rPr>
                <w:rFonts w:ascii="Calibri" w:hAnsi="Calibri" w:cs="Calibri"/>
                <w:b/>
                <w:color w:val="000000"/>
                <w:lang w:val="en-US"/>
              </w:rPr>
              <w:t>Rental New</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A69803E" w14:textId="77777777" w:rsidR="0024532C" w:rsidRPr="0024532C" w:rsidRDefault="0024532C" w:rsidP="0024532C">
            <w:pPr>
              <w:jc w:val="center"/>
              <w:rPr>
                <w:rFonts w:ascii="Calibri" w:hAnsi="Calibri" w:cs="Calibri"/>
                <w:b/>
                <w:color w:val="000000"/>
                <w:lang w:val="en-US"/>
              </w:rPr>
            </w:pPr>
            <w:r w:rsidRPr="0024532C">
              <w:rPr>
                <w:rFonts w:ascii="Calibri" w:hAnsi="Calibri" w:cs="Calibri"/>
                <w:b/>
                <w:color w:val="000000"/>
                <w:lang w:val="en-US"/>
              </w:rPr>
              <w:t>Rental Existing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C69AEB4" w14:textId="77777777" w:rsidR="0024532C" w:rsidRPr="0024532C" w:rsidRDefault="0024532C" w:rsidP="0024532C">
            <w:pPr>
              <w:jc w:val="center"/>
              <w:rPr>
                <w:rFonts w:ascii="Calibri" w:hAnsi="Calibri" w:cs="Calibri"/>
                <w:b/>
                <w:color w:val="000000"/>
                <w:lang w:val="en-US"/>
              </w:rPr>
            </w:pPr>
            <w:r w:rsidRPr="0024532C">
              <w:rPr>
                <w:rFonts w:ascii="Calibri" w:hAnsi="Calibri" w:cs="Calibri"/>
                <w:b/>
                <w:color w:val="000000"/>
                <w:lang w:val="en-US"/>
              </w:rPr>
              <w:t>Refinance</w:t>
            </w:r>
          </w:p>
        </w:tc>
      </w:tr>
      <w:tr w:rsidR="0024532C" w:rsidRPr="0024532C" w14:paraId="23FC62AE" w14:textId="77777777" w:rsidTr="0024532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C71765" w14:textId="4DD3ACC9" w:rsidR="0024532C" w:rsidRPr="0024532C" w:rsidRDefault="0024532C" w:rsidP="0024532C">
            <w:pPr>
              <w:rPr>
                <w:rFonts w:ascii="Calibri" w:hAnsi="Calibri" w:cs="Calibri"/>
                <w:color w:val="000000"/>
                <w:lang w:val="en-US"/>
              </w:rPr>
            </w:pPr>
            <w:r w:rsidRPr="0024532C">
              <w:rPr>
                <w:rFonts w:ascii="Calibri" w:hAnsi="Calibri" w:cs="Calibri"/>
                <w:color w:val="000000"/>
                <w:lang w:val="en-US"/>
              </w:rPr>
              <w:t xml:space="preserve">In-sample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tc>
        <w:tc>
          <w:tcPr>
            <w:tcW w:w="0" w:type="auto"/>
            <w:tcBorders>
              <w:top w:val="nil"/>
              <w:left w:val="nil"/>
              <w:bottom w:val="single" w:sz="4" w:space="0" w:color="auto"/>
              <w:right w:val="single" w:sz="4" w:space="0" w:color="auto"/>
            </w:tcBorders>
            <w:shd w:val="clear" w:color="auto" w:fill="auto"/>
            <w:noWrap/>
            <w:vAlign w:val="center"/>
            <w:hideMark/>
          </w:tcPr>
          <w:p w14:paraId="2DD9580E"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0.805</w:t>
            </w:r>
          </w:p>
        </w:tc>
        <w:tc>
          <w:tcPr>
            <w:tcW w:w="0" w:type="auto"/>
            <w:tcBorders>
              <w:top w:val="nil"/>
              <w:left w:val="nil"/>
              <w:bottom w:val="single" w:sz="4" w:space="0" w:color="auto"/>
              <w:right w:val="single" w:sz="4" w:space="0" w:color="auto"/>
            </w:tcBorders>
            <w:shd w:val="clear" w:color="auto" w:fill="auto"/>
            <w:noWrap/>
            <w:vAlign w:val="center"/>
            <w:hideMark/>
          </w:tcPr>
          <w:p w14:paraId="0613ED2D"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0.966</w:t>
            </w:r>
          </w:p>
        </w:tc>
        <w:tc>
          <w:tcPr>
            <w:tcW w:w="0" w:type="auto"/>
            <w:tcBorders>
              <w:top w:val="nil"/>
              <w:left w:val="nil"/>
              <w:bottom w:val="single" w:sz="4" w:space="0" w:color="auto"/>
              <w:right w:val="single" w:sz="4" w:space="0" w:color="auto"/>
            </w:tcBorders>
            <w:shd w:val="clear" w:color="auto" w:fill="auto"/>
            <w:noWrap/>
            <w:vAlign w:val="center"/>
            <w:hideMark/>
          </w:tcPr>
          <w:p w14:paraId="457E93E4"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0.936</w:t>
            </w:r>
          </w:p>
        </w:tc>
      </w:tr>
      <w:tr w:rsidR="0024532C" w:rsidRPr="0024532C" w14:paraId="3667D99E" w14:textId="77777777" w:rsidTr="0024532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26050" w14:textId="33F56A92" w:rsidR="0024532C" w:rsidRPr="0024532C" w:rsidRDefault="0024532C" w:rsidP="0024532C">
            <w:pPr>
              <w:rPr>
                <w:rFonts w:ascii="Calibri" w:hAnsi="Calibri" w:cs="Calibri"/>
                <w:color w:val="000000"/>
                <w:lang w:val="en-US"/>
              </w:rPr>
            </w:pPr>
            <w:r w:rsidRPr="0024532C">
              <w:rPr>
                <w:rFonts w:ascii="Calibri" w:hAnsi="Calibri" w:cs="Calibri"/>
                <w:color w:val="000000"/>
                <w:lang w:val="en-US"/>
              </w:rPr>
              <w:t xml:space="preserve">Out-of-sample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ascii="Calibri" w:hAnsi="Calibri" w:cs="Calibri"/>
              </w:rPr>
              <w:t xml:space="preserve"> </w:t>
            </w:r>
            <w:r w:rsidRPr="0024532C">
              <w:rPr>
                <w:rFonts w:ascii="Calibri" w:hAnsi="Calibri" w:cs="Calibri"/>
                <w:color w:val="000000"/>
                <w:lang w:val="en-US"/>
              </w:rPr>
              <w:t>5yr</w:t>
            </w:r>
          </w:p>
        </w:tc>
        <w:tc>
          <w:tcPr>
            <w:tcW w:w="0" w:type="auto"/>
            <w:tcBorders>
              <w:top w:val="nil"/>
              <w:left w:val="nil"/>
              <w:bottom w:val="single" w:sz="4" w:space="0" w:color="auto"/>
              <w:right w:val="single" w:sz="4" w:space="0" w:color="auto"/>
            </w:tcBorders>
            <w:shd w:val="clear" w:color="auto" w:fill="auto"/>
            <w:noWrap/>
            <w:vAlign w:val="center"/>
            <w:hideMark/>
          </w:tcPr>
          <w:p w14:paraId="6D15B241"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0.440</w:t>
            </w:r>
          </w:p>
        </w:tc>
        <w:tc>
          <w:tcPr>
            <w:tcW w:w="0" w:type="auto"/>
            <w:tcBorders>
              <w:top w:val="nil"/>
              <w:left w:val="nil"/>
              <w:bottom w:val="single" w:sz="4" w:space="0" w:color="auto"/>
              <w:right w:val="single" w:sz="4" w:space="0" w:color="auto"/>
            </w:tcBorders>
            <w:shd w:val="clear" w:color="auto" w:fill="auto"/>
            <w:noWrap/>
            <w:vAlign w:val="center"/>
            <w:hideMark/>
          </w:tcPr>
          <w:p w14:paraId="7464559B"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0.901</w:t>
            </w:r>
          </w:p>
        </w:tc>
        <w:tc>
          <w:tcPr>
            <w:tcW w:w="0" w:type="auto"/>
            <w:tcBorders>
              <w:top w:val="nil"/>
              <w:left w:val="nil"/>
              <w:bottom w:val="single" w:sz="4" w:space="0" w:color="auto"/>
              <w:right w:val="single" w:sz="4" w:space="0" w:color="auto"/>
            </w:tcBorders>
            <w:shd w:val="clear" w:color="auto" w:fill="auto"/>
            <w:noWrap/>
            <w:vAlign w:val="center"/>
            <w:hideMark/>
          </w:tcPr>
          <w:p w14:paraId="48350E06"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0.968</w:t>
            </w:r>
          </w:p>
        </w:tc>
      </w:tr>
      <w:tr w:rsidR="0024532C" w:rsidRPr="0024532C" w14:paraId="4C3B4F24" w14:textId="77777777" w:rsidTr="0024532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144948" w14:textId="52ADC0F9" w:rsidR="0024532C" w:rsidRPr="0024532C" w:rsidRDefault="0024532C" w:rsidP="0024532C">
            <w:pPr>
              <w:rPr>
                <w:rFonts w:ascii="Calibri" w:hAnsi="Calibri" w:cs="Calibri"/>
                <w:color w:val="000000"/>
                <w:lang w:val="en-US"/>
              </w:rPr>
            </w:pPr>
            <w:r w:rsidRPr="0024532C">
              <w:rPr>
                <w:rFonts w:ascii="Calibri" w:hAnsi="Calibri" w:cs="Calibri"/>
                <w:color w:val="000000"/>
                <w:lang w:val="en-US"/>
              </w:rPr>
              <w:t xml:space="preserve">Out-of-sample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ascii="Calibri" w:hAnsi="Calibri" w:cs="Calibri"/>
                <w:color w:val="000000"/>
                <w:lang w:val="en-US"/>
              </w:rPr>
              <w:t xml:space="preserve"> </w:t>
            </w:r>
            <w:r w:rsidRPr="0024532C">
              <w:rPr>
                <w:rFonts w:ascii="Calibri" w:hAnsi="Calibri" w:cs="Calibri"/>
                <w:color w:val="000000"/>
                <w:lang w:val="en-US"/>
              </w:rPr>
              <w:t>5yr Ontario</w:t>
            </w:r>
          </w:p>
        </w:tc>
        <w:tc>
          <w:tcPr>
            <w:tcW w:w="0" w:type="auto"/>
            <w:tcBorders>
              <w:top w:val="nil"/>
              <w:left w:val="nil"/>
              <w:bottom w:val="single" w:sz="4" w:space="0" w:color="auto"/>
              <w:right w:val="single" w:sz="4" w:space="0" w:color="auto"/>
            </w:tcBorders>
            <w:shd w:val="clear" w:color="auto" w:fill="auto"/>
            <w:noWrap/>
            <w:vAlign w:val="center"/>
            <w:hideMark/>
          </w:tcPr>
          <w:p w14:paraId="2A4C228E"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0.943</w:t>
            </w:r>
          </w:p>
        </w:tc>
        <w:tc>
          <w:tcPr>
            <w:tcW w:w="0" w:type="auto"/>
            <w:tcBorders>
              <w:top w:val="nil"/>
              <w:left w:val="nil"/>
              <w:bottom w:val="single" w:sz="4" w:space="0" w:color="auto"/>
              <w:right w:val="single" w:sz="4" w:space="0" w:color="auto"/>
            </w:tcBorders>
            <w:shd w:val="clear" w:color="auto" w:fill="auto"/>
            <w:noWrap/>
            <w:vAlign w:val="center"/>
            <w:hideMark/>
          </w:tcPr>
          <w:p w14:paraId="45D65B6E"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0.543</w:t>
            </w:r>
          </w:p>
        </w:tc>
        <w:tc>
          <w:tcPr>
            <w:tcW w:w="0" w:type="auto"/>
            <w:tcBorders>
              <w:top w:val="nil"/>
              <w:left w:val="nil"/>
              <w:bottom w:val="single" w:sz="4" w:space="0" w:color="auto"/>
              <w:right w:val="single" w:sz="4" w:space="0" w:color="auto"/>
            </w:tcBorders>
            <w:shd w:val="clear" w:color="auto" w:fill="auto"/>
            <w:noWrap/>
            <w:vAlign w:val="center"/>
            <w:hideMark/>
          </w:tcPr>
          <w:p w14:paraId="4B7E6D7E"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0.136</w:t>
            </w:r>
          </w:p>
        </w:tc>
      </w:tr>
      <w:tr w:rsidR="0024532C" w:rsidRPr="0024532C" w14:paraId="3CF9822F" w14:textId="77777777" w:rsidTr="0024532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580627" w14:textId="282B562B" w:rsidR="0024532C" w:rsidRPr="0024532C" w:rsidRDefault="0024532C" w:rsidP="0024532C">
            <w:pPr>
              <w:rPr>
                <w:rFonts w:ascii="Calibri" w:hAnsi="Calibri" w:cs="Calibri"/>
                <w:color w:val="000000"/>
                <w:lang w:val="en-US"/>
              </w:rPr>
            </w:pPr>
            <w:r w:rsidRPr="0024532C">
              <w:rPr>
                <w:rFonts w:ascii="Calibri" w:hAnsi="Calibri" w:cs="Calibri"/>
                <w:color w:val="000000"/>
                <w:lang w:val="en-US"/>
              </w:rPr>
              <w:t xml:space="preserve">Out-of-sample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ascii="Calibri" w:hAnsi="Calibri" w:cs="Calibri"/>
              </w:rPr>
              <w:t xml:space="preserve"> </w:t>
            </w:r>
            <w:r w:rsidRPr="0024532C">
              <w:rPr>
                <w:rFonts w:ascii="Calibri" w:hAnsi="Calibri" w:cs="Calibri"/>
                <w:color w:val="000000"/>
                <w:lang w:val="en-US"/>
              </w:rPr>
              <w:t>5yr Quebec</w:t>
            </w:r>
          </w:p>
        </w:tc>
        <w:tc>
          <w:tcPr>
            <w:tcW w:w="0" w:type="auto"/>
            <w:tcBorders>
              <w:top w:val="nil"/>
              <w:left w:val="nil"/>
              <w:bottom w:val="single" w:sz="4" w:space="0" w:color="auto"/>
              <w:right w:val="single" w:sz="4" w:space="0" w:color="auto"/>
            </w:tcBorders>
            <w:shd w:val="clear" w:color="auto" w:fill="auto"/>
            <w:noWrap/>
            <w:vAlign w:val="center"/>
            <w:hideMark/>
          </w:tcPr>
          <w:p w14:paraId="3DF0B320"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0.318</w:t>
            </w:r>
          </w:p>
        </w:tc>
        <w:tc>
          <w:tcPr>
            <w:tcW w:w="0" w:type="auto"/>
            <w:tcBorders>
              <w:top w:val="nil"/>
              <w:left w:val="nil"/>
              <w:bottom w:val="single" w:sz="4" w:space="0" w:color="auto"/>
              <w:right w:val="single" w:sz="4" w:space="0" w:color="auto"/>
            </w:tcBorders>
            <w:shd w:val="clear" w:color="auto" w:fill="auto"/>
            <w:noWrap/>
            <w:vAlign w:val="center"/>
            <w:hideMark/>
          </w:tcPr>
          <w:p w14:paraId="5614ABDD"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0.366</w:t>
            </w:r>
          </w:p>
        </w:tc>
        <w:tc>
          <w:tcPr>
            <w:tcW w:w="0" w:type="auto"/>
            <w:tcBorders>
              <w:top w:val="nil"/>
              <w:left w:val="nil"/>
              <w:bottom w:val="single" w:sz="4" w:space="0" w:color="auto"/>
              <w:right w:val="single" w:sz="4" w:space="0" w:color="auto"/>
            </w:tcBorders>
            <w:shd w:val="clear" w:color="auto" w:fill="auto"/>
            <w:noWrap/>
            <w:vAlign w:val="center"/>
            <w:hideMark/>
          </w:tcPr>
          <w:p w14:paraId="721223EF"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0.731</w:t>
            </w:r>
          </w:p>
        </w:tc>
      </w:tr>
      <w:tr w:rsidR="0024532C" w:rsidRPr="0024532C" w14:paraId="43815C06" w14:textId="77777777" w:rsidTr="0024532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041060" w14:textId="77777777" w:rsidR="0024532C" w:rsidRPr="0024532C" w:rsidRDefault="0024532C" w:rsidP="0024532C">
            <w:pPr>
              <w:rPr>
                <w:rFonts w:ascii="Calibri" w:hAnsi="Calibri" w:cs="Calibri"/>
                <w:color w:val="000000"/>
                <w:lang w:val="en-US"/>
              </w:rPr>
            </w:pPr>
            <w:r w:rsidRPr="0024532C">
              <w:rPr>
                <w:rFonts w:ascii="Calibri" w:hAnsi="Calibri" w:cs="Calibri"/>
                <w:color w:val="000000"/>
                <w:lang w:val="en-US"/>
              </w:rPr>
              <w:t>In-sample RMSE</w:t>
            </w:r>
          </w:p>
        </w:tc>
        <w:tc>
          <w:tcPr>
            <w:tcW w:w="0" w:type="auto"/>
            <w:tcBorders>
              <w:top w:val="nil"/>
              <w:left w:val="nil"/>
              <w:bottom w:val="single" w:sz="4" w:space="0" w:color="auto"/>
              <w:right w:val="single" w:sz="4" w:space="0" w:color="auto"/>
            </w:tcBorders>
            <w:shd w:val="clear" w:color="auto" w:fill="auto"/>
            <w:noWrap/>
            <w:vAlign w:val="center"/>
            <w:hideMark/>
          </w:tcPr>
          <w:p w14:paraId="75F521C4"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538.487</w:t>
            </w:r>
          </w:p>
        </w:tc>
        <w:tc>
          <w:tcPr>
            <w:tcW w:w="0" w:type="auto"/>
            <w:tcBorders>
              <w:top w:val="nil"/>
              <w:left w:val="nil"/>
              <w:bottom w:val="single" w:sz="4" w:space="0" w:color="auto"/>
              <w:right w:val="single" w:sz="4" w:space="0" w:color="auto"/>
            </w:tcBorders>
            <w:shd w:val="clear" w:color="auto" w:fill="auto"/>
            <w:noWrap/>
            <w:vAlign w:val="center"/>
            <w:hideMark/>
          </w:tcPr>
          <w:p w14:paraId="581D55D0"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803.937</w:t>
            </w:r>
          </w:p>
        </w:tc>
        <w:tc>
          <w:tcPr>
            <w:tcW w:w="0" w:type="auto"/>
            <w:tcBorders>
              <w:top w:val="nil"/>
              <w:left w:val="nil"/>
              <w:bottom w:val="single" w:sz="4" w:space="0" w:color="auto"/>
              <w:right w:val="single" w:sz="4" w:space="0" w:color="auto"/>
            </w:tcBorders>
            <w:shd w:val="clear" w:color="auto" w:fill="auto"/>
            <w:noWrap/>
            <w:vAlign w:val="center"/>
            <w:hideMark/>
          </w:tcPr>
          <w:p w14:paraId="7871DEE8"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2787.652</w:t>
            </w:r>
          </w:p>
        </w:tc>
      </w:tr>
      <w:tr w:rsidR="0024532C" w:rsidRPr="0024532C" w14:paraId="3ACFD799" w14:textId="77777777" w:rsidTr="0024532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B421D4" w14:textId="77777777" w:rsidR="0024532C" w:rsidRPr="0024532C" w:rsidRDefault="0024532C" w:rsidP="0024532C">
            <w:pPr>
              <w:rPr>
                <w:rFonts w:ascii="Calibri" w:hAnsi="Calibri" w:cs="Calibri"/>
                <w:color w:val="000000"/>
                <w:lang w:val="en-US"/>
              </w:rPr>
            </w:pPr>
            <w:r w:rsidRPr="0024532C">
              <w:rPr>
                <w:rFonts w:ascii="Calibri" w:hAnsi="Calibri" w:cs="Calibri"/>
                <w:color w:val="000000"/>
                <w:lang w:val="en-US"/>
              </w:rPr>
              <w:t>Out-of-sample RMSE 5yr</w:t>
            </w:r>
          </w:p>
        </w:tc>
        <w:tc>
          <w:tcPr>
            <w:tcW w:w="0" w:type="auto"/>
            <w:tcBorders>
              <w:top w:val="nil"/>
              <w:left w:val="nil"/>
              <w:bottom w:val="single" w:sz="4" w:space="0" w:color="auto"/>
              <w:right w:val="single" w:sz="4" w:space="0" w:color="auto"/>
            </w:tcBorders>
            <w:shd w:val="clear" w:color="auto" w:fill="auto"/>
            <w:noWrap/>
            <w:vAlign w:val="center"/>
            <w:hideMark/>
          </w:tcPr>
          <w:p w14:paraId="1D829F14"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852.728</w:t>
            </w:r>
          </w:p>
        </w:tc>
        <w:tc>
          <w:tcPr>
            <w:tcW w:w="0" w:type="auto"/>
            <w:tcBorders>
              <w:top w:val="nil"/>
              <w:left w:val="nil"/>
              <w:bottom w:val="single" w:sz="4" w:space="0" w:color="auto"/>
              <w:right w:val="single" w:sz="4" w:space="0" w:color="auto"/>
            </w:tcBorders>
            <w:shd w:val="clear" w:color="auto" w:fill="auto"/>
            <w:noWrap/>
            <w:vAlign w:val="center"/>
            <w:hideMark/>
          </w:tcPr>
          <w:p w14:paraId="371D8CAC"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1278.019</w:t>
            </w:r>
          </w:p>
        </w:tc>
        <w:tc>
          <w:tcPr>
            <w:tcW w:w="0" w:type="auto"/>
            <w:tcBorders>
              <w:top w:val="nil"/>
              <w:left w:val="nil"/>
              <w:bottom w:val="single" w:sz="4" w:space="0" w:color="auto"/>
              <w:right w:val="single" w:sz="4" w:space="0" w:color="auto"/>
            </w:tcBorders>
            <w:shd w:val="clear" w:color="auto" w:fill="auto"/>
            <w:noWrap/>
            <w:vAlign w:val="center"/>
            <w:hideMark/>
          </w:tcPr>
          <w:p w14:paraId="03AA6420"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2379.885</w:t>
            </w:r>
          </w:p>
        </w:tc>
      </w:tr>
      <w:tr w:rsidR="0024532C" w:rsidRPr="0024532C" w14:paraId="7C6D2A75" w14:textId="77777777" w:rsidTr="0024532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8ED65B" w14:textId="77777777" w:rsidR="0024532C" w:rsidRPr="0024532C" w:rsidRDefault="0024532C" w:rsidP="0024532C">
            <w:pPr>
              <w:rPr>
                <w:rFonts w:ascii="Calibri" w:hAnsi="Calibri" w:cs="Calibri"/>
                <w:color w:val="000000"/>
                <w:lang w:val="en-US"/>
              </w:rPr>
            </w:pPr>
            <w:r w:rsidRPr="0024532C">
              <w:rPr>
                <w:rFonts w:ascii="Calibri" w:hAnsi="Calibri" w:cs="Calibri"/>
                <w:color w:val="000000"/>
                <w:lang w:val="en-US"/>
              </w:rPr>
              <w:t>Out-of-sample RMSE 5yr Ontario</w:t>
            </w:r>
          </w:p>
        </w:tc>
        <w:tc>
          <w:tcPr>
            <w:tcW w:w="0" w:type="auto"/>
            <w:tcBorders>
              <w:top w:val="nil"/>
              <w:left w:val="nil"/>
              <w:bottom w:val="single" w:sz="4" w:space="0" w:color="auto"/>
              <w:right w:val="single" w:sz="4" w:space="0" w:color="auto"/>
            </w:tcBorders>
            <w:shd w:val="clear" w:color="auto" w:fill="auto"/>
            <w:noWrap/>
            <w:vAlign w:val="center"/>
            <w:hideMark/>
          </w:tcPr>
          <w:p w14:paraId="4CC24FBA"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337.875</w:t>
            </w:r>
          </w:p>
        </w:tc>
        <w:tc>
          <w:tcPr>
            <w:tcW w:w="0" w:type="auto"/>
            <w:tcBorders>
              <w:top w:val="nil"/>
              <w:left w:val="nil"/>
              <w:bottom w:val="single" w:sz="4" w:space="0" w:color="auto"/>
              <w:right w:val="single" w:sz="4" w:space="0" w:color="auto"/>
            </w:tcBorders>
            <w:shd w:val="clear" w:color="auto" w:fill="auto"/>
            <w:noWrap/>
            <w:vAlign w:val="center"/>
            <w:hideMark/>
          </w:tcPr>
          <w:p w14:paraId="55797746"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1927.639</w:t>
            </w:r>
          </w:p>
        </w:tc>
        <w:tc>
          <w:tcPr>
            <w:tcW w:w="0" w:type="auto"/>
            <w:tcBorders>
              <w:top w:val="nil"/>
              <w:left w:val="nil"/>
              <w:bottom w:val="single" w:sz="4" w:space="0" w:color="auto"/>
              <w:right w:val="single" w:sz="4" w:space="0" w:color="auto"/>
            </w:tcBorders>
            <w:shd w:val="clear" w:color="auto" w:fill="auto"/>
            <w:noWrap/>
            <w:vAlign w:val="center"/>
            <w:hideMark/>
          </w:tcPr>
          <w:p w14:paraId="2FE19711"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3108.049</w:t>
            </w:r>
          </w:p>
        </w:tc>
      </w:tr>
      <w:tr w:rsidR="0024532C" w:rsidRPr="0024532C" w14:paraId="657A335E" w14:textId="77777777" w:rsidTr="0024532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02CF0E" w14:textId="77777777" w:rsidR="0024532C" w:rsidRPr="0024532C" w:rsidRDefault="0024532C" w:rsidP="0024532C">
            <w:pPr>
              <w:rPr>
                <w:rFonts w:ascii="Calibri" w:hAnsi="Calibri" w:cs="Calibri"/>
                <w:color w:val="000000"/>
                <w:lang w:val="en-US"/>
              </w:rPr>
            </w:pPr>
            <w:r w:rsidRPr="0024532C">
              <w:rPr>
                <w:rFonts w:ascii="Calibri" w:hAnsi="Calibri" w:cs="Calibri"/>
                <w:color w:val="000000"/>
                <w:lang w:val="en-US"/>
              </w:rPr>
              <w:t>Out-of-sample RMSE 5yr Quebec</w:t>
            </w:r>
          </w:p>
        </w:tc>
        <w:tc>
          <w:tcPr>
            <w:tcW w:w="0" w:type="auto"/>
            <w:tcBorders>
              <w:top w:val="nil"/>
              <w:left w:val="nil"/>
              <w:bottom w:val="single" w:sz="4" w:space="0" w:color="auto"/>
              <w:right w:val="single" w:sz="4" w:space="0" w:color="auto"/>
            </w:tcBorders>
            <w:shd w:val="clear" w:color="auto" w:fill="auto"/>
            <w:noWrap/>
            <w:vAlign w:val="center"/>
            <w:hideMark/>
          </w:tcPr>
          <w:p w14:paraId="1DCE0C01"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1369.622</w:t>
            </w:r>
          </w:p>
        </w:tc>
        <w:tc>
          <w:tcPr>
            <w:tcW w:w="0" w:type="auto"/>
            <w:tcBorders>
              <w:top w:val="nil"/>
              <w:left w:val="nil"/>
              <w:bottom w:val="single" w:sz="4" w:space="0" w:color="auto"/>
              <w:right w:val="single" w:sz="4" w:space="0" w:color="auto"/>
            </w:tcBorders>
            <w:shd w:val="clear" w:color="auto" w:fill="auto"/>
            <w:noWrap/>
            <w:vAlign w:val="center"/>
            <w:hideMark/>
          </w:tcPr>
          <w:p w14:paraId="04AF3386"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1856.817</w:t>
            </w:r>
          </w:p>
        </w:tc>
        <w:tc>
          <w:tcPr>
            <w:tcW w:w="0" w:type="auto"/>
            <w:tcBorders>
              <w:top w:val="nil"/>
              <w:left w:val="nil"/>
              <w:bottom w:val="single" w:sz="4" w:space="0" w:color="auto"/>
              <w:right w:val="single" w:sz="4" w:space="0" w:color="auto"/>
            </w:tcBorders>
            <w:shd w:val="clear" w:color="auto" w:fill="auto"/>
            <w:noWrap/>
            <w:vAlign w:val="center"/>
            <w:hideMark/>
          </w:tcPr>
          <w:p w14:paraId="505845CA"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2750.244</w:t>
            </w:r>
          </w:p>
        </w:tc>
      </w:tr>
      <w:tr w:rsidR="0024532C" w:rsidRPr="0024532C" w14:paraId="2B696FD9" w14:textId="77777777" w:rsidTr="0024532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1186F3" w14:textId="77777777" w:rsidR="0024532C" w:rsidRPr="0024532C" w:rsidRDefault="0024532C" w:rsidP="0024532C">
            <w:pPr>
              <w:rPr>
                <w:rFonts w:ascii="Calibri" w:hAnsi="Calibri" w:cs="Calibri"/>
                <w:color w:val="000000"/>
                <w:lang w:val="en-US"/>
              </w:rPr>
            </w:pPr>
            <w:r w:rsidRPr="0024532C">
              <w:rPr>
                <w:rFonts w:ascii="Calibri" w:hAnsi="Calibri" w:cs="Calibri"/>
                <w:color w:val="000000"/>
                <w:lang w:val="en-US"/>
              </w:rPr>
              <w:t>Out-of-sample Sum of residuals 5yr</w:t>
            </w:r>
          </w:p>
        </w:tc>
        <w:tc>
          <w:tcPr>
            <w:tcW w:w="0" w:type="auto"/>
            <w:tcBorders>
              <w:top w:val="nil"/>
              <w:left w:val="nil"/>
              <w:bottom w:val="single" w:sz="4" w:space="0" w:color="auto"/>
              <w:right w:val="single" w:sz="4" w:space="0" w:color="auto"/>
            </w:tcBorders>
            <w:shd w:val="clear" w:color="auto" w:fill="auto"/>
            <w:noWrap/>
            <w:vAlign w:val="center"/>
            <w:hideMark/>
          </w:tcPr>
          <w:p w14:paraId="6772DE09"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148.792</w:t>
            </w:r>
          </w:p>
        </w:tc>
        <w:tc>
          <w:tcPr>
            <w:tcW w:w="0" w:type="auto"/>
            <w:tcBorders>
              <w:top w:val="nil"/>
              <w:left w:val="nil"/>
              <w:bottom w:val="single" w:sz="4" w:space="0" w:color="auto"/>
              <w:right w:val="single" w:sz="4" w:space="0" w:color="auto"/>
            </w:tcBorders>
            <w:shd w:val="clear" w:color="auto" w:fill="auto"/>
            <w:noWrap/>
            <w:vAlign w:val="center"/>
            <w:hideMark/>
          </w:tcPr>
          <w:p w14:paraId="3CBCDD3B"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-9289.368</w:t>
            </w:r>
          </w:p>
        </w:tc>
        <w:tc>
          <w:tcPr>
            <w:tcW w:w="0" w:type="auto"/>
            <w:tcBorders>
              <w:top w:val="nil"/>
              <w:left w:val="nil"/>
              <w:bottom w:val="single" w:sz="4" w:space="0" w:color="auto"/>
              <w:right w:val="single" w:sz="4" w:space="0" w:color="auto"/>
            </w:tcBorders>
            <w:shd w:val="clear" w:color="auto" w:fill="auto"/>
            <w:noWrap/>
            <w:vAlign w:val="center"/>
            <w:hideMark/>
          </w:tcPr>
          <w:p w14:paraId="347FF1BB" w14:textId="77777777" w:rsidR="0024532C" w:rsidRPr="0024532C" w:rsidRDefault="0024532C" w:rsidP="0024532C">
            <w:pPr>
              <w:jc w:val="center"/>
              <w:rPr>
                <w:rFonts w:ascii="Calibri" w:hAnsi="Calibri" w:cs="Calibri"/>
                <w:color w:val="000000"/>
                <w:lang w:val="en-US"/>
              </w:rPr>
            </w:pPr>
            <w:r w:rsidRPr="0024532C">
              <w:rPr>
                <w:rFonts w:ascii="Calibri" w:hAnsi="Calibri" w:cs="Calibri"/>
                <w:color w:val="000000"/>
                <w:lang w:val="en-US"/>
              </w:rPr>
              <w:t>18882.286</w:t>
            </w:r>
          </w:p>
        </w:tc>
      </w:tr>
    </w:tbl>
    <w:p w14:paraId="0940B411" w14:textId="77777777" w:rsidR="0024532C" w:rsidRPr="0024532C" w:rsidRDefault="0024532C" w:rsidP="0024532C"/>
    <w:p w14:paraId="101EAE30" w14:textId="08BAADB3" w:rsidR="003F4614" w:rsidRPr="003F2C48" w:rsidRDefault="00471855" w:rsidP="003F4614">
      <w:pPr>
        <w:pStyle w:val="Heading3"/>
      </w:pPr>
      <w:bookmarkStart w:id="84" w:name="_Toc55555060"/>
      <w:r>
        <w:t xml:space="preserve">Final </w:t>
      </w:r>
      <w:r w:rsidR="007563CB">
        <w:t xml:space="preserve">Units </w:t>
      </w:r>
      <w:r w:rsidR="003F4614">
        <w:t>model</w:t>
      </w:r>
      <w:r w:rsidR="007563CB">
        <w:t>s</w:t>
      </w:r>
      <w:r w:rsidR="003F4614">
        <w:t xml:space="preserve"> fit plots</w:t>
      </w:r>
      <w:bookmarkEnd w:id="84"/>
    </w:p>
    <w:p w14:paraId="4C7458B2" w14:textId="77777777" w:rsidR="007563CB" w:rsidRDefault="007563CB">
      <w:pPr>
        <w:rPr>
          <w:rFonts w:cstheme="minorHAnsi"/>
          <w:i/>
          <w:iCs/>
        </w:rPr>
      </w:pPr>
      <w:r>
        <w:br w:type="page"/>
      </w:r>
    </w:p>
    <w:p w14:paraId="48F7F2AC" w14:textId="56A0ED72" w:rsidR="003F4614" w:rsidRDefault="007563CB" w:rsidP="007563CB">
      <w:pPr>
        <w:pStyle w:val="Caption"/>
        <w:rPr>
          <w:noProof/>
        </w:rPr>
      </w:pPr>
      <w:bookmarkStart w:id="85" w:name="_Toc55554955"/>
      <w:r>
        <w:t xml:space="preserve">Figure </w:t>
      </w:r>
      <w:fldSimple w:instr=" SEQ Figure \* ARABIC ">
        <w:r w:rsidR="006F5A6B">
          <w:rPr>
            <w:noProof/>
          </w:rPr>
          <w:t>7</w:t>
        </w:r>
      </w:fldSimple>
      <w:r>
        <w:t>: Final Units - Rental New model</w:t>
      </w:r>
      <w:r>
        <w:rPr>
          <w:noProof/>
        </w:rPr>
        <w:t xml:space="preserve"> fit plots</w:t>
      </w:r>
      <w:bookmarkEnd w:id="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7563CB" w14:paraId="067644D6" w14:textId="77777777" w:rsidTr="007563CB">
        <w:trPr>
          <w:jc w:val="center"/>
        </w:trPr>
        <w:tc>
          <w:tcPr>
            <w:tcW w:w="5395" w:type="dxa"/>
            <w:vAlign w:val="center"/>
          </w:tcPr>
          <w:p w14:paraId="4866FAA9" w14:textId="6DB69D7D" w:rsidR="007563CB" w:rsidRPr="007563CB" w:rsidRDefault="007563CB" w:rsidP="007563CB">
            <w:pPr>
              <w:jc w:val="center"/>
              <w:rPr>
                <w:b/>
              </w:rPr>
            </w:pPr>
            <w:r w:rsidRPr="007563CB">
              <w:rPr>
                <w:b/>
              </w:rPr>
              <w:t>In-sample National</w:t>
            </w:r>
          </w:p>
        </w:tc>
        <w:tc>
          <w:tcPr>
            <w:tcW w:w="5395" w:type="dxa"/>
            <w:vAlign w:val="center"/>
          </w:tcPr>
          <w:p w14:paraId="31AAF498" w14:textId="3F2B6557" w:rsidR="007563CB" w:rsidRPr="007563CB" w:rsidRDefault="007563CB" w:rsidP="007563CB">
            <w:pPr>
              <w:jc w:val="center"/>
              <w:rPr>
                <w:b/>
              </w:rPr>
            </w:pPr>
            <w:r w:rsidRPr="007563CB">
              <w:rPr>
                <w:b/>
              </w:rPr>
              <w:t xml:space="preserve">In-sample </w:t>
            </w:r>
            <w:r>
              <w:rPr>
                <w:b/>
              </w:rPr>
              <w:t>Regional</w:t>
            </w:r>
          </w:p>
        </w:tc>
      </w:tr>
      <w:tr w:rsidR="007563CB" w14:paraId="71E85C49" w14:textId="77777777" w:rsidTr="007563CB">
        <w:trPr>
          <w:jc w:val="center"/>
        </w:trPr>
        <w:tc>
          <w:tcPr>
            <w:tcW w:w="5395" w:type="dxa"/>
            <w:vAlign w:val="center"/>
          </w:tcPr>
          <w:p w14:paraId="023B8283" w14:textId="6CA5D3F1" w:rsidR="007563CB" w:rsidRDefault="007563CB" w:rsidP="007563CB">
            <w:pPr>
              <w:jc w:val="center"/>
            </w:pPr>
            <w:r w:rsidRPr="007563CB">
              <w:rPr>
                <w:noProof/>
              </w:rPr>
              <w:drawing>
                <wp:inline distT="0" distB="0" distL="0" distR="0" wp14:anchorId="077766F0" wp14:editId="0B557A48">
                  <wp:extent cx="3291840" cy="2057400"/>
                  <wp:effectExtent l="0" t="0" r="3810" b="0"/>
                  <wp:docPr id="22" name="Picture 22" descr="Z:\zrubin\volume_projection\results\charts\model_dev\units\Rental_New\is_national_Rental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zrubin\volume_projection\results\charts\model_dev\units\Rental_New\is_national_Rental_Ne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400A9AFB" w14:textId="7D00EF2E" w:rsidR="007563CB" w:rsidRDefault="007563CB" w:rsidP="007563CB">
            <w:pPr>
              <w:jc w:val="center"/>
            </w:pPr>
            <w:r w:rsidRPr="007563CB">
              <w:rPr>
                <w:noProof/>
              </w:rPr>
              <w:drawing>
                <wp:inline distT="0" distB="0" distL="0" distR="0" wp14:anchorId="6FBE1AD5" wp14:editId="6BD5FCAA">
                  <wp:extent cx="3291840" cy="2057400"/>
                  <wp:effectExtent l="0" t="0" r="3810" b="0"/>
                  <wp:docPr id="23" name="Picture 23" descr="Z:\zrubin\volume_projection\results\charts\model_dev\units\Rental_New\is_regional_Rental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zrubin\volume_projection\results\charts\model_dev\units\Rental_New\is_regional_Rental_Ne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r w:rsidR="007563CB" w14:paraId="077C92A1" w14:textId="77777777" w:rsidTr="007563CB">
        <w:trPr>
          <w:jc w:val="center"/>
        </w:trPr>
        <w:tc>
          <w:tcPr>
            <w:tcW w:w="5395" w:type="dxa"/>
            <w:vAlign w:val="center"/>
          </w:tcPr>
          <w:p w14:paraId="7A2949D6" w14:textId="06FBE745" w:rsidR="007563CB" w:rsidRDefault="007563CB" w:rsidP="007563CB">
            <w:pPr>
              <w:jc w:val="center"/>
            </w:pPr>
            <w:r>
              <w:rPr>
                <w:b/>
              </w:rPr>
              <w:t>Out-of</w:t>
            </w:r>
            <w:r w:rsidRPr="007563CB">
              <w:rPr>
                <w:b/>
              </w:rPr>
              <w:t>-sample National</w:t>
            </w:r>
          </w:p>
        </w:tc>
        <w:tc>
          <w:tcPr>
            <w:tcW w:w="5395" w:type="dxa"/>
            <w:vAlign w:val="center"/>
          </w:tcPr>
          <w:p w14:paraId="1D02978C" w14:textId="2F859EFA" w:rsidR="007563CB" w:rsidRDefault="007563CB" w:rsidP="007563CB">
            <w:pPr>
              <w:jc w:val="center"/>
            </w:pPr>
            <w:r>
              <w:rPr>
                <w:b/>
              </w:rPr>
              <w:t>Out-of</w:t>
            </w:r>
            <w:r w:rsidRPr="007563CB">
              <w:rPr>
                <w:b/>
              </w:rPr>
              <w:t xml:space="preserve">-sample </w:t>
            </w:r>
            <w:r>
              <w:rPr>
                <w:b/>
              </w:rPr>
              <w:t>Regional</w:t>
            </w:r>
          </w:p>
        </w:tc>
      </w:tr>
      <w:tr w:rsidR="007563CB" w14:paraId="19BFF36D" w14:textId="77777777" w:rsidTr="007563CB">
        <w:trPr>
          <w:jc w:val="center"/>
        </w:trPr>
        <w:tc>
          <w:tcPr>
            <w:tcW w:w="5395" w:type="dxa"/>
            <w:vAlign w:val="center"/>
          </w:tcPr>
          <w:p w14:paraId="5111E9E0" w14:textId="2159AB23" w:rsidR="007563CB" w:rsidRDefault="007563CB" w:rsidP="007563CB">
            <w:pPr>
              <w:jc w:val="center"/>
            </w:pPr>
            <w:r w:rsidRPr="007563CB">
              <w:rPr>
                <w:noProof/>
              </w:rPr>
              <w:drawing>
                <wp:inline distT="0" distB="0" distL="0" distR="0" wp14:anchorId="6D08C1F1" wp14:editId="6A37F9D8">
                  <wp:extent cx="3291840" cy="2057400"/>
                  <wp:effectExtent l="0" t="0" r="3810" b="0"/>
                  <wp:docPr id="24" name="Picture 24" descr="Z:\zrubin\volume_projection\results\charts\model_dev\units\Rental_New\oos_national_Rental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zrubin\volume_projection\results\charts\model_dev\units\Rental_New\oos_national_Rental_Ne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374629D7" w14:textId="3B3C635E" w:rsidR="007563CB" w:rsidRDefault="007563CB" w:rsidP="007563CB">
            <w:pPr>
              <w:jc w:val="center"/>
            </w:pPr>
            <w:r w:rsidRPr="007563CB">
              <w:rPr>
                <w:noProof/>
              </w:rPr>
              <w:drawing>
                <wp:inline distT="0" distB="0" distL="0" distR="0" wp14:anchorId="5FBB0DA3" wp14:editId="59D97126">
                  <wp:extent cx="3291840" cy="2057400"/>
                  <wp:effectExtent l="0" t="0" r="3810" b="0"/>
                  <wp:docPr id="25" name="Picture 25" descr="Z:\zrubin\volume_projection\results\charts\model_dev\units\Rental_New\oos_regional_Rental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zrubin\volume_projection\results\charts\model_dev\units\Rental_New\oos_regional_Rental_Ne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bl>
    <w:p w14:paraId="31CB1F4A" w14:textId="77777777" w:rsidR="007563CB" w:rsidRPr="007563CB" w:rsidRDefault="007563CB" w:rsidP="007563CB"/>
    <w:p w14:paraId="50C4F385" w14:textId="16664BBB" w:rsidR="007563CB" w:rsidRDefault="007563CB" w:rsidP="007563CB">
      <w:pPr>
        <w:pStyle w:val="Caption"/>
        <w:rPr>
          <w:noProof/>
        </w:rPr>
      </w:pPr>
      <w:bookmarkStart w:id="86" w:name="_Toc55554956"/>
      <w:r>
        <w:t xml:space="preserve">Figure </w:t>
      </w:r>
      <w:fldSimple w:instr=" SEQ Figure \* ARABIC ">
        <w:r w:rsidR="006F5A6B">
          <w:rPr>
            <w:noProof/>
          </w:rPr>
          <w:t>8</w:t>
        </w:r>
      </w:fldSimple>
      <w:r>
        <w:t>: Final Units - Rental Existing model</w:t>
      </w:r>
      <w:r>
        <w:rPr>
          <w:noProof/>
        </w:rPr>
        <w:t xml:space="preserve"> fit plots</w:t>
      </w:r>
      <w:bookmarkEnd w:id="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7563CB" w14:paraId="500EEC1D" w14:textId="77777777" w:rsidTr="007563CB">
        <w:trPr>
          <w:jc w:val="center"/>
        </w:trPr>
        <w:tc>
          <w:tcPr>
            <w:tcW w:w="5395" w:type="dxa"/>
            <w:vAlign w:val="center"/>
          </w:tcPr>
          <w:p w14:paraId="2EBF1AEC" w14:textId="77777777" w:rsidR="007563CB" w:rsidRPr="007563CB" w:rsidRDefault="007563CB" w:rsidP="007563CB">
            <w:pPr>
              <w:jc w:val="center"/>
              <w:rPr>
                <w:b/>
              </w:rPr>
            </w:pPr>
            <w:r w:rsidRPr="007563CB">
              <w:rPr>
                <w:b/>
              </w:rPr>
              <w:t>In-sample National</w:t>
            </w:r>
          </w:p>
        </w:tc>
        <w:tc>
          <w:tcPr>
            <w:tcW w:w="5395" w:type="dxa"/>
            <w:vAlign w:val="center"/>
          </w:tcPr>
          <w:p w14:paraId="74788EE5" w14:textId="77777777" w:rsidR="007563CB" w:rsidRPr="007563CB" w:rsidRDefault="007563CB" w:rsidP="007563CB">
            <w:pPr>
              <w:jc w:val="center"/>
              <w:rPr>
                <w:b/>
              </w:rPr>
            </w:pPr>
            <w:r w:rsidRPr="007563CB">
              <w:rPr>
                <w:b/>
              </w:rPr>
              <w:t xml:space="preserve">In-sample </w:t>
            </w:r>
            <w:r>
              <w:rPr>
                <w:b/>
              </w:rPr>
              <w:t>Regional</w:t>
            </w:r>
          </w:p>
        </w:tc>
      </w:tr>
      <w:tr w:rsidR="007563CB" w14:paraId="2BD23921" w14:textId="77777777" w:rsidTr="007563CB">
        <w:trPr>
          <w:jc w:val="center"/>
        </w:trPr>
        <w:tc>
          <w:tcPr>
            <w:tcW w:w="5395" w:type="dxa"/>
            <w:vAlign w:val="center"/>
          </w:tcPr>
          <w:p w14:paraId="6784F75D" w14:textId="474EF0AE" w:rsidR="007563CB" w:rsidRDefault="00A01CBF" w:rsidP="007563CB">
            <w:pPr>
              <w:jc w:val="center"/>
            </w:pPr>
            <w:r w:rsidRPr="00A01CBF">
              <w:rPr>
                <w:noProof/>
              </w:rPr>
              <w:drawing>
                <wp:inline distT="0" distB="0" distL="0" distR="0" wp14:anchorId="44FE5F92" wp14:editId="38F86405">
                  <wp:extent cx="3291840" cy="2057400"/>
                  <wp:effectExtent l="0" t="0" r="3810" b="0"/>
                  <wp:docPr id="30" name="Picture 30" descr="Z:\zrubin\volume_projection\results\charts\model_dev\units\Rental_Existing\is_national_Rental_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zrubin\volume_projection\results\charts\model_dev\units\Rental_Existing\is_national_Rental_Existi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73129B06" w14:textId="59994F33" w:rsidR="007563CB" w:rsidRDefault="00A01CBF" w:rsidP="007563CB">
            <w:pPr>
              <w:jc w:val="center"/>
            </w:pPr>
            <w:r w:rsidRPr="00A01CBF">
              <w:rPr>
                <w:noProof/>
              </w:rPr>
              <w:drawing>
                <wp:inline distT="0" distB="0" distL="0" distR="0" wp14:anchorId="2A5EEF98" wp14:editId="41942657">
                  <wp:extent cx="3291840" cy="2057400"/>
                  <wp:effectExtent l="0" t="0" r="3810" b="0"/>
                  <wp:docPr id="31" name="Picture 31" descr="Z:\zrubin\volume_projection\results\charts\model_dev\units\Rental_Existing\is_regional_Rental_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zrubin\volume_projection\results\charts\model_dev\units\Rental_Existing\is_regional_Rental_Existin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r w:rsidR="007563CB" w14:paraId="15F0EA8C" w14:textId="77777777" w:rsidTr="007563CB">
        <w:trPr>
          <w:jc w:val="center"/>
        </w:trPr>
        <w:tc>
          <w:tcPr>
            <w:tcW w:w="5395" w:type="dxa"/>
            <w:vAlign w:val="center"/>
          </w:tcPr>
          <w:p w14:paraId="3AE67BE2" w14:textId="77777777" w:rsidR="007563CB" w:rsidRDefault="007563CB" w:rsidP="007563CB">
            <w:pPr>
              <w:jc w:val="center"/>
            </w:pPr>
            <w:r>
              <w:rPr>
                <w:b/>
              </w:rPr>
              <w:t>Out-of</w:t>
            </w:r>
            <w:r w:rsidRPr="007563CB">
              <w:rPr>
                <w:b/>
              </w:rPr>
              <w:t>-sample National</w:t>
            </w:r>
          </w:p>
        </w:tc>
        <w:tc>
          <w:tcPr>
            <w:tcW w:w="5395" w:type="dxa"/>
            <w:vAlign w:val="center"/>
          </w:tcPr>
          <w:p w14:paraId="372B5F39" w14:textId="77777777" w:rsidR="007563CB" w:rsidRDefault="007563CB" w:rsidP="007563CB">
            <w:pPr>
              <w:jc w:val="center"/>
            </w:pPr>
            <w:r>
              <w:rPr>
                <w:b/>
              </w:rPr>
              <w:t>Out-of</w:t>
            </w:r>
            <w:r w:rsidRPr="007563CB">
              <w:rPr>
                <w:b/>
              </w:rPr>
              <w:t xml:space="preserve">-sample </w:t>
            </w:r>
            <w:r>
              <w:rPr>
                <w:b/>
              </w:rPr>
              <w:t>Regional</w:t>
            </w:r>
          </w:p>
        </w:tc>
      </w:tr>
      <w:tr w:rsidR="007563CB" w14:paraId="6517A971" w14:textId="77777777" w:rsidTr="007563CB">
        <w:trPr>
          <w:jc w:val="center"/>
        </w:trPr>
        <w:tc>
          <w:tcPr>
            <w:tcW w:w="5395" w:type="dxa"/>
            <w:vAlign w:val="center"/>
          </w:tcPr>
          <w:p w14:paraId="5662B25B" w14:textId="648DF47E" w:rsidR="007563CB" w:rsidRDefault="00A01CBF" w:rsidP="007563CB">
            <w:pPr>
              <w:jc w:val="center"/>
            </w:pPr>
            <w:r w:rsidRPr="00A01CBF">
              <w:rPr>
                <w:noProof/>
              </w:rPr>
              <w:drawing>
                <wp:inline distT="0" distB="0" distL="0" distR="0" wp14:anchorId="2DBD8E29" wp14:editId="77252A77">
                  <wp:extent cx="3291840" cy="2057400"/>
                  <wp:effectExtent l="0" t="0" r="3810" b="0"/>
                  <wp:docPr id="192" name="Picture 192" descr="Z:\zrubin\volume_projection\results\charts\model_dev\units\Rental_Existing\oos_national_Rental_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zrubin\volume_projection\results\charts\model_dev\units\Rental_Existing\oos_national_Rental_Existin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2361416D" w14:textId="6689285A" w:rsidR="007563CB" w:rsidRDefault="00A01CBF" w:rsidP="007563CB">
            <w:pPr>
              <w:jc w:val="center"/>
            </w:pPr>
            <w:r w:rsidRPr="00A01CBF">
              <w:rPr>
                <w:noProof/>
              </w:rPr>
              <w:drawing>
                <wp:inline distT="0" distB="0" distL="0" distR="0" wp14:anchorId="58D62D10" wp14:editId="5A824162">
                  <wp:extent cx="3291840" cy="2057400"/>
                  <wp:effectExtent l="0" t="0" r="3810" b="0"/>
                  <wp:docPr id="193" name="Picture 193" descr="Z:\zrubin\volume_projection\results\charts\model_dev\units\Rental_Existing\oos_regional_Rental_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zrubin\volume_projection\results\charts\model_dev\units\Rental_Existing\oos_regional_Rental_Existi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bl>
    <w:p w14:paraId="57CC52C1" w14:textId="5AF0B1D3" w:rsidR="007563CB" w:rsidRDefault="007563CB" w:rsidP="007563CB"/>
    <w:p w14:paraId="24B87709" w14:textId="66E24FE6" w:rsidR="00A01CBF" w:rsidRDefault="00A01CBF" w:rsidP="00A01CBF">
      <w:pPr>
        <w:pStyle w:val="Caption"/>
        <w:rPr>
          <w:noProof/>
        </w:rPr>
      </w:pPr>
      <w:bookmarkStart w:id="87" w:name="_Toc55554957"/>
      <w:r>
        <w:t xml:space="preserve">Figure </w:t>
      </w:r>
      <w:fldSimple w:instr=" SEQ Figure \* ARABIC ">
        <w:r w:rsidR="006F5A6B">
          <w:rPr>
            <w:noProof/>
          </w:rPr>
          <w:t>9</w:t>
        </w:r>
      </w:fldSimple>
      <w:r>
        <w:t>: Final Units - Refinance model</w:t>
      </w:r>
      <w:r>
        <w:rPr>
          <w:noProof/>
        </w:rPr>
        <w:t xml:space="preserve"> fit plots</w:t>
      </w:r>
      <w:bookmarkEnd w:id="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A01CBF" w14:paraId="50D0F9B2" w14:textId="77777777" w:rsidTr="00746E66">
        <w:trPr>
          <w:jc w:val="center"/>
        </w:trPr>
        <w:tc>
          <w:tcPr>
            <w:tcW w:w="5395" w:type="dxa"/>
            <w:vAlign w:val="center"/>
          </w:tcPr>
          <w:p w14:paraId="53BB6292" w14:textId="77777777" w:rsidR="00A01CBF" w:rsidRPr="007563CB" w:rsidRDefault="00A01CBF" w:rsidP="00746E66">
            <w:pPr>
              <w:jc w:val="center"/>
              <w:rPr>
                <w:b/>
              </w:rPr>
            </w:pPr>
            <w:r w:rsidRPr="007563CB">
              <w:rPr>
                <w:b/>
              </w:rPr>
              <w:t>In-sample National</w:t>
            </w:r>
          </w:p>
        </w:tc>
        <w:tc>
          <w:tcPr>
            <w:tcW w:w="5395" w:type="dxa"/>
            <w:vAlign w:val="center"/>
          </w:tcPr>
          <w:p w14:paraId="56C14DC2" w14:textId="77777777" w:rsidR="00A01CBF" w:rsidRPr="007563CB" w:rsidRDefault="00A01CBF" w:rsidP="00746E66">
            <w:pPr>
              <w:jc w:val="center"/>
              <w:rPr>
                <w:b/>
              </w:rPr>
            </w:pPr>
            <w:r w:rsidRPr="007563CB">
              <w:rPr>
                <w:b/>
              </w:rPr>
              <w:t xml:space="preserve">In-sample </w:t>
            </w:r>
            <w:r>
              <w:rPr>
                <w:b/>
              </w:rPr>
              <w:t>Regional</w:t>
            </w:r>
          </w:p>
        </w:tc>
      </w:tr>
      <w:tr w:rsidR="00A01CBF" w14:paraId="6C413568" w14:textId="77777777" w:rsidTr="00746E66">
        <w:trPr>
          <w:jc w:val="center"/>
        </w:trPr>
        <w:tc>
          <w:tcPr>
            <w:tcW w:w="5395" w:type="dxa"/>
            <w:vAlign w:val="center"/>
          </w:tcPr>
          <w:p w14:paraId="7C0802EB" w14:textId="7493189E" w:rsidR="00A01CBF" w:rsidRDefault="00A01CBF" w:rsidP="00746E66">
            <w:pPr>
              <w:jc w:val="center"/>
            </w:pPr>
            <w:r w:rsidRPr="00A01CBF">
              <w:rPr>
                <w:noProof/>
              </w:rPr>
              <w:drawing>
                <wp:inline distT="0" distB="0" distL="0" distR="0" wp14:anchorId="2EB0E6DB" wp14:editId="45EC59A3">
                  <wp:extent cx="3291840" cy="2057400"/>
                  <wp:effectExtent l="0" t="0" r="3810" b="0"/>
                  <wp:docPr id="198" name="Picture 198" descr="Z:\zrubin\volume_projection\results\charts\model_dev\units\Refinance\is_national_Re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zrubin\volume_projection\results\charts\model_dev\units\Refinance\is_national_Refinanc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5A64E8BB" w14:textId="73EEAA05" w:rsidR="00A01CBF" w:rsidRDefault="00A01CBF" w:rsidP="00746E66">
            <w:pPr>
              <w:jc w:val="center"/>
            </w:pPr>
            <w:r w:rsidRPr="00A01CBF">
              <w:rPr>
                <w:noProof/>
              </w:rPr>
              <w:drawing>
                <wp:inline distT="0" distB="0" distL="0" distR="0" wp14:anchorId="0A0CF17E" wp14:editId="1FB4C7F6">
                  <wp:extent cx="3291840" cy="2057400"/>
                  <wp:effectExtent l="0" t="0" r="3810" b="0"/>
                  <wp:docPr id="199" name="Picture 199" descr="Z:\zrubin\volume_projection\results\charts\model_dev\units\Refinance\is_regional_Re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zrubin\volume_projection\results\charts\model_dev\units\Refinance\is_regional_Refinanc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r w:rsidR="00A01CBF" w14:paraId="42F8B75F" w14:textId="77777777" w:rsidTr="00746E66">
        <w:trPr>
          <w:jc w:val="center"/>
        </w:trPr>
        <w:tc>
          <w:tcPr>
            <w:tcW w:w="5395" w:type="dxa"/>
            <w:vAlign w:val="center"/>
          </w:tcPr>
          <w:p w14:paraId="1CAAD111" w14:textId="77777777" w:rsidR="00A01CBF" w:rsidRDefault="00A01CBF" w:rsidP="00746E66">
            <w:pPr>
              <w:jc w:val="center"/>
            </w:pPr>
            <w:r>
              <w:rPr>
                <w:b/>
              </w:rPr>
              <w:t>Out-of</w:t>
            </w:r>
            <w:r w:rsidRPr="007563CB">
              <w:rPr>
                <w:b/>
              </w:rPr>
              <w:t>-sample National</w:t>
            </w:r>
          </w:p>
        </w:tc>
        <w:tc>
          <w:tcPr>
            <w:tcW w:w="5395" w:type="dxa"/>
            <w:vAlign w:val="center"/>
          </w:tcPr>
          <w:p w14:paraId="60233D6F" w14:textId="77777777" w:rsidR="00A01CBF" w:rsidRDefault="00A01CBF" w:rsidP="00746E66">
            <w:pPr>
              <w:jc w:val="center"/>
            </w:pPr>
            <w:r>
              <w:rPr>
                <w:b/>
              </w:rPr>
              <w:t>Out-of</w:t>
            </w:r>
            <w:r w:rsidRPr="007563CB">
              <w:rPr>
                <w:b/>
              </w:rPr>
              <w:t xml:space="preserve">-sample </w:t>
            </w:r>
            <w:r>
              <w:rPr>
                <w:b/>
              </w:rPr>
              <w:t>Regional</w:t>
            </w:r>
          </w:p>
        </w:tc>
      </w:tr>
      <w:tr w:rsidR="00A01CBF" w14:paraId="211F66B2" w14:textId="77777777" w:rsidTr="00746E66">
        <w:trPr>
          <w:jc w:val="center"/>
        </w:trPr>
        <w:tc>
          <w:tcPr>
            <w:tcW w:w="5395" w:type="dxa"/>
            <w:vAlign w:val="center"/>
          </w:tcPr>
          <w:p w14:paraId="5A9F8E81" w14:textId="2E6C6611" w:rsidR="00A01CBF" w:rsidRDefault="00A01CBF" w:rsidP="00746E66">
            <w:pPr>
              <w:jc w:val="center"/>
            </w:pPr>
            <w:r w:rsidRPr="00A01CBF">
              <w:rPr>
                <w:noProof/>
              </w:rPr>
              <w:drawing>
                <wp:inline distT="0" distB="0" distL="0" distR="0" wp14:anchorId="4F39742C" wp14:editId="59ADCCCE">
                  <wp:extent cx="3291840" cy="2057400"/>
                  <wp:effectExtent l="0" t="0" r="3810" b="0"/>
                  <wp:docPr id="200" name="Picture 200" descr="Z:\zrubin\volume_projection\results\charts\model_dev\units\Refinance\oos_national_Re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zrubin\volume_projection\results\charts\model_dev\units\Refinance\oos_national_Refinanc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362AC048" w14:textId="3DC3C7B7" w:rsidR="00A01CBF" w:rsidRDefault="00A01CBF" w:rsidP="00746E66">
            <w:pPr>
              <w:jc w:val="center"/>
            </w:pPr>
            <w:r w:rsidRPr="00A01CBF">
              <w:rPr>
                <w:noProof/>
              </w:rPr>
              <w:drawing>
                <wp:inline distT="0" distB="0" distL="0" distR="0" wp14:anchorId="0187EDD1" wp14:editId="7C159515">
                  <wp:extent cx="3291840" cy="2057400"/>
                  <wp:effectExtent l="0" t="0" r="3810" b="0"/>
                  <wp:docPr id="201" name="Picture 201" descr="Z:\zrubin\volume_projection\results\charts\model_dev\units\Refinance\oos_regional_Re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zrubin\volume_projection\results\charts\model_dev\units\Refinance\oos_regional_Refinanc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bl>
    <w:p w14:paraId="4CB37AA7" w14:textId="77777777" w:rsidR="00A01CBF" w:rsidRPr="007563CB" w:rsidRDefault="00A01CBF" w:rsidP="00A01CBF"/>
    <w:p w14:paraId="5EE2D6CC" w14:textId="77777777" w:rsidR="00A01CBF" w:rsidRPr="007563CB" w:rsidRDefault="00A01CBF" w:rsidP="007563CB"/>
    <w:p w14:paraId="4FBBFFD5" w14:textId="77777777" w:rsidR="003F4614" w:rsidRDefault="003F4614" w:rsidP="003F4614"/>
    <w:p w14:paraId="7A525CD3" w14:textId="0B494128" w:rsidR="003F4614" w:rsidRDefault="003F4614" w:rsidP="003F4614">
      <w:pPr>
        <w:pStyle w:val="Heading2"/>
      </w:pPr>
      <w:bookmarkStart w:id="88" w:name="_Toc55555061"/>
      <w:r>
        <w:t>Price Models</w:t>
      </w:r>
      <w:bookmarkEnd w:id="88"/>
    </w:p>
    <w:p w14:paraId="44C011AC" w14:textId="6D4ADCEE" w:rsidR="003F4614" w:rsidRDefault="00471855" w:rsidP="003F4614">
      <w:pPr>
        <w:pStyle w:val="Heading3"/>
      </w:pPr>
      <w:bookmarkStart w:id="89" w:name="_Toc55555062"/>
      <w:r>
        <w:t xml:space="preserve">Final </w:t>
      </w:r>
      <w:r w:rsidR="007563CB">
        <w:t xml:space="preserve">Price </w:t>
      </w:r>
      <w:r w:rsidR="003F4614">
        <w:t>model</w:t>
      </w:r>
      <w:r w:rsidR="007563CB">
        <w:t>s</w:t>
      </w:r>
      <w:r w:rsidR="003F4614">
        <w:t xml:space="preserve"> fit stats</w:t>
      </w:r>
      <w:bookmarkEnd w:id="89"/>
    </w:p>
    <w:p w14:paraId="31182DAB" w14:textId="071EC01A" w:rsidR="005E2E4D" w:rsidRDefault="005E2E4D" w:rsidP="005E2E4D">
      <w:pPr>
        <w:pStyle w:val="Caption"/>
      </w:pPr>
      <w:bookmarkStart w:id="90" w:name="_Toc55555014"/>
      <w:r>
        <w:t xml:space="preserve">Table </w:t>
      </w:r>
      <w:fldSimple w:instr=" SEQ Table \* ARABIC ">
        <w:r w:rsidR="006F5A6B">
          <w:rPr>
            <w:noProof/>
          </w:rPr>
          <w:t>16</w:t>
        </w:r>
      </w:fldSimple>
      <w:r>
        <w:t>: Final Price models fit stats</w:t>
      </w:r>
      <w:bookmarkEnd w:id="90"/>
    </w:p>
    <w:tbl>
      <w:tblPr>
        <w:tblW w:w="0" w:type="auto"/>
        <w:jc w:val="center"/>
        <w:tblLook w:val="04A0" w:firstRow="1" w:lastRow="0" w:firstColumn="1" w:lastColumn="0" w:noHBand="0" w:noVBand="1"/>
      </w:tblPr>
      <w:tblGrid>
        <w:gridCol w:w="3657"/>
        <w:gridCol w:w="1374"/>
        <w:gridCol w:w="1683"/>
        <w:gridCol w:w="1205"/>
      </w:tblGrid>
      <w:tr w:rsidR="00220031" w:rsidRPr="00220031" w14:paraId="3209C89F" w14:textId="77777777" w:rsidTr="00220031">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A1D94" w14:textId="122F9E5C" w:rsidR="00220031" w:rsidRPr="00220031" w:rsidRDefault="00220031" w:rsidP="00220031">
            <w:pPr>
              <w:rPr>
                <w:rFonts w:ascii="Calibri" w:hAnsi="Calibri" w:cs="Calibri"/>
                <w:b/>
                <w:color w:val="000000"/>
                <w:lang w:val="en-US"/>
              </w:rPr>
            </w:pPr>
            <w:r w:rsidRPr="00220031">
              <w:rPr>
                <w:rFonts w:ascii="Calibri" w:hAnsi="Calibri" w:cs="Calibri"/>
                <w:b/>
                <w:color w:val="000000"/>
                <w:lang w:val="en-US"/>
              </w:rPr>
              <w:t>Stat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7D6DD6" w14:textId="77777777" w:rsidR="00220031" w:rsidRPr="00220031" w:rsidRDefault="00220031" w:rsidP="00220031">
            <w:pPr>
              <w:jc w:val="center"/>
              <w:rPr>
                <w:rFonts w:ascii="Calibri" w:hAnsi="Calibri" w:cs="Calibri"/>
                <w:b/>
                <w:color w:val="000000"/>
                <w:lang w:val="en-US"/>
              </w:rPr>
            </w:pPr>
            <w:r w:rsidRPr="00220031">
              <w:rPr>
                <w:rFonts w:ascii="Calibri" w:hAnsi="Calibri" w:cs="Calibri"/>
                <w:b/>
                <w:color w:val="000000"/>
                <w:lang w:val="en-US"/>
              </w:rPr>
              <w:t>Rental New</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EB97FC" w14:textId="77777777" w:rsidR="00220031" w:rsidRPr="00220031" w:rsidRDefault="00220031" w:rsidP="00220031">
            <w:pPr>
              <w:jc w:val="center"/>
              <w:rPr>
                <w:rFonts w:ascii="Calibri" w:hAnsi="Calibri" w:cs="Calibri"/>
                <w:b/>
                <w:color w:val="000000"/>
                <w:lang w:val="en-US"/>
              </w:rPr>
            </w:pPr>
            <w:r w:rsidRPr="00220031">
              <w:rPr>
                <w:rFonts w:ascii="Calibri" w:hAnsi="Calibri" w:cs="Calibri"/>
                <w:b/>
                <w:color w:val="000000"/>
                <w:lang w:val="en-US"/>
              </w:rPr>
              <w:t>Rental Existing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A32984E" w14:textId="77777777" w:rsidR="00220031" w:rsidRPr="00220031" w:rsidRDefault="00220031" w:rsidP="00220031">
            <w:pPr>
              <w:jc w:val="center"/>
              <w:rPr>
                <w:rFonts w:ascii="Calibri" w:hAnsi="Calibri" w:cs="Calibri"/>
                <w:b/>
                <w:color w:val="000000"/>
                <w:lang w:val="en-US"/>
              </w:rPr>
            </w:pPr>
            <w:r w:rsidRPr="00220031">
              <w:rPr>
                <w:rFonts w:ascii="Calibri" w:hAnsi="Calibri" w:cs="Calibri"/>
                <w:b/>
                <w:color w:val="000000"/>
                <w:lang w:val="en-US"/>
              </w:rPr>
              <w:t>Refinance</w:t>
            </w:r>
          </w:p>
        </w:tc>
      </w:tr>
      <w:tr w:rsidR="00220031" w:rsidRPr="00220031" w14:paraId="4460FCB7" w14:textId="77777777" w:rsidTr="00220031">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817B8C" w14:textId="7B06AA6F" w:rsidR="00220031" w:rsidRPr="00220031" w:rsidRDefault="00220031" w:rsidP="00220031">
            <w:pPr>
              <w:rPr>
                <w:rFonts w:ascii="Calibri" w:hAnsi="Calibri" w:cs="Calibri"/>
                <w:color w:val="000000"/>
                <w:lang w:val="en-US"/>
              </w:rPr>
            </w:pPr>
            <w:r w:rsidRPr="0024532C">
              <w:rPr>
                <w:rFonts w:ascii="Calibri" w:hAnsi="Calibri" w:cs="Calibri"/>
                <w:color w:val="000000"/>
                <w:lang w:val="en-US"/>
              </w:rPr>
              <w:t xml:space="preserve">In-sample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tc>
        <w:tc>
          <w:tcPr>
            <w:tcW w:w="0" w:type="auto"/>
            <w:tcBorders>
              <w:top w:val="nil"/>
              <w:left w:val="nil"/>
              <w:bottom w:val="single" w:sz="4" w:space="0" w:color="auto"/>
              <w:right w:val="single" w:sz="4" w:space="0" w:color="auto"/>
            </w:tcBorders>
            <w:shd w:val="clear" w:color="auto" w:fill="auto"/>
            <w:noWrap/>
            <w:vAlign w:val="center"/>
            <w:hideMark/>
          </w:tcPr>
          <w:p w14:paraId="6A6D6E7E"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0.870</w:t>
            </w:r>
          </w:p>
        </w:tc>
        <w:tc>
          <w:tcPr>
            <w:tcW w:w="0" w:type="auto"/>
            <w:tcBorders>
              <w:top w:val="nil"/>
              <w:left w:val="nil"/>
              <w:bottom w:val="single" w:sz="4" w:space="0" w:color="auto"/>
              <w:right w:val="single" w:sz="4" w:space="0" w:color="auto"/>
            </w:tcBorders>
            <w:shd w:val="clear" w:color="auto" w:fill="auto"/>
            <w:noWrap/>
            <w:vAlign w:val="center"/>
            <w:hideMark/>
          </w:tcPr>
          <w:p w14:paraId="0334C04D"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0.737</w:t>
            </w:r>
          </w:p>
        </w:tc>
        <w:tc>
          <w:tcPr>
            <w:tcW w:w="0" w:type="auto"/>
            <w:tcBorders>
              <w:top w:val="nil"/>
              <w:left w:val="nil"/>
              <w:bottom w:val="single" w:sz="4" w:space="0" w:color="auto"/>
              <w:right w:val="single" w:sz="4" w:space="0" w:color="auto"/>
            </w:tcBorders>
            <w:shd w:val="clear" w:color="auto" w:fill="auto"/>
            <w:noWrap/>
            <w:vAlign w:val="center"/>
            <w:hideMark/>
          </w:tcPr>
          <w:p w14:paraId="19C20C5D"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0.953</w:t>
            </w:r>
          </w:p>
        </w:tc>
      </w:tr>
      <w:tr w:rsidR="00220031" w:rsidRPr="00220031" w14:paraId="3E74DD7F" w14:textId="77777777" w:rsidTr="00220031">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CBDA69" w14:textId="35A2B5B9" w:rsidR="00220031" w:rsidRPr="00220031" w:rsidRDefault="00220031" w:rsidP="00220031">
            <w:pPr>
              <w:rPr>
                <w:rFonts w:ascii="Calibri" w:hAnsi="Calibri" w:cs="Calibri"/>
                <w:color w:val="000000"/>
                <w:lang w:val="en-US"/>
              </w:rPr>
            </w:pPr>
            <w:r w:rsidRPr="0024532C">
              <w:rPr>
                <w:rFonts w:ascii="Calibri" w:hAnsi="Calibri" w:cs="Calibri"/>
                <w:color w:val="000000"/>
                <w:lang w:val="en-US"/>
              </w:rPr>
              <w:t xml:space="preserve">Out-of-sample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ascii="Calibri" w:hAnsi="Calibri" w:cs="Calibri"/>
              </w:rPr>
              <w:t xml:space="preserve"> </w:t>
            </w:r>
            <w:r w:rsidRPr="0024532C">
              <w:rPr>
                <w:rFonts w:ascii="Calibri" w:hAnsi="Calibri" w:cs="Calibri"/>
                <w:color w:val="000000"/>
                <w:lang w:val="en-US"/>
              </w:rPr>
              <w:t>5yr</w:t>
            </w:r>
          </w:p>
        </w:tc>
        <w:tc>
          <w:tcPr>
            <w:tcW w:w="0" w:type="auto"/>
            <w:tcBorders>
              <w:top w:val="nil"/>
              <w:left w:val="nil"/>
              <w:bottom w:val="single" w:sz="4" w:space="0" w:color="auto"/>
              <w:right w:val="single" w:sz="4" w:space="0" w:color="auto"/>
            </w:tcBorders>
            <w:shd w:val="clear" w:color="auto" w:fill="auto"/>
            <w:noWrap/>
            <w:vAlign w:val="center"/>
            <w:hideMark/>
          </w:tcPr>
          <w:p w14:paraId="4286D77E"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0.851</w:t>
            </w:r>
          </w:p>
        </w:tc>
        <w:tc>
          <w:tcPr>
            <w:tcW w:w="0" w:type="auto"/>
            <w:tcBorders>
              <w:top w:val="nil"/>
              <w:left w:val="nil"/>
              <w:bottom w:val="single" w:sz="4" w:space="0" w:color="auto"/>
              <w:right w:val="single" w:sz="4" w:space="0" w:color="auto"/>
            </w:tcBorders>
            <w:shd w:val="clear" w:color="auto" w:fill="auto"/>
            <w:noWrap/>
            <w:vAlign w:val="center"/>
            <w:hideMark/>
          </w:tcPr>
          <w:p w14:paraId="4A05E573"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0.907</w:t>
            </w:r>
          </w:p>
        </w:tc>
        <w:tc>
          <w:tcPr>
            <w:tcW w:w="0" w:type="auto"/>
            <w:tcBorders>
              <w:top w:val="nil"/>
              <w:left w:val="nil"/>
              <w:bottom w:val="single" w:sz="4" w:space="0" w:color="auto"/>
              <w:right w:val="single" w:sz="4" w:space="0" w:color="auto"/>
            </w:tcBorders>
            <w:shd w:val="clear" w:color="auto" w:fill="auto"/>
            <w:noWrap/>
            <w:vAlign w:val="center"/>
            <w:hideMark/>
          </w:tcPr>
          <w:p w14:paraId="5F403D19"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0.912</w:t>
            </w:r>
          </w:p>
        </w:tc>
      </w:tr>
      <w:tr w:rsidR="00220031" w:rsidRPr="00220031" w14:paraId="3B44FA0F" w14:textId="77777777" w:rsidTr="00220031">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21CD1" w14:textId="452D4B79" w:rsidR="00220031" w:rsidRPr="00220031" w:rsidRDefault="00220031" w:rsidP="00220031">
            <w:pPr>
              <w:rPr>
                <w:rFonts w:ascii="Calibri" w:hAnsi="Calibri" w:cs="Calibri"/>
                <w:color w:val="000000"/>
                <w:lang w:val="en-US"/>
              </w:rPr>
            </w:pPr>
            <w:r w:rsidRPr="0024532C">
              <w:rPr>
                <w:rFonts w:ascii="Calibri" w:hAnsi="Calibri" w:cs="Calibri"/>
                <w:color w:val="000000"/>
                <w:lang w:val="en-US"/>
              </w:rPr>
              <w:t xml:space="preserve">Out-of-sample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ascii="Calibri" w:hAnsi="Calibri" w:cs="Calibri"/>
                <w:color w:val="000000"/>
                <w:lang w:val="en-US"/>
              </w:rPr>
              <w:t xml:space="preserve"> </w:t>
            </w:r>
            <w:r w:rsidRPr="0024532C">
              <w:rPr>
                <w:rFonts w:ascii="Calibri" w:hAnsi="Calibri" w:cs="Calibri"/>
                <w:color w:val="000000"/>
                <w:lang w:val="en-US"/>
              </w:rPr>
              <w:t>5yr Ontario</w:t>
            </w:r>
          </w:p>
        </w:tc>
        <w:tc>
          <w:tcPr>
            <w:tcW w:w="0" w:type="auto"/>
            <w:tcBorders>
              <w:top w:val="nil"/>
              <w:left w:val="nil"/>
              <w:bottom w:val="single" w:sz="4" w:space="0" w:color="auto"/>
              <w:right w:val="single" w:sz="4" w:space="0" w:color="auto"/>
            </w:tcBorders>
            <w:shd w:val="clear" w:color="auto" w:fill="auto"/>
            <w:noWrap/>
            <w:vAlign w:val="center"/>
            <w:hideMark/>
          </w:tcPr>
          <w:p w14:paraId="62F842EF"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0.893</w:t>
            </w:r>
          </w:p>
        </w:tc>
        <w:tc>
          <w:tcPr>
            <w:tcW w:w="0" w:type="auto"/>
            <w:tcBorders>
              <w:top w:val="nil"/>
              <w:left w:val="nil"/>
              <w:bottom w:val="single" w:sz="4" w:space="0" w:color="auto"/>
              <w:right w:val="single" w:sz="4" w:space="0" w:color="auto"/>
            </w:tcBorders>
            <w:shd w:val="clear" w:color="auto" w:fill="auto"/>
            <w:noWrap/>
            <w:vAlign w:val="center"/>
            <w:hideMark/>
          </w:tcPr>
          <w:p w14:paraId="692CAFD3"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0.873</w:t>
            </w:r>
          </w:p>
        </w:tc>
        <w:tc>
          <w:tcPr>
            <w:tcW w:w="0" w:type="auto"/>
            <w:tcBorders>
              <w:top w:val="nil"/>
              <w:left w:val="nil"/>
              <w:bottom w:val="single" w:sz="4" w:space="0" w:color="auto"/>
              <w:right w:val="single" w:sz="4" w:space="0" w:color="auto"/>
            </w:tcBorders>
            <w:shd w:val="clear" w:color="auto" w:fill="auto"/>
            <w:noWrap/>
            <w:vAlign w:val="center"/>
            <w:hideMark/>
          </w:tcPr>
          <w:p w14:paraId="72622C28"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0.974</w:t>
            </w:r>
          </w:p>
        </w:tc>
      </w:tr>
      <w:tr w:rsidR="00220031" w:rsidRPr="00220031" w14:paraId="0DCB79A3" w14:textId="77777777" w:rsidTr="00220031">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39F148" w14:textId="43A36108" w:rsidR="00220031" w:rsidRPr="00220031" w:rsidRDefault="00220031" w:rsidP="00220031">
            <w:pPr>
              <w:rPr>
                <w:rFonts w:ascii="Calibri" w:hAnsi="Calibri" w:cs="Calibri"/>
                <w:color w:val="000000"/>
                <w:lang w:val="en-US"/>
              </w:rPr>
            </w:pPr>
            <w:r w:rsidRPr="0024532C">
              <w:rPr>
                <w:rFonts w:ascii="Calibri" w:hAnsi="Calibri" w:cs="Calibri"/>
                <w:color w:val="000000"/>
                <w:lang w:val="en-US"/>
              </w:rPr>
              <w:t xml:space="preserve">Out-of-sample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ascii="Calibri" w:hAnsi="Calibri" w:cs="Calibri"/>
              </w:rPr>
              <w:t xml:space="preserve"> </w:t>
            </w:r>
            <w:r w:rsidRPr="0024532C">
              <w:rPr>
                <w:rFonts w:ascii="Calibri" w:hAnsi="Calibri" w:cs="Calibri"/>
                <w:color w:val="000000"/>
                <w:lang w:val="en-US"/>
              </w:rPr>
              <w:t>5yr Quebec</w:t>
            </w:r>
          </w:p>
        </w:tc>
        <w:tc>
          <w:tcPr>
            <w:tcW w:w="0" w:type="auto"/>
            <w:tcBorders>
              <w:top w:val="nil"/>
              <w:left w:val="nil"/>
              <w:bottom w:val="single" w:sz="4" w:space="0" w:color="auto"/>
              <w:right w:val="single" w:sz="4" w:space="0" w:color="auto"/>
            </w:tcBorders>
            <w:shd w:val="clear" w:color="auto" w:fill="auto"/>
            <w:noWrap/>
            <w:vAlign w:val="center"/>
            <w:hideMark/>
          </w:tcPr>
          <w:p w14:paraId="29EA3D36"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0.667</w:t>
            </w:r>
          </w:p>
        </w:tc>
        <w:tc>
          <w:tcPr>
            <w:tcW w:w="0" w:type="auto"/>
            <w:tcBorders>
              <w:top w:val="nil"/>
              <w:left w:val="nil"/>
              <w:bottom w:val="single" w:sz="4" w:space="0" w:color="auto"/>
              <w:right w:val="single" w:sz="4" w:space="0" w:color="auto"/>
            </w:tcBorders>
            <w:shd w:val="clear" w:color="auto" w:fill="auto"/>
            <w:noWrap/>
            <w:vAlign w:val="center"/>
            <w:hideMark/>
          </w:tcPr>
          <w:p w14:paraId="1A3B033B"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0.874</w:t>
            </w:r>
          </w:p>
        </w:tc>
        <w:tc>
          <w:tcPr>
            <w:tcW w:w="0" w:type="auto"/>
            <w:tcBorders>
              <w:top w:val="nil"/>
              <w:left w:val="nil"/>
              <w:bottom w:val="single" w:sz="4" w:space="0" w:color="auto"/>
              <w:right w:val="single" w:sz="4" w:space="0" w:color="auto"/>
            </w:tcBorders>
            <w:shd w:val="clear" w:color="auto" w:fill="auto"/>
            <w:noWrap/>
            <w:vAlign w:val="center"/>
            <w:hideMark/>
          </w:tcPr>
          <w:p w14:paraId="64F7B444"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0.762</w:t>
            </w:r>
          </w:p>
        </w:tc>
      </w:tr>
      <w:tr w:rsidR="00220031" w:rsidRPr="00220031" w14:paraId="50780DD7" w14:textId="77777777" w:rsidTr="00220031">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060907" w14:textId="1FDE5FD1" w:rsidR="00220031" w:rsidRPr="00220031" w:rsidRDefault="00220031" w:rsidP="00220031">
            <w:pPr>
              <w:rPr>
                <w:rFonts w:ascii="Calibri" w:hAnsi="Calibri" w:cs="Calibri"/>
                <w:color w:val="000000"/>
                <w:lang w:val="en-US"/>
              </w:rPr>
            </w:pPr>
            <w:r w:rsidRPr="0024532C">
              <w:rPr>
                <w:rFonts w:ascii="Calibri" w:hAnsi="Calibri" w:cs="Calibri"/>
                <w:color w:val="000000"/>
                <w:lang w:val="en-US"/>
              </w:rPr>
              <w:t>In-sample RMSE</w:t>
            </w:r>
          </w:p>
        </w:tc>
        <w:tc>
          <w:tcPr>
            <w:tcW w:w="0" w:type="auto"/>
            <w:tcBorders>
              <w:top w:val="nil"/>
              <w:left w:val="nil"/>
              <w:bottom w:val="single" w:sz="4" w:space="0" w:color="auto"/>
              <w:right w:val="single" w:sz="4" w:space="0" w:color="auto"/>
            </w:tcBorders>
            <w:shd w:val="clear" w:color="auto" w:fill="auto"/>
            <w:noWrap/>
            <w:vAlign w:val="center"/>
            <w:hideMark/>
          </w:tcPr>
          <w:p w14:paraId="4C952ED4"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25.450</w:t>
            </w:r>
          </w:p>
        </w:tc>
        <w:tc>
          <w:tcPr>
            <w:tcW w:w="0" w:type="auto"/>
            <w:tcBorders>
              <w:top w:val="nil"/>
              <w:left w:val="nil"/>
              <w:bottom w:val="single" w:sz="4" w:space="0" w:color="auto"/>
              <w:right w:val="single" w:sz="4" w:space="0" w:color="auto"/>
            </w:tcBorders>
            <w:shd w:val="clear" w:color="auto" w:fill="auto"/>
            <w:noWrap/>
            <w:vAlign w:val="center"/>
            <w:hideMark/>
          </w:tcPr>
          <w:p w14:paraId="12325A54"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33.118</w:t>
            </w:r>
          </w:p>
        </w:tc>
        <w:tc>
          <w:tcPr>
            <w:tcW w:w="0" w:type="auto"/>
            <w:tcBorders>
              <w:top w:val="nil"/>
              <w:left w:val="nil"/>
              <w:bottom w:val="single" w:sz="4" w:space="0" w:color="auto"/>
              <w:right w:val="single" w:sz="4" w:space="0" w:color="auto"/>
            </w:tcBorders>
            <w:shd w:val="clear" w:color="auto" w:fill="auto"/>
            <w:noWrap/>
            <w:vAlign w:val="center"/>
            <w:hideMark/>
          </w:tcPr>
          <w:p w14:paraId="30BFFDCA"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11.071</w:t>
            </w:r>
          </w:p>
        </w:tc>
      </w:tr>
      <w:tr w:rsidR="00220031" w:rsidRPr="00220031" w14:paraId="483907C2" w14:textId="77777777" w:rsidTr="00220031">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B7DAAE" w14:textId="188A86F3" w:rsidR="00220031" w:rsidRPr="00220031" w:rsidRDefault="00220031" w:rsidP="00220031">
            <w:pPr>
              <w:rPr>
                <w:rFonts w:ascii="Calibri" w:hAnsi="Calibri" w:cs="Calibri"/>
                <w:color w:val="000000"/>
                <w:lang w:val="en-US"/>
              </w:rPr>
            </w:pPr>
            <w:r w:rsidRPr="0024532C">
              <w:rPr>
                <w:rFonts w:ascii="Calibri" w:hAnsi="Calibri" w:cs="Calibri"/>
                <w:color w:val="000000"/>
                <w:lang w:val="en-US"/>
              </w:rPr>
              <w:t>Out-of-sample RMSE 5yr</w:t>
            </w:r>
          </w:p>
        </w:tc>
        <w:tc>
          <w:tcPr>
            <w:tcW w:w="0" w:type="auto"/>
            <w:tcBorders>
              <w:top w:val="nil"/>
              <w:left w:val="nil"/>
              <w:bottom w:val="single" w:sz="4" w:space="0" w:color="auto"/>
              <w:right w:val="single" w:sz="4" w:space="0" w:color="auto"/>
            </w:tcBorders>
            <w:shd w:val="clear" w:color="auto" w:fill="auto"/>
            <w:noWrap/>
            <w:vAlign w:val="center"/>
            <w:hideMark/>
          </w:tcPr>
          <w:p w14:paraId="304D1C6E"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29.005</w:t>
            </w:r>
          </w:p>
        </w:tc>
        <w:tc>
          <w:tcPr>
            <w:tcW w:w="0" w:type="auto"/>
            <w:tcBorders>
              <w:top w:val="nil"/>
              <w:left w:val="nil"/>
              <w:bottom w:val="single" w:sz="4" w:space="0" w:color="auto"/>
              <w:right w:val="single" w:sz="4" w:space="0" w:color="auto"/>
            </w:tcBorders>
            <w:shd w:val="clear" w:color="auto" w:fill="auto"/>
            <w:noWrap/>
            <w:vAlign w:val="center"/>
            <w:hideMark/>
          </w:tcPr>
          <w:p w14:paraId="19486BEC"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26.742</w:t>
            </w:r>
          </w:p>
        </w:tc>
        <w:tc>
          <w:tcPr>
            <w:tcW w:w="0" w:type="auto"/>
            <w:tcBorders>
              <w:top w:val="nil"/>
              <w:left w:val="nil"/>
              <w:bottom w:val="single" w:sz="4" w:space="0" w:color="auto"/>
              <w:right w:val="single" w:sz="4" w:space="0" w:color="auto"/>
            </w:tcBorders>
            <w:shd w:val="clear" w:color="auto" w:fill="auto"/>
            <w:noWrap/>
            <w:vAlign w:val="center"/>
            <w:hideMark/>
          </w:tcPr>
          <w:p w14:paraId="0A610CE9"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17.142</w:t>
            </w:r>
          </w:p>
        </w:tc>
      </w:tr>
      <w:tr w:rsidR="00220031" w:rsidRPr="00220031" w14:paraId="6A8FD8AC" w14:textId="77777777" w:rsidTr="00220031">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EB7165" w14:textId="4D9E1324" w:rsidR="00220031" w:rsidRPr="00220031" w:rsidRDefault="00220031" w:rsidP="00220031">
            <w:pPr>
              <w:rPr>
                <w:rFonts w:ascii="Calibri" w:hAnsi="Calibri" w:cs="Calibri"/>
                <w:color w:val="000000"/>
                <w:lang w:val="en-US"/>
              </w:rPr>
            </w:pPr>
            <w:r w:rsidRPr="0024532C">
              <w:rPr>
                <w:rFonts w:ascii="Calibri" w:hAnsi="Calibri" w:cs="Calibri"/>
                <w:color w:val="000000"/>
                <w:lang w:val="en-US"/>
              </w:rPr>
              <w:t>Out-of-sample RMSE 5yr Ontario</w:t>
            </w:r>
          </w:p>
        </w:tc>
        <w:tc>
          <w:tcPr>
            <w:tcW w:w="0" w:type="auto"/>
            <w:tcBorders>
              <w:top w:val="nil"/>
              <w:left w:val="nil"/>
              <w:bottom w:val="single" w:sz="4" w:space="0" w:color="auto"/>
              <w:right w:val="single" w:sz="4" w:space="0" w:color="auto"/>
            </w:tcBorders>
            <w:shd w:val="clear" w:color="auto" w:fill="auto"/>
            <w:noWrap/>
            <w:vAlign w:val="center"/>
            <w:hideMark/>
          </w:tcPr>
          <w:p w14:paraId="396A1A51"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29.764</w:t>
            </w:r>
          </w:p>
        </w:tc>
        <w:tc>
          <w:tcPr>
            <w:tcW w:w="0" w:type="auto"/>
            <w:tcBorders>
              <w:top w:val="nil"/>
              <w:left w:val="nil"/>
              <w:bottom w:val="single" w:sz="4" w:space="0" w:color="auto"/>
              <w:right w:val="single" w:sz="4" w:space="0" w:color="auto"/>
            </w:tcBorders>
            <w:shd w:val="clear" w:color="auto" w:fill="auto"/>
            <w:noWrap/>
            <w:vAlign w:val="center"/>
            <w:hideMark/>
          </w:tcPr>
          <w:p w14:paraId="36805B1C"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16.973</w:t>
            </w:r>
          </w:p>
        </w:tc>
        <w:tc>
          <w:tcPr>
            <w:tcW w:w="0" w:type="auto"/>
            <w:tcBorders>
              <w:top w:val="nil"/>
              <w:left w:val="nil"/>
              <w:bottom w:val="single" w:sz="4" w:space="0" w:color="auto"/>
              <w:right w:val="single" w:sz="4" w:space="0" w:color="auto"/>
            </w:tcBorders>
            <w:shd w:val="clear" w:color="auto" w:fill="auto"/>
            <w:noWrap/>
            <w:vAlign w:val="center"/>
            <w:hideMark/>
          </w:tcPr>
          <w:p w14:paraId="75341829"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17.071</w:t>
            </w:r>
          </w:p>
        </w:tc>
      </w:tr>
      <w:tr w:rsidR="00220031" w:rsidRPr="00220031" w14:paraId="1B5695AC" w14:textId="77777777" w:rsidTr="00220031">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784163" w14:textId="7A72DFA8" w:rsidR="00220031" w:rsidRPr="00220031" w:rsidRDefault="00220031" w:rsidP="00220031">
            <w:pPr>
              <w:rPr>
                <w:rFonts w:ascii="Calibri" w:hAnsi="Calibri" w:cs="Calibri"/>
                <w:color w:val="000000"/>
                <w:lang w:val="en-US"/>
              </w:rPr>
            </w:pPr>
            <w:r w:rsidRPr="0024532C">
              <w:rPr>
                <w:rFonts w:ascii="Calibri" w:hAnsi="Calibri" w:cs="Calibri"/>
                <w:color w:val="000000"/>
                <w:lang w:val="en-US"/>
              </w:rPr>
              <w:t>Out-of-sample RMSE 5yr Quebec</w:t>
            </w:r>
          </w:p>
        </w:tc>
        <w:tc>
          <w:tcPr>
            <w:tcW w:w="0" w:type="auto"/>
            <w:tcBorders>
              <w:top w:val="nil"/>
              <w:left w:val="nil"/>
              <w:bottom w:val="single" w:sz="4" w:space="0" w:color="auto"/>
              <w:right w:val="single" w:sz="4" w:space="0" w:color="auto"/>
            </w:tcBorders>
            <w:shd w:val="clear" w:color="auto" w:fill="auto"/>
            <w:noWrap/>
            <w:vAlign w:val="center"/>
            <w:hideMark/>
          </w:tcPr>
          <w:p w14:paraId="3F7132F4"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15.049</w:t>
            </w:r>
          </w:p>
        </w:tc>
        <w:tc>
          <w:tcPr>
            <w:tcW w:w="0" w:type="auto"/>
            <w:tcBorders>
              <w:top w:val="nil"/>
              <w:left w:val="nil"/>
              <w:bottom w:val="single" w:sz="4" w:space="0" w:color="auto"/>
              <w:right w:val="single" w:sz="4" w:space="0" w:color="auto"/>
            </w:tcBorders>
            <w:shd w:val="clear" w:color="auto" w:fill="auto"/>
            <w:noWrap/>
            <w:vAlign w:val="center"/>
            <w:hideMark/>
          </w:tcPr>
          <w:p w14:paraId="74BC991F"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12.542</w:t>
            </w:r>
          </w:p>
        </w:tc>
        <w:tc>
          <w:tcPr>
            <w:tcW w:w="0" w:type="auto"/>
            <w:tcBorders>
              <w:top w:val="nil"/>
              <w:left w:val="nil"/>
              <w:bottom w:val="single" w:sz="4" w:space="0" w:color="auto"/>
              <w:right w:val="single" w:sz="4" w:space="0" w:color="auto"/>
            </w:tcBorders>
            <w:shd w:val="clear" w:color="auto" w:fill="auto"/>
            <w:noWrap/>
            <w:vAlign w:val="center"/>
            <w:hideMark/>
          </w:tcPr>
          <w:p w14:paraId="024B3C57"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8.749</w:t>
            </w:r>
          </w:p>
        </w:tc>
      </w:tr>
      <w:tr w:rsidR="00220031" w:rsidRPr="00220031" w14:paraId="320A5FFB" w14:textId="77777777" w:rsidTr="00220031">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B8A693" w14:textId="76E37AA0" w:rsidR="00220031" w:rsidRPr="00220031" w:rsidRDefault="00220031" w:rsidP="00220031">
            <w:pPr>
              <w:rPr>
                <w:rFonts w:ascii="Calibri" w:hAnsi="Calibri" w:cs="Calibri"/>
                <w:color w:val="000000"/>
                <w:lang w:val="en-US"/>
              </w:rPr>
            </w:pPr>
            <w:r w:rsidRPr="0024532C">
              <w:rPr>
                <w:rFonts w:ascii="Calibri" w:hAnsi="Calibri" w:cs="Calibri"/>
                <w:color w:val="000000"/>
                <w:lang w:val="en-US"/>
              </w:rPr>
              <w:t>Out-of-sample Sum of residuals 5yr</w:t>
            </w:r>
          </w:p>
        </w:tc>
        <w:tc>
          <w:tcPr>
            <w:tcW w:w="0" w:type="auto"/>
            <w:tcBorders>
              <w:top w:val="nil"/>
              <w:left w:val="nil"/>
              <w:bottom w:val="single" w:sz="4" w:space="0" w:color="auto"/>
              <w:right w:val="single" w:sz="4" w:space="0" w:color="auto"/>
            </w:tcBorders>
            <w:shd w:val="clear" w:color="auto" w:fill="auto"/>
            <w:noWrap/>
            <w:vAlign w:val="center"/>
            <w:hideMark/>
          </w:tcPr>
          <w:p w14:paraId="3DDB43FF"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114.388</w:t>
            </w:r>
          </w:p>
        </w:tc>
        <w:tc>
          <w:tcPr>
            <w:tcW w:w="0" w:type="auto"/>
            <w:tcBorders>
              <w:top w:val="nil"/>
              <w:left w:val="nil"/>
              <w:bottom w:val="single" w:sz="4" w:space="0" w:color="auto"/>
              <w:right w:val="single" w:sz="4" w:space="0" w:color="auto"/>
            </w:tcBorders>
            <w:shd w:val="clear" w:color="auto" w:fill="auto"/>
            <w:noWrap/>
            <w:vAlign w:val="center"/>
            <w:hideMark/>
          </w:tcPr>
          <w:p w14:paraId="1FCC6B60"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192.014</w:t>
            </w:r>
          </w:p>
        </w:tc>
        <w:tc>
          <w:tcPr>
            <w:tcW w:w="0" w:type="auto"/>
            <w:tcBorders>
              <w:top w:val="nil"/>
              <w:left w:val="nil"/>
              <w:bottom w:val="single" w:sz="4" w:space="0" w:color="auto"/>
              <w:right w:val="single" w:sz="4" w:space="0" w:color="auto"/>
            </w:tcBorders>
            <w:shd w:val="clear" w:color="auto" w:fill="auto"/>
            <w:noWrap/>
            <w:vAlign w:val="center"/>
            <w:hideMark/>
          </w:tcPr>
          <w:p w14:paraId="003FFE45" w14:textId="77777777" w:rsidR="00220031" w:rsidRPr="00220031" w:rsidRDefault="00220031" w:rsidP="00220031">
            <w:pPr>
              <w:jc w:val="center"/>
              <w:rPr>
                <w:rFonts w:ascii="Calibri" w:hAnsi="Calibri" w:cs="Calibri"/>
                <w:color w:val="000000"/>
                <w:lang w:val="en-US"/>
              </w:rPr>
            </w:pPr>
            <w:r w:rsidRPr="00220031">
              <w:rPr>
                <w:rFonts w:ascii="Calibri" w:hAnsi="Calibri" w:cs="Calibri"/>
                <w:color w:val="000000"/>
                <w:lang w:val="en-US"/>
              </w:rPr>
              <w:t>215.882</w:t>
            </w:r>
          </w:p>
        </w:tc>
      </w:tr>
    </w:tbl>
    <w:p w14:paraId="6C0A910B" w14:textId="77777777" w:rsidR="005E2E4D" w:rsidRPr="005E2E4D" w:rsidRDefault="005E2E4D" w:rsidP="005E2E4D"/>
    <w:p w14:paraId="1772D99D" w14:textId="45A89227" w:rsidR="003F4614" w:rsidRDefault="00471855" w:rsidP="003F4614">
      <w:pPr>
        <w:pStyle w:val="Heading3"/>
      </w:pPr>
      <w:bookmarkStart w:id="91" w:name="_Toc55555063"/>
      <w:r>
        <w:t>Final</w:t>
      </w:r>
      <w:r w:rsidR="003F4614">
        <w:t xml:space="preserve"> </w:t>
      </w:r>
      <w:r w:rsidR="007563CB">
        <w:t xml:space="preserve">Price </w:t>
      </w:r>
      <w:r w:rsidR="003F4614">
        <w:t>model</w:t>
      </w:r>
      <w:r w:rsidR="007563CB">
        <w:t>s</w:t>
      </w:r>
      <w:r w:rsidR="003F4614">
        <w:t xml:space="preserve"> fit plots</w:t>
      </w:r>
      <w:bookmarkEnd w:id="91"/>
    </w:p>
    <w:p w14:paraId="29227149" w14:textId="620E0C27" w:rsidR="005E2E4D" w:rsidRDefault="005E2E4D" w:rsidP="005E2E4D">
      <w:pPr>
        <w:pStyle w:val="Caption"/>
        <w:rPr>
          <w:noProof/>
        </w:rPr>
      </w:pPr>
      <w:bookmarkStart w:id="92" w:name="_Toc55554958"/>
      <w:r>
        <w:t xml:space="preserve">Figure </w:t>
      </w:r>
      <w:fldSimple w:instr=" SEQ Figure \* ARABIC ">
        <w:r w:rsidR="006F5A6B">
          <w:rPr>
            <w:noProof/>
          </w:rPr>
          <w:t>10</w:t>
        </w:r>
      </w:fldSimple>
      <w:r>
        <w:t>: Final Price - Rental New model</w:t>
      </w:r>
      <w:r>
        <w:rPr>
          <w:noProof/>
        </w:rPr>
        <w:t xml:space="preserve"> fit plots</w:t>
      </w:r>
      <w:bookmarkEnd w:id="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5E2E4D" w14:paraId="1A40B304" w14:textId="77777777" w:rsidTr="00746E66">
        <w:trPr>
          <w:jc w:val="center"/>
        </w:trPr>
        <w:tc>
          <w:tcPr>
            <w:tcW w:w="5395" w:type="dxa"/>
            <w:vAlign w:val="center"/>
          </w:tcPr>
          <w:p w14:paraId="2960D81C" w14:textId="77777777" w:rsidR="005E2E4D" w:rsidRPr="007563CB" w:rsidRDefault="005E2E4D" w:rsidP="00746E66">
            <w:pPr>
              <w:jc w:val="center"/>
              <w:rPr>
                <w:b/>
              </w:rPr>
            </w:pPr>
            <w:r w:rsidRPr="007563CB">
              <w:rPr>
                <w:b/>
              </w:rPr>
              <w:t>In-sample National</w:t>
            </w:r>
          </w:p>
        </w:tc>
        <w:tc>
          <w:tcPr>
            <w:tcW w:w="5395" w:type="dxa"/>
            <w:vAlign w:val="center"/>
          </w:tcPr>
          <w:p w14:paraId="034F74CE" w14:textId="77777777" w:rsidR="005E2E4D" w:rsidRPr="007563CB" w:rsidRDefault="005E2E4D" w:rsidP="00746E66">
            <w:pPr>
              <w:jc w:val="center"/>
              <w:rPr>
                <w:b/>
              </w:rPr>
            </w:pPr>
            <w:r w:rsidRPr="007563CB">
              <w:rPr>
                <w:b/>
              </w:rPr>
              <w:t xml:space="preserve">In-sample </w:t>
            </w:r>
            <w:r>
              <w:rPr>
                <w:b/>
              </w:rPr>
              <w:t>Regional</w:t>
            </w:r>
          </w:p>
        </w:tc>
      </w:tr>
      <w:tr w:rsidR="005E2E4D" w14:paraId="5E23FA89" w14:textId="77777777" w:rsidTr="00746E66">
        <w:trPr>
          <w:jc w:val="center"/>
        </w:trPr>
        <w:tc>
          <w:tcPr>
            <w:tcW w:w="5395" w:type="dxa"/>
            <w:vAlign w:val="center"/>
          </w:tcPr>
          <w:p w14:paraId="3F20726D" w14:textId="65F1CD7F" w:rsidR="005E2E4D" w:rsidRDefault="002831C0" w:rsidP="00746E66">
            <w:pPr>
              <w:jc w:val="center"/>
            </w:pPr>
            <w:r w:rsidRPr="002831C0">
              <w:rPr>
                <w:noProof/>
              </w:rPr>
              <w:drawing>
                <wp:inline distT="0" distB="0" distL="0" distR="0" wp14:anchorId="035DECE7" wp14:editId="66CFD418">
                  <wp:extent cx="3291840" cy="2057400"/>
                  <wp:effectExtent l="0" t="0" r="3810" b="0"/>
                  <wp:docPr id="16" name="Picture 16" descr="Z:\zrubin\volume_projection\results\charts\model_dev\price\Rental_New\is_national_Rental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zrubin\volume_projection\results\charts\model_dev\price\Rental_New\is_national_Rental_New.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5AD2A580" w14:textId="7069B053" w:rsidR="005E2E4D" w:rsidRDefault="002831C0" w:rsidP="00746E66">
            <w:pPr>
              <w:jc w:val="center"/>
            </w:pPr>
            <w:r w:rsidRPr="002831C0">
              <w:rPr>
                <w:noProof/>
              </w:rPr>
              <w:drawing>
                <wp:inline distT="0" distB="0" distL="0" distR="0" wp14:anchorId="175BFDB9" wp14:editId="5D3ACE03">
                  <wp:extent cx="3291840" cy="2057400"/>
                  <wp:effectExtent l="0" t="0" r="3810" b="0"/>
                  <wp:docPr id="17" name="Picture 17" descr="Z:\zrubin\volume_projection\results\charts\model_dev\price\Rental_New\is_regional_Rental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rubin\volume_projection\results\charts\model_dev\price\Rental_New\is_regional_Rental_New.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r w:rsidR="005E2E4D" w14:paraId="1327158C" w14:textId="77777777" w:rsidTr="00746E66">
        <w:trPr>
          <w:jc w:val="center"/>
        </w:trPr>
        <w:tc>
          <w:tcPr>
            <w:tcW w:w="5395" w:type="dxa"/>
            <w:vAlign w:val="center"/>
          </w:tcPr>
          <w:p w14:paraId="254F4E36" w14:textId="77777777" w:rsidR="005E2E4D" w:rsidRDefault="005E2E4D" w:rsidP="00746E66">
            <w:pPr>
              <w:jc w:val="center"/>
            </w:pPr>
            <w:r>
              <w:rPr>
                <w:b/>
              </w:rPr>
              <w:t>Out-of</w:t>
            </w:r>
            <w:r w:rsidRPr="007563CB">
              <w:rPr>
                <w:b/>
              </w:rPr>
              <w:t>-sample National</w:t>
            </w:r>
          </w:p>
        </w:tc>
        <w:tc>
          <w:tcPr>
            <w:tcW w:w="5395" w:type="dxa"/>
            <w:vAlign w:val="center"/>
          </w:tcPr>
          <w:p w14:paraId="6E782B6E" w14:textId="77777777" w:rsidR="005E2E4D" w:rsidRDefault="005E2E4D" w:rsidP="00746E66">
            <w:pPr>
              <w:jc w:val="center"/>
            </w:pPr>
            <w:r>
              <w:rPr>
                <w:b/>
              </w:rPr>
              <w:t>Out-of</w:t>
            </w:r>
            <w:r w:rsidRPr="007563CB">
              <w:rPr>
                <w:b/>
              </w:rPr>
              <w:t xml:space="preserve">-sample </w:t>
            </w:r>
            <w:r>
              <w:rPr>
                <w:b/>
              </w:rPr>
              <w:t>Regional</w:t>
            </w:r>
          </w:p>
        </w:tc>
      </w:tr>
      <w:tr w:rsidR="005E2E4D" w14:paraId="276C1437" w14:textId="77777777" w:rsidTr="00746E66">
        <w:trPr>
          <w:jc w:val="center"/>
        </w:trPr>
        <w:tc>
          <w:tcPr>
            <w:tcW w:w="5395" w:type="dxa"/>
            <w:vAlign w:val="center"/>
          </w:tcPr>
          <w:p w14:paraId="5D7255A1" w14:textId="2773E87C" w:rsidR="005E2E4D" w:rsidRDefault="002831C0" w:rsidP="00746E66">
            <w:pPr>
              <w:jc w:val="center"/>
            </w:pPr>
            <w:r w:rsidRPr="002831C0">
              <w:rPr>
                <w:noProof/>
              </w:rPr>
              <w:drawing>
                <wp:inline distT="0" distB="0" distL="0" distR="0" wp14:anchorId="3C1B7617" wp14:editId="6B9D3182">
                  <wp:extent cx="3291840" cy="2057400"/>
                  <wp:effectExtent l="0" t="0" r="3810" b="0"/>
                  <wp:docPr id="18" name="Picture 18" descr="Z:\zrubin\volume_projection\results\charts\model_dev\price\Rental_New\oos_national_Rental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zrubin\volume_projection\results\charts\model_dev\price\Rental_New\oos_national_Rental_New.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064BDD0E" w14:textId="14B73F54" w:rsidR="005E2E4D" w:rsidRDefault="002831C0" w:rsidP="00746E66">
            <w:pPr>
              <w:jc w:val="center"/>
            </w:pPr>
            <w:r w:rsidRPr="002831C0">
              <w:rPr>
                <w:noProof/>
              </w:rPr>
              <w:drawing>
                <wp:inline distT="0" distB="0" distL="0" distR="0" wp14:anchorId="1B3B0BC8" wp14:editId="0A43889E">
                  <wp:extent cx="3291840" cy="2057400"/>
                  <wp:effectExtent l="0" t="0" r="3810" b="0"/>
                  <wp:docPr id="26" name="Picture 26" descr="Z:\zrubin\volume_projection\results\charts\model_dev\price\Rental_New\oos_regional_Rental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zrubin\volume_projection\results\charts\model_dev\price\Rental_New\oos_regional_Rental_Ne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bl>
    <w:p w14:paraId="7850494F" w14:textId="77777777" w:rsidR="005E2E4D" w:rsidRPr="007563CB" w:rsidRDefault="005E2E4D" w:rsidP="005E2E4D"/>
    <w:p w14:paraId="3B1958E8" w14:textId="62755699" w:rsidR="005E2E4D" w:rsidRDefault="005E2E4D" w:rsidP="005E2E4D">
      <w:pPr>
        <w:pStyle w:val="Caption"/>
        <w:rPr>
          <w:noProof/>
        </w:rPr>
      </w:pPr>
      <w:bookmarkStart w:id="93" w:name="_Toc55554959"/>
      <w:r>
        <w:t xml:space="preserve">Figure </w:t>
      </w:r>
      <w:fldSimple w:instr=" SEQ Figure \* ARABIC ">
        <w:r w:rsidR="006F5A6B">
          <w:rPr>
            <w:noProof/>
          </w:rPr>
          <w:t>11</w:t>
        </w:r>
      </w:fldSimple>
      <w:r>
        <w:t>: Final Price - Rental Existing model</w:t>
      </w:r>
      <w:r>
        <w:rPr>
          <w:noProof/>
        </w:rPr>
        <w:t xml:space="preserve"> fit plots</w:t>
      </w:r>
      <w:bookmarkEnd w:id="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5E2E4D" w14:paraId="4B3760E4" w14:textId="77777777" w:rsidTr="00746E66">
        <w:trPr>
          <w:jc w:val="center"/>
        </w:trPr>
        <w:tc>
          <w:tcPr>
            <w:tcW w:w="5395" w:type="dxa"/>
            <w:vAlign w:val="center"/>
          </w:tcPr>
          <w:p w14:paraId="567483D6" w14:textId="77777777" w:rsidR="005E2E4D" w:rsidRPr="007563CB" w:rsidRDefault="005E2E4D" w:rsidP="00746E66">
            <w:pPr>
              <w:jc w:val="center"/>
              <w:rPr>
                <w:b/>
              </w:rPr>
            </w:pPr>
            <w:r w:rsidRPr="007563CB">
              <w:rPr>
                <w:b/>
              </w:rPr>
              <w:t>In-sample National</w:t>
            </w:r>
          </w:p>
        </w:tc>
        <w:tc>
          <w:tcPr>
            <w:tcW w:w="5395" w:type="dxa"/>
            <w:vAlign w:val="center"/>
          </w:tcPr>
          <w:p w14:paraId="4EF2947D" w14:textId="77777777" w:rsidR="005E2E4D" w:rsidRPr="007563CB" w:rsidRDefault="005E2E4D" w:rsidP="00746E66">
            <w:pPr>
              <w:jc w:val="center"/>
              <w:rPr>
                <w:b/>
              </w:rPr>
            </w:pPr>
            <w:r w:rsidRPr="007563CB">
              <w:rPr>
                <w:b/>
              </w:rPr>
              <w:t xml:space="preserve">In-sample </w:t>
            </w:r>
            <w:r>
              <w:rPr>
                <w:b/>
              </w:rPr>
              <w:t>Regional</w:t>
            </w:r>
          </w:p>
        </w:tc>
      </w:tr>
      <w:tr w:rsidR="005E2E4D" w14:paraId="6C23EE88" w14:textId="77777777" w:rsidTr="00746E66">
        <w:trPr>
          <w:jc w:val="center"/>
        </w:trPr>
        <w:tc>
          <w:tcPr>
            <w:tcW w:w="5395" w:type="dxa"/>
            <w:vAlign w:val="center"/>
          </w:tcPr>
          <w:p w14:paraId="268CF0BC" w14:textId="235CABAB" w:rsidR="005E2E4D" w:rsidRDefault="002831C0" w:rsidP="00746E66">
            <w:pPr>
              <w:jc w:val="center"/>
            </w:pPr>
            <w:r w:rsidRPr="002831C0">
              <w:rPr>
                <w:noProof/>
              </w:rPr>
              <w:drawing>
                <wp:inline distT="0" distB="0" distL="0" distR="0" wp14:anchorId="5BFFED5C" wp14:editId="0C1F9AF2">
                  <wp:extent cx="3291840" cy="2057400"/>
                  <wp:effectExtent l="0" t="0" r="3810" b="0"/>
                  <wp:docPr id="27" name="Picture 27" descr="Z:\zrubin\volume_projection\results\charts\model_dev\price\Rental_Existing\is_national_Rental_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zrubin\volume_projection\results\charts\model_dev\price\Rental_Existing\is_national_Rental_Existin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07FC10FA" w14:textId="6E762902" w:rsidR="005E2E4D" w:rsidRDefault="002831C0" w:rsidP="00746E66">
            <w:pPr>
              <w:jc w:val="center"/>
            </w:pPr>
            <w:r w:rsidRPr="002831C0">
              <w:rPr>
                <w:noProof/>
              </w:rPr>
              <w:drawing>
                <wp:inline distT="0" distB="0" distL="0" distR="0" wp14:anchorId="220B2AA7" wp14:editId="3527534B">
                  <wp:extent cx="3291840" cy="2057400"/>
                  <wp:effectExtent l="0" t="0" r="3810" b="0"/>
                  <wp:docPr id="28" name="Picture 28" descr="Z:\zrubin\volume_projection\results\charts\model_dev\price\Rental_Existing\is_regional_Rental_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zrubin\volume_projection\results\charts\model_dev\price\Rental_Existing\is_regional_Rental_Existi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r w:rsidR="005E2E4D" w14:paraId="65462F1E" w14:textId="77777777" w:rsidTr="00746E66">
        <w:trPr>
          <w:jc w:val="center"/>
        </w:trPr>
        <w:tc>
          <w:tcPr>
            <w:tcW w:w="5395" w:type="dxa"/>
            <w:vAlign w:val="center"/>
          </w:tcPr>
          <w:p w14:paraId="3982BB96" w14:textId="77777777" w:rsidR="005E2E4D" w:rsidRDefault="005E2E4D" w:rsidP="00746E66">
            <w:pPr>
              <w:jc w:val="center"/>
            </w:pPr>
            <w:r>
              <w:rPr>
                <w:b/>
              </w:rPr>
              <w:t>Out-of</w:t>
            </w:r>
            <w:r w:rsidRPr="007563CB">
              <w:rPr>
                <w:b/>
              </w:rPr>
              <w:t>-sample National</w:t>
            </w:r>
          </w:p>
        </w:tc>
        <w:tc>
          <w:tcPr>
            <w:tcW w:w="5395" w:type="dxa"/>
            <w:vAlign w:val="center"/>
          </w:tcPr>
          <w:p w14:paraId="67633DC9" w14:textId="77777777" w:rsidR="005E2E4D" w:rsidRDefault="005E2E4D" w:rsidP="00746E66">
            <w:pPr>
              <w:jc w:val="center"/>
            </w:pPr>
            <w:r>
              <w:rPr>
                <w:b/>
              </w:rPr>
              <w:t>Out-of</w:t>
            </w:r>
            <w:r w:rsidRPr="007563CB">
              <w:rPr>
                <w:b/>
              </w:rPr>
              <w:t xml:space="preserve">-sample </w:t>
            </w:r>
            <w:r>
              <w:rPr>
                <w:b/>
              </w:rPr>
              <w:t>Regional</w:t>
            </w:r>
          </w:p>
        </w:tc>
      </w:tr>
      <w:tr w:rsidR="005E2E4D" w14:paraId="1B1738CA" w14:textId="77777777" w:rsidTr="00746E66">
        <w:trPr>
          <w:jc w:val="center"/>
        </w:trPr>
        <w:tc>
          <w:tcPr>
            <w:tcW w:w="5395" w:type="dxa"/>
            <w:vAlign w:val="center"/>
          </w:tcPr>
          <w:p w14:paraId="508A8FB4" w14:textId="5D19067B" w:rsidR="005E2E4D" w:rsidRDefault="002831C0" w:rsidP="00746E66">
            <w:pPr>
              <w:jc w:val="center"/>
            </w:pPr>
            <w:r w:rsidRPr="002831C0">
              <w:rPr>
                <w:noProof/>
              </w:rPr>
              <w:drawing>
                <wp:inline distT="0" distB="0" distL="0" distR="0" wp14:anchorId="7D5AEDF0" wp14:editId="0D400958">
                  <wp:extent cx="3291840" cy="2057400"/>
                  <wp:effectExtent l="0" t="0" r="3810" b="0"/>
                  <wp:docPr id="29" name="Picture 29" descr="Z:\zrubin\volume_projection\results\charts\model_dev\price\Rental_Existing\oos_national_Rental_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zrubin\volume_projection\results\charts\model_dev\price\Rental_Existing\oos_national_Rental_Existin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6EB7C541" w14:textId="6B2172FB" w:rsidR="005E2E4D" w:rsidRDefault="002831C0" w:rsidP="00746E66">
            <w:pPr>
              <w:jc w:val="center"/>
            </w:pPr>
            <w:r w:rsidRPr="002831C0">
              <w:rPr>
                <w:noProof/>
              </w:rPr>
              <w:drawing>
                <wp:inline distT="0" distB="0" distL="0" distR="0" wp14:anchorId="4CC281DC" wp14:editId="226F047D">
                  <wp:extent cx="3291840" cy="2057400"/>
                  <wp:effectExtent l="0" t="0" r="3810" b="0"/>
                  <wp:docPr id="194" name="Picture 194" descr="Z:\zrubin\volume_projection\results\charts\model_dev\price\Rental_Existing\oos_regional_Rental_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zrubin\volume_projection\results\charts\model_dev\price\Rental_Existing\oos_regional_Rental_Existing.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bl>
    <w:p w14:paraId="64EA5FB1" w14:textId="77777777" w:rsidR="005E2E4D" w:rsidRDefault="005E2E4D" w:rsidP="005E2E4D"/>
    <w:p w14:paraId="0E65FFFE" w14:textId="7475F4C8" w:rsidR="005E2E4D" w:rsidRDefault="005E2E4D" w:rsidP="005E2E4D">
      <w:pPr>
        <w:pStyle w:val="Caption"/>
        <w:rPr>
          <w:noProof/>
        </w:rPr>
      </w:pPr>
      <w:bookmarkStart w:id="94" w:name="_Toc55554960"/>
      <w:r>
        <w:t xml:space="preserve">Figure </w:t>
      </w:r>
      <w:fldSimple w:instr=" SEQ Figure \* ARABIC ">
        <w:r w:rsidR="006F5A6B">
          <w:rPr>
            <w:noProof/>
          </w:rPr>
          <w:t>12</w:t>
        </w:r>
      </w:fldSimple>
      <w:r>
        <w:t>: Final Price - Refinance model</w:t>
      </w:r>
      <w:r>
        <w:rPr>
          <w:noProof/>
        </w:rPr>
        <w:t xml:space="preserve"> fit plots</w:t>
      </w:r>
      <w:bookmarkEnd w:id="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5E2E4D" w14:paraId="140F6985" w14:textId="77777777" w:rsidTr="00746E66">
        <w:trPr>
          <w:jc w:val="center"/>
        </w:trPr>
        <w:tc>
          <w:tcPr>
            <w:tcW w:w="5395" w:type="dxa"/>
            <w:vAlign w:val="center"/>
          </w:tcPr>
          <w:p w14:paraId="7A1A5BF5" w14:textId="77777777" w:rsidR="005E2E4D" w:rsidRPr="007563CB" w:rsidRDefault="005E2E4D" w:rsidP="00746E66">
            <w:pPr>
              <w:jc w:val="center"/>
              <w:rPr>
                <w:b/>
              </w:rPr>
            </w:pPr>
            <w:r w:rsidRPr="007563CB">
              <w:rPr>
                <w:b/>
              </w:rPr>
              <w:t>In-sample National</w:t>
            </w:r>
          </w:p>
        </w:tc>
        <w:tc>
          <w:tcPr>
            <w:tcW w:w="5395" w:type="dxa"/>
            <w:vAlign w:val="center"/>
          </w:tcPr>
          <w:p w14:paraId="6046B80B" w14:textId="77777777" w:rsidR="005E2E4D" w:rsidRPr="007563CB" w:rsidRDefault="005E2E4D" w:rsidP="00746E66">
            <w:pPr>
              <w:jc w:val="center"/>
              <w:rPr>
                <w:b/>
              </w:rPr>
            </w:pPr>
            <w:r w:rsidRPr="007563CB">
              <w:rPr>
                <w:b/>
              </w:rPr>
              <w:t xml:space="preserve">In-sample </w:t>
            </w:r>
            <w:r>
              <w:rPr>
                <w:b/>
              </w:rPr>
              <w:t>Regional</w:t>
            </w:r>
          </w:p>
        </w:tc>
      </w:tr>
      <w:tr w:rsidR="005E2E4D" w14:paraId="2ED512A2" w14:textId="77777777" w:rsidTr="00746E66">
        <w:trPr>
          <w:jc w:val="center"/>
        </w:trPr>
        <w:tc>
          <w:tcPr>
            <w:tcW w:w="5395" w:type="dxa"/>
            <w:vAlign w:val="center"/>
          </w:tcPr>
          <w:p w14:paraId="2E4FDFE5" w14:textId="31FC970B" w:rsidR="005E2E4D" w:rsidRDefault="002831C0" w:rsidP="00746E66">
            <w:pPr>
              <w:jc w:val="center"/>
            </w:pPr>
            <w:r w:rsidRPr="002831C0">
              <w:rPr>
                <w:noProof/>
              </w:rPr>
              <w:drawing>
                <wp:inline distT="0" distB="0" distL="0" distR="0" wp14:anchorId="736322D2" wp14:editId="16890F09">
                  <wp:extent cx="3291840" cy="2057400"/>
                  <wp:effectExtent l="0" t="0" r="3810" b="0"/>
                  <wp:docPr id="195" name="Picture 195" descr="Z:\zrubin\volume_projection\results\charts\model_dev\price\Refinance\is_national_Re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zrubin\volume_projection\results\charts\model_dev\price\Refinance\is_national_Refinanc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494D2018" w14:textId="1A273060" w:rsidR="005E2E4D" w:rsidRDefault="002831C0" w:rsidP="00746E66">
            <w:pPr>
              <w:jc w:val="center"/>
            </w:pPr>
            <w:r w:rsidRPr="002831C0">
              <w:rPr>
                <w:noProof/>
              </w:rPr>
              <w:drawing>
                <wp:inline distT="0" distB="0" distL="0" distR="0" wp14:anchorId="3CE3DE6A" wp14:editId="52FDBBB2">
                  <wp:extent cx="3291840" cy="2057400"/>
                  <wp:effectExtent l="0" t="0" r="3810" b="0"/>
                  <wp:docPr id="196" name="Picture 196" descr="Z:\zrubin\volume_projection\results\charts\model_dev\price\Refinance\is_regional_Re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zrubin\volume_projection\results\charts\model_dev\price\Refinance\is_regional_Refinanc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r w:rsidR="005E2E4D" w14:paraId="39FFA099" w14:textId="77777777" w:rsidTr="00746E66">
        <w:trPr>
          <w:jc w:val="center"/>
        </w:trPr>
        <w:tc>
          <w:tcPr>
            <w:tcW w:w="5395" w:type="dxa"/>
            <w:vAlign w:val="center"/>
          </w:tcPr>
          <w:p w14:paraId="3F38A97E" w14:textId="77777777" w:rsidR="005E2E4D" w:rsidRDefault="005E2E4D" w:rsidP="00746E66">
            <w:pPr>
              <w:jc w:val="center"/>
            </w:pPr>
            <w:r>
              <w:rPr>
                <w:b/>
              </w:rPr>
              <w:t>Out-of</w:t>
            </w:r>
            <w:r w:rsidRPr="007563CB">
              <w:rPr>
                <w:b/>
              </w:rPr>
              <w:t>-sample National</w:t>
            </w:r>
          </w:p>
        </w:tc>
        <w:tc>
          <w:tcPr>
            <w:tcW w:w="5395" w:type="dxa"/>
            <w:vAlign w:val="center"/>
          </w:tcPr>
          <w:p w14:paraId="7BCB1C0A" w14:textId="77777777" w:rsidR="005E2E4D" w:rsidRDefault="005E2E4D" w:rsidP="00746E66">
            <w:pPr>
              <w:jc w:val="center"/>
            </w:pPr>
            <w:r>
              <w:rPr>
                <w:b/>
              </w:rPr>
              <w:t>Out-of</w:t>
            </w:r>
            <w:r w:rsidRPr="007563CB">
              <w:rPr>
                <w:b/>
              </w:rPr>
              <w:t xml:space="preserve">-sample </w:t>
            </w:r>
            <w:r>
              <w:rPr>
                <w:b/>
              </w:rPr>
              <w:t>Regional</w:t>
            </w:r>
          </w:p>
        </w:tc>
      </w:tr>
      <w:tr w:rsidR="005E2E4D" w14:paraId="5F5C3241" w14:textId="77777777" w:rsidTr="00746E66">
        <w:trPr>
          <w:jc w:val="center"/>
        </w:trPr>
        <w:tc>
          <w:tcPr>
            <w:tcW w:w="5395" w:type="dxa"/>
            <w:vAlign w:val="center"/>
          </w:tcPr>
          <w:p w14:paraId="1EC0D5E4" w14:textId="3EBFCE72" w:rsidR="005E2E4D" w:rsidRDefault="002831C0" w:rsidP="00746E66">
            <w:pPr>
              <w:jc w:val="center"/>
            </w:pPr>
            <w:r w:rsidRPr="002831C0">
              <w:rPr>
                <w:noProof/>
              </w:rPr>
              <w:drawing>
                <wp:inline distT="0" distB="0" distL="0" distR="0" wp14:anchorId="78C6F45F" wp14:editId="4C71982A">
                  <wp:extent cx="3291840" cy="2057400"/>
                  <wp:effectExtent l="0" t="0" r="3810" b="0"/>
                  <wp:docPr id="197" name="Picture 197" descr="Z:\zrubin\volume_projection\results\charts\model_dev\price\Refinance\oos_national_Re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zrubin\volume_projection\results\charts\model_dev\price\Refinance\oos_national_Refinanc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c>
          <w:tcPr>
            <w:tcW w:w="5395" w:type="dxa"/>
            <w:vAlign w:val="center"/>
          </w:tcPr>
          <w:p w14:paraId="66DA4A2B" w14:textId="24AC4C2D" w:rsidR="005E2E4D" w:rsidRDefault="002831C0" w:rsidP="00746E66">
            <w:pPr>
              <w:jc w:val="center"/>
            </w:pPr>
            <w:r w:rsidRPr="002831C0">
              <w:rPr>
                <w:noProof/>
              </w:rPr>
              <w:drawing>
                <wp:inline distT="0" distB="0" distL="0" distR="0" wp14:anchorId="19AA8D15" wp14:editId="5EB8B5EF">
                  <wp:extent cx="3291840" cy="2057400"/>
                  <wp:effectExtent l="0" t="0" r="3810" b="0"/>
                  <wp:docPr id="202" name="Picture 202" descr="Z:\zrubin\volume_projection\results\charts\model_dev\price\Refinance\oos_regional_Re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zrubin\volume_projection\results\charts\model_dev\price\Refinance\oos_regional_Refinanc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91840" cy="2057400"/>
                          </a:xfrm>
                          <a:prstGeom prst="rect">
                            <a:avLst/>
                          </a:prstGeom>
                          <a:noFill/>
                          <a:ln>
                            <a:noFill/>
                          </a:ln>
                        </pic:spPr>
                      </pic:pic>
                    </a:graphicData>
                  </a:graphic>
                </wp:inline>
              </w:drawing>
            </w:r>
          </w:p>
        </w:tc>
      </w:tr>
    </w:tbl>
    <w:p w14:paraId="6EFBCEA9" w14:textId="77777777" w:rsidR="005E2E4D" w:rsidRPr="005E2E4D" w:rsidRDefault="005E2E4D" w:rsidP="005E2E4D"/>
    <w:p w14:paraId="415EF233" w14:textId="77777777" w:rsidR="00B553E6" w:rsidRDefault="00B553E6" w:rsidP="006157A1">
      <w:pPr>
        <w:rPr>
          <w:rFonts w:eastAsiaTheme="majorEastAsia" w:cstheme="minorHAnsi"/>
          <w:color w:val="000000" w:themeColor="text1"/>
        </w:rPr>
      </w:pPr>
      <w:r>
        <w:br w:type="page"/>
      </w:r>
    </w:p>
    <w:p w14:paraId="170A1D4F" w14:textId="38FAD5AF" w:rsidR="00214178" w:rsidRDefault="00214178">
      <w:pPr>
        <w:pStyle w:val="Heading1"/>
      </w:pPr>
      <w:bookmarkStart w:id="95" w:name="_Toc55555064"/>
      <w:r>
        <w:t xml:space="preserve">MODEL PERFORMANCE </w:t>
      </w:r>
      <w:r w:rsidR="004C46A8">
        <w:t>TESTING</w:t>
      </w:r>
    </w:p>
    <w:p w14:paraId="2B2062E5" w14:textId="77777777" w:rsidR="004C46A8" w:rsidRPr="004C46A8" w:rsidRDefault="004C46A8" w:rsidP="004C46A8"/>
    <w:p w14:paraId="48307EB1" w14:textId="3ECA6697" w:rsidR="00BC2DC1" w:rsidRDefault="00214178" w:rsidP="00457C79">
      <w:pPr>
        <w:jc w:val="both"/>
      </w:pPr>
      <w:r>
        <w:t>This section provides the model performance</w:t>
      </w:r>
      <w:r w:rsidR="004C46A8">
        <w:t xml:space="preserve"> testing</w:t>
      </w:r>
      <w:r>
        <w:t xml:space="preserve"> results</w:t>
      </w:r>
      <w:r w:rsidR="004C46A8">
        <w:t xml:space="preserve"> for the Units and Price model, separately</w:t>
      </w:r>
      <w:r>
        <w:t xml:space="preserve">. </w:t>
      </w:r>
      <w:r w:rsidR="00BC2DC1">
        <w:t xml:space="preserve">The MORA team compares the model forecast coming from the old business model that has been used for </w:t>
      </w:r>
      <w:r w:rsidR="000715D9">
        <w:t xml:space="preserve">the </w:t>
      </w:r>
      <w:r w:rsidR="00BC2DC1">
        <w:t xml:space="preserve">multi-unit analytics team with the forecast from the multi-unit volume projection model over </w:t>
      </w:r>
      <w:r w:rsidR="000715D9">
        <w:t xml:space="preserve">a </w:t>
      </w:r>
      <w:r w:rsidR="00BC2DC1">
        <w:t>one</w:t>
      </w:r>
      <w:r w:rsidR="00457C79">
        <w:t>-</w:t>
      </w:r>
      <w:r w:rsidR="00BC2DC1">
        <w:t xml:space="preserve"> to five</w:t>
      </w:r>
      <w:r w:rsidR="00457C79">
        <w:t>-</w:t>
      </w:r>
      <w:r w:rsidR="00BC2DC1">
        <w:t>year projection</w:t>
      </w:r>
      <w:r w:rsidR="00457C79">
        <w:t xml:space="preserve"> by using the out-of-sample</w:t>
      </w:r>
      <w:r w:rsidR="00BC2DC1">
        <w:t>. We calculated the divergence between these two models and the actual data and compared the model lifting of the multi-unit volume projection model and the old business model. As evi</w:t>
      </w:r>
      <w:r w:rsidR="004C46A8">
        <w:t xml:space="preserve">denced by the model </w:t>
      </w:r>
      <w:r w:rsidR="00BC2DC1">
        <w:t>accuracy</w:t>
      </w:r>
      <w:r w:rsidR="004C46A8">
        <w:t xml:space="preserve"> and stability shown below</w:t>
      </w:r>
      <w:r w:rsidR="00BC2DC1">
        <w:t>, the multi-unit volume projection model outperforms the old business model.</w:t>
      </w:r>
    </w:p>
    <w:p w14:paraId="75B32572" w14:textId="77777777" w:rsidR="00BC2DC1" w:rsidRDefault="00BC2DC1" w:rsidP="00214178"/>
    <w:p w14:paraId="561905C2" w14:textId="4B7A1F20" w:rsidR="00BC2DC1" w:rsidRDefault="00BC2DC1" w:rsidP="00BC2DC1">
      <w:pPr>
        <w:pStyle w:val="Heading2"/>
      </w:pPr>
      <w:r>
        <w:t>Units Model Performance</w:t>
      </w:r>
    </w:p>
    <w:p w14:paraId="2708DB47" w14:textId="77777777" w:rsidR="004C46A8" w:rsidRPr="004C46A8" w:rsidRDefault="004C46A8" w:rsidP="004C46A8"/>
    <w:p w14:paraId="7787DF33" w14:textId="7B94B679" w:rsidR="004C46A8" w:rsidRDefault="004C46A8" w:rsidP="004C46A8">
      <w:pPr>
        <w:jc w:val="both"/>
      </w:pPr>
      <w:r>
        <w:t xml:space="preserve">For the Units model, it </w:t>
      </w:r>
      <w:r w:rsidR="000715D9" w:rsidRPr="000715D9">
        <w:t xml:space="preserve">tends to show significant model lifting from 1 to 5 years projection, evidenced by </w:t>
      </w:r>
      <w:r>
        <w:t xml:space="preserve">the model accuracy improvement shown in Table 19. </w:t>
      </w:r>
      <w:r w:rsidR="000715D9" w:rsidRPr="000715D9">
        <w:t xml:space="preserve">Most results are positive values, </w:t>
      </w:r>
      <w:r w:rsidR="000715D9">
        <w:t>inferring</w:t>
      </w:r>
      <w:r w:rsidR="000715D9" w:rsidRPr="000715D9">
        <w:t xml:space="preserve"> obvious model lift</w:t>
      </w:r>
      <w:r w:rsidR="000715D9">
        <w:t xml:space="preserve"> in comparison to the old business model</w:t>
      </w:r>
      <w:r>
        <w:t>. In Table 19, few</w:t>
      </w:r>
      <w:r w:rsidR="000715D9" w:rsidRPr="000715D9">
        <w:t xml:space="preserve"> negative value</w:t>
      </w:r>
      <w:r w:rsidR="000715D9">
        <w:t>s</w:t>
      </w:r>
      <w:r>
        <w:t xml:space="preserve"> are mainly</w:t>
      </w:r>
      <w:r w:rsidR="000715D9">
        <w:t xml:space="preserve"> </w:t>
      </w:r>
      <w:r w:rsidR="00F94B3E">
        <w:t>driven by</w:t>
      </w:r>
      <w:r w:rsidR="000715D9" w:rsidRPr="000715D9">
        <w:t xml:space="preserve"> the unstable forecast of the old business model</w:t>
      </w:r>
      <w:r w:rsidR="000715D9">
        <w:t>.</w:t>
      </w:r>
      <w:r>
        <w:t xml:space="preserve"> The forecast of the old business model </w:t>
      </w:r>
      <w:r w:rsidR="000715D9">
        <w:t>drives</w:t>
      </w:r>
      <w:r>
        <w:t xml:space="preserve"> its</w:t>
      </w:r>
      <w:r w:rsidR="000715D9" w:rsidRPr="000715D9">
        <w:t xml:space="preserve"> divergence</w:t>
      </w:r>
      <w:r>
        <w:t xml:space="preserve"> from actual data</w:t>
      </w:r>
      <w:r w:rsidR="000715D9" w:rsidRPr="000715D9">
        <w:t xml:space="preserve"> </w:t>
      </w:r>
      <w:r>
        <w:t>randomly distributed. For example, the</w:t>
      </w:r>
      <w:r w:rsidR="000715D9" w:rsidRPr="000715D9">
        <w:t xml:space="preserve"> </w:t>
      </w:r>
      <w:r>
        <w:t>forecast divergence for the year 2019</w:t>
      </w:r>
      <w:r w:rsidR="000715D9" w:rsidRPr="000715D9">
        <w:t xml:space="preserve"> </w:t>
      </w:r>
      <w:r>
        <w:t xml:space="preserve">is ranging from 7.9% to 27.8% in green in Table 17.  However, in terms of the model stability, the Units model performs more stably than the old business model. For example, the forecast of the Units model drives its divergence from actual data stably ranging from 11.0% to 12.0% in red in Table 18. </w:t>
      </w:r>
    </w:p>
    <w:p w14:paraId="517B633B" w14:textId="79444275" w:rsidR="000715D9" w:rsidRDefault="000715D9" w:rsidP="000715D9"/>
    <w:p w14:paraId="180D5180" w14:textId="3724D1E2" w:rsidR="00BC2DC1" w:rsidRDefault="00BC2DC1" w:rsidP="00BC2DC1">
      <w:pPr>
        <w:pStyle w:val="Caption"/>
      </w:pPr>
      <w:r>
        <w:t xml:space="preserve">Table </w:t>
      </w:r>
      <w:fldSimple w:instr=" SEQ Table \* ARABIC ">
        <w:r>
          <w:rPr>
            <w:noProof/>
          </w:rPr>
          <w:t>1</w:t>
        </w:r>
        <w:r w:rsidR="00457C79">
          <w:rPr>
            <w:noProof/>
          </w:rPr>
          <w:t>7</w:t>
        </w:r>
      </w:fldSimple>
      <w:r>
        <w:t xml:space="preserve">: </w:t>
      </w:r>
      <w:r w:rsidR="00457C79">
        <w:t>The divergence of the old business model</w:t>
      </w:r>
    </w:p>
    <w:tbl>
      <w:tblPr>
        <w:tblW w:w="9820" w:type="dxa"/>
        <w:tblLook w:val="04A0" w:firstRow="1" w:lastRow="0" w:firstColumn="1" w:lastColumn="0" w:noHBand="0" w:noVBand="1"/>
      </w:tblPr>
      <w:tblGrid>
        <w:gridCol w:w="2700"/>
        <w:gridCol w:w="1220"/>
        <w:gridCol w:w="1120"/>
        <w:gridCol w:w="1120"/>
        <w:gridCol w:w="1220"/>
        <w:gridCol w:w="1220"/>
        <w:gridCol w:w="1220"/>
      </w:tblGrid>
      <w:tr w:rsidR="00457C79" w14:paraId="7EB571EB" w14:textId="77777777" w:rsidTr="00457C79">
        <w:trPr>
          <w:trHeight w:val="615"/>
        </w:trPr>
        <w:tc>
          <w:tcPr>
            <w:tcW w:w="2700" w:type="dxa"/>
            <w:tcBorders>
              <w:top w:val="single" w:sz="8" w:space="0" w:color="auto"/>
              <w:left w:val="single" w:sz="8" w:space="0" w:color="auto"/>
              <w:bottom w:val="single" w:sz="8" w:space="0" w:color="auto"/>
              <w:right w:val="single" w:sz="8" w:space="0" w:color="auto"/>
            </w:tcBorders>
            <w:shd w:val="clear" w:color="000000" w:fill="ACB9CA"/>
            <w:vAlign w:val="center"/>
            <w:hideMark/>
          </w:tcPr>
          <w:p w14:paraId="582E47DF"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Old Business Model Divergence</w:t>
            </w:r>
          </w:p>
        </w:tc>
        <w:tc>
          <w:tcPr>
            <w:tcW w:w="1220" w:type="dxa"/>
            <w:tcBorders>
              <w:top w:val="single" w:sz="8" w:space="0" w:color="auto"/>
              <w:left w:val="nil"/>
              <w:bottom w:val="single" w:sz="8" w:space="0" w:color="auto"/>
              <w:right w:val="nil"/>
            </w:tcBorders>
            <w:shd w:val="clear" w:color="000000" w:fill="ACB9CA"/>
            <w:noWrap/>
            <w:vAlign w:val="bottom"/>
            <w:hideMark/>
          </w:tcPr>
          <w:p w14:paraId="02881733"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2015</w:t>
            </w:r>
          </w:p>
        </w:tc>
        <w:tc>
          <w:tcPr>
            <w:tcW w:w="1120" w:type="dxa"/>
            <w:tcBorders>
              <w:top w:val="single" w:sz="8" w:space="0" w:color="auto"/>
              <w:left w:val="nil"/>
              <w:bottom w:val="single" w:sz="8" w:space="0" w:color="auto"/>
              <w:right w:val="nil"/>
            </w:tcBorders>
            <w:shd w:val="clear" w:color="000000" w:fill="ACB9CA"/>
            <w:noWrap/>
            <w:vAlign w:val="bottom"/>
            <w:hideMark/>
          </w:tcPr>
          <w:p w14:paraId="39EEA332"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2016</w:t>
            </w:r>
          </w:p>
        </w:tc>
        <w:tc>
          <w:tcPr>
            <w:tcW w:w="1120" w:type="dxa"/>
            <w:tcBorders>
              <w:top w:val="single" w:sz="8" w:space="0" w:color="auto"/>
              <w:left w:val="nil"/>
              <w:bottom w:val="single" w:sz="8" w:space="0" w:color="auto"/>
              <w:right w:val="nil"/>
            </w:tcBorders>
            <w:shd w:val="clear" w:color="000000" w:fill="ACB9CA"/>
            <w:noWrap/>
            <w:vAlign w:val="bottom"/>
            <w:hideMark/>
          </w:tcPr>
          <w:p w14:paraId="12F77A54"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2017</w:t>
            </w:r>
          </w:p>
        </w:tc>
        <w:tc>
          <w:tcPr>
            <w:tcW w:w="1220" w:type="dxa"/>
            <w:tcBorders>
              <w:top w:val="single" w:sz="8" w:space="0" w:color="auto"/>
              <w:left w:val="nil"/>
              <w:bottom w:val="single" w:sz="8" w:space="0" w:color="auto"/>
              <w:right w:val="nil"/>
            </w:tcBorders>
            <w:shd w:val="clear" w:color="000000" w:fill="ACB9CA"/>
            <w:noWrap/>
            <w:vAlign w:val="bottom"/>
            <w:hideMark/>
          </w:tcPr>
          <w:p w14:paraId="3B1CA5BC"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2018</w:t>
            </w:r>
          </w:p>
        </w:tc>
        <w:tc>
          <w:tcPr>
            <w:tcW w:w="1220" w:type="dxa"/>
            <w:tcBorders>
              <w:top w:val="single" w:sz="8" w:space="0" w:color="auto"/>
              <w:left w:val="nil"/>
              <w:bottom w:val="single" w:sz="8" w:space="0" w:color="auto"/>
              <w:right w:val="nil"/>
            </w:tcBorders>
            <w:shd w:val="clear" w:color="000000" w:fill="ACB9CA"/>
            <w:noWrap/>
            <w:vAlign w:val="bottom"/>
            <w:hideMark/>
          </w:tcPr>
          <w:p w14:paraId="550EE022"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2019</w:t>
            </w:r>
          </w:p>
        </w:tc>
        <w:tc>
          <w:tcPr>
            <w:tcW w:w="1220" w:type="dxa"/>
            <w:tcBorders>
              <w:top w:val="single" w:sz="8" w:space="0" w:color="auto"/>
              <w:left w:val="nil"/>
              <w:bottom w:val="single" w:sz="8" w:space="0" w:color="auto"/>
              <w:right w:val="single" w:sz="8" w:space="0" w:color="auto"/>
            </w:tcBorders>
            <w:shd w:val="clear" w:color="000000" w:fill="ACB9CA"/>
            <w:noWrap/>
            <w:vAlign w:val="bottom"/>
            <w:hideMark/>
          </w:tcPr>
          <w:p w14:paraId="36B95317"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2020</w:t>
            </w:r>
          </w:p>
        </w:tc>
      </w:tr>
      <w:tr w:rsidR="00457C79" w14:paraId="2EA5E476"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11E0390A"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2014</w:t>
            </w:r>
          </w:p>
        </w:tc>
        <w:tc>
          <w:tcPr>
            <w:tcW w:w="1220" w:type="dxa"/>
            <w:tcBorders>
              <w:top w:val="nil"/>
              <w:left w:val="nil"/>
              <w:bottom w:val="nil"/>
              <w:right w:val="nil"/>
            </w:tcBorders>
            <w:shd w:val="clear" w:color="000000" w:fill="FFFFFF"/>
            <w:noWrap/>
            <w:vAlign w:val="bottom"/>
            <w:hideMark/>
          </w:tcPr>
          <w:p w14:paraId="61F8E110" w14:textId="77777777" w:rsidR="00457C79" w:rsidRDefault="00457C79">
            <w:pPr>
              <w:jc w:val="center"/>
              <w:rPr>
                <w:rFonts w:ascii="Calibri" w:hAnsi="Calibri" w:cs="Calibri"/>
                <w:sz w:val="22"/>
                <w:szCs w:val="22"/>
              </w:rPr>
            </w:pPr>
            <w:r>
              <w:rPr>
                <w:rFonts w:ascii="Calibri" w:hAnsi="Calibri" w:cs="Calibri"/>
                <w:sz w:val="22"/>
                <w:szCs w:val="22"/>
              </w:rPr>
              <w:t>18.1%</w:t>
            </w:r>
          </w:p>
        </w:tc>
        <w:tc>
          <w:tcPr>
            <w:tcW w:w="1120" w:type="dxa"/>
            <w:tcBorders>
              <w:top w:val="nil"/>
              <w:left w:val="nil"/>
              <w:bottom w:val="nil"/>
              <w:right w:val="nil"/>
            </w:tcBorders>
            <w:shd w:val="clear" w:color="000000" w:fill="FFFFFF"/>
            <w:noWrap/>
            <w:vAlign w:val="bottom"/>
            <w:hideMark/>
          </w:tcPr>
          <w:p w14:paraId="23DF1801" w14:textId="77777777" w:rsidR="00457C79" w:rsidRDefault="00457C79">
            <w:pPr>
              <w:jc w:val="center"/>
              <w:rPr>
                <w:rFonts w:ascii="Calibri" w:hAnsi="Calibri" w:cs="Calibri"/>
                <w:sz w:val="22"/>
                <w:szCs w:val="22"/>
              </w:rPr>
            </w:pPr>
            <w:r>
              <w:rPr>
                <w:rFonts w:ascii="Calibri" w:hAnsi="Calibri" w:cs="Calibri"/>
                <w:sz w:val="22"/>
                <w:szCs w:val="22"/>
              </w:rPr>
              <w:t>15.9%</w:t>
            </w:r>
          </w:p>
        </w:tc>
        <w:tc>
          <w:tcPr>
            <w:tcW w:w="1120" w:type="dxa"/>
            <w:tcBorders>
              <w:top w:val="nil"/>
              <w:left w:val="nil"/>
              <w:bottom w:val="nil"/>
              <w:right w:val="nil"/>
            </w:tcBorders>
            <w:shd w:val="clear" w:color="000000" w:fill="FFFFFF"/>
            <w:noWrap/>
            <w:vAlign w:val="bottom"/>
            <w:hideMark/>
          </w:tcPr>
          <w:p w14:paraId="40A89523" w14:textId="77777777" w:rsidR="00457C79" w:rsidRDefault="00457C79">
            <w:pPr>
              <w:jc w:val="center"/>
              <w:rPr>
                <w:rFonts w:ascii="Calibri" w:hAnsi="Calibri" w:cs="Calibri"/>
                <w:sz w:val="22"/>
                <w:szCs w:val="22"/>
              </w:rPr>
            </w:pPr>
            <w:r>
              <w:rPr>
                <w:rFonts w:ascii="Calibri" w:hAnsi="Calibri" w:cs="Calibri"/>
                <w:sz w:val="22"/>
                <w:szCs w:val="22"/>
              </w:rPr>
              <w:t>19.0%</w:t>
            </w:r>
          </w:p>
        </w:tc>
        <w:tc>
          <w:tcPr>
            <w:tcW w:w="1220" w:type="dxa"/>
            <w:tcBorders>
              <w:top w:val="nil"/>
              <w:left w:val="nil"/>
              <w:bottom w:val="nil"/>
              <w:right w:val="nil"/>
            </w:tcBorders>
            <w:shd w:val="clear" w:color="000000" w:fill="FFFFFF"/>
            <w:noWrap/>
            <w:vAlign w:val="bottom"/>
            <w:hideMark/>
          </w:tcPr>
          <w:p w14:paraId="1E6E3117" w14:textId="77777777" w:rsidR="00457C79" w:rsidRDefault="00457C79">
            <w:pPr>
              <w:jc w:val="center"/>
              <w:rPr>
                <w:rFonts w:ascii="Calibri" w:hAnsi="Calibri" w:cs="Calibri"/>
                <w:sz w:val="22"/>
                <w:szCs w:val="22"/>
              </w:rPr>
            </w:pPr>
            <w:r>
              <w:rPr>
                <w:rFonts w:ascii="Calibri" w:hAnsi="Calibri" w:cs="Calibri"/>
                <w:sz w:val="22"/>
                <w:szCs w:val="22"/>
              </w:rPr>
              <w:t>11.4%</w:t>
            </w:r>
          </w:p>
        </w:tc>
        <w:tc>
          <w:tcPr>
            <w:tcW w:w="1220" w:type="dxa"/>
            <w:tcBorders>
              <w:top w:val="nil"/>
              <w:left w:val="nil"/>
              <w:bottom w:val="nil"/>
              <w:right w:val="nil"/>
            </w:tcBorders>
            <w:shd w:val="clear" w:color="000000" w:fill="FFFFFF"/>
            <w:noWrap/>
            <w:vAlign w:val="bottom"/>
            <w:hideMark/>
          </w:tcPr>
          <w:p w14:paraId="045DFCE0" w14:textId="77777777" w:rsidR="00457C79" w:rsidRPr="004C46A8" w:rsidRDefault="00457C79">
            <w:pPr>
              <w:jc w:val="center"/>
              <w:rPr>
                <w:rFonts w:ascii="Calibri" w:hAnsi="Calibri" w:cs="Calibri"/>
                <w:color w:val="00B050"/>
                <w:sz w:val="22"/>
                <w:szCs w:val="22"/>
              </w:rPr>
            </w:pPr>
            <w:r w:rsidRPr="004C46A8">
              <w:rPr>
                <w:rFonts w:ascii="Calibri" w:hAnsi="Calibri" w:cs="Calibri"/>
                <w:color w:val="00B050"/>
                <w:sz w:val="22"/>
                <w:szCs w:val="22"/>
              </w:rPr>
              <w:t>26.4%</w:t>
            </w:r>
          </w:p>
        </w:tc>
        <w:tc>
          <w:tcPr>
            <w:tcW w:w="1220" w:type="dxa"/>
            <w:tcBorders>
              <w:top w:val="nil"/>
              <w:left w:val="nil"/>
              <w:bottom w:val="nil"/>
              <w:right w:val="single" w:sz="8" w:space="0" w:color="auto"/>
            </w:tcBorders>
            <w:shd w:val="clear" w:color="000000" w:fill="FFFFFF"/>
            <w:noWrap/>
            <w:vAlign w:val="bottom"/>
            <w:hideMark/>
          </w:tcPr>
          <w:p w14:paraId="24BAD5B9" w14:textId="77777777" w:rsidR="00457C79" w:rsidRDefault="00457C79">
            <w:pPr>
              <w:jc w:val="center"/>
              <w:rPr>
                <w:rFonts w:ascii="Calibri" w:hAnsi="Calibri" w:cs="Calibri"/>
                <w:sz w:val="22"/>
                <w:szCs w:val="22"/>
              </w:rPr>
            </w:pPr>
            <w:r>
              <w:rPr>
                <w:rFonts w:ascii="Calibri" w:hAnsi="Calibri" w:cs="Calibri"/>
                <w:sz w:val="22"/>
                <w:szCs w:val="22"/>
              </w:rPr>
              <w:t>N/A</w:t>
            </w:r>
          </w:p>
        </w:tc>
      </w:tr>
      <w:tr w:rsidR="00457C79" w14:paraId="4E50FA3A"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2D3A5CEF"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2015</w:t>
            </w:r>
          </w:p>
        </w:tc>
        <w:tc>
          <w:tcPr>
            <w:tcW w:w="1220" w:type="dxa"/>
            <w:tcBorders>
              <w:top w:val="nil"/>
              <w:left w:val="nil"/>
              <w:bottom w:val="nil"/>
              <w:right w:val="nil"/>
            </w:tcBorders>
            <w:shd w:val="clear" w:color="000000" w:fill="FFFFFF"/>
            <w:noWrap/>
            <w:vAlign w:val="bottom"/>
            <w:hideMark/>
          </w:tcPr>
          <w:p w14:paraId="330BFD0A"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6DF735A8" w14:textId="77777777" w:rsidR="00457C79" w:rsidRDefault="00457C79">
            <w:pPr>
              <w:jc w:val="center"/>
              <w:rPr>
                <w:rFonts w:ascii="Calibri" w:hAnsi="Calibri" w:cs="Calibri"/>
                <w:sz w:val="22"/>
                <w:szCs w:val="22"/>
              </w:rPr>
            </w:pPr>
            <w:r>
              <w:rPr>
                <w:rFonts w:ascii="Calibri" w:hAnsi="Calibri" w:cs="Calibri"/>
                <w:sz w:val="22"/>
                <w:szCs w:val="22"/>
              </w:rPr>
              <w:t>16.7%</w:t>
            </w:r>
          </w:p>
        </w:tc>
        <w:tc>
          <w:tcPr>
            <w:tcW w:w="1120" w:type="dxa"/>
            <w:tcBorders>
              <w:top w:val="nil"/>
              <w:left w:val="nil"/>
              <w:bottom w:val="nil"/>
              <w:right w:val="nil"/>
            </w:tcBorders>
            <w:shd w:val="clear" w:color="000000" w:fill="FFFFFF"/>
            <w:noWrap/>
            <w:vAlign w:val="bottom"/>
            <w:hideMark/>
          </w:tcPr>
          <w:p w14:paraId="3FD263BE" w14:textId="77777777" w:rsidR="00457C79" w:rsidRDefault="00457C79">
            <w:pPr>
              <w:jc w:val="center"/>
              <w:rPr>
                <w:rFonts w:ascii="Calibri" w:hAnsi="Calibri" w:cs="Calibri"/>
                <w:sz w:val="22"/>
                <w:szCs w:val="22"/>
              </w:rPr>
            </w:pPr>
            <w:r>
              <w:rPr>
                <w:rFonts w:ascii="Calibri" w:hAnsi="Calibri" w:cs="Calibri"/>
                <w:sz w:val="22"/>
                <w:szCs w:val="22"/>
              </w:rPr>
              <w:t>20.6%</w:t>
            </w:r>
          </w:p>
        </w:tc>
        <w:tc>
          <w:tcPr>
            <w:tcW w:w="1220" w:type="dxa"/>
            <w:tcBorders>
              <w:top w:val="nil"/>
              <w:left w:val="nil"/>
              <w:bottom w:val="nil"/>
              <w:right w:val="nil"/>
            </w:tcBorders>
            <w:shd w:val="clear" w:color="000000" w:fill="FFFFFF"/>
            <w:noWrap/>
            <w:vAlign w:val="bottom"/>
            <w:hideMark/>
          </w:tcPr>
          <w:p w14:paraId="054957A7" w14:textId="77777777" w:rsidR="00457C79" w:rsidRDefault="00457C79">
            <w:pPr>
              <w:jc w:val="center"/>
              <w:rPr>
                <w:rFonts w:ascii="Calibri" w:hAnsi="Calibri" w:cs="Calibri"/>
                <w:sz w:val="22"/>
                <w:szCs w:val="22"/>
              </w:rPr>
            </w:pPr>
            <w:r>
              <w:rPr>
                <w:rFonts w:ascii="Calibri" w:hAnsi="Calibri" w:cs="Calibri"/>
                <w:sz w:val="22"/>
                <w:szCs w:val="22"/>
              </w:rPr>
              <w:t>12.7%</w:t>
            </w:r>
          </w:p>
        </w:tc>
        <w:tc>
          <w:tcPr>
            <w:tcW w:w="1220" w:type="dxa"/>
            <w:tcBorders>
              <w:top w:val="nil"/>
              <w:left w:val="nil"/>
              <w:bottom w:val="nil"/>
              <w:right w:val="nil"/>
            </w:tcBorders>
            <w:shd w:val="clear" w:color="000000" w:fill="FFFFFF"/>
            <w:noWrap/>
            <w:vAlign w:val="bottom"/>
            <w:hideMark/>
          </w:tcPr>
          <w:p w14:paraId="69B45D29" w14:textId="77777777" w:rsidR="00457C79" w:rsidRPr="004C46A8" w:rsidRDefault="00457C79">
            <w:pPr>
              <w:jc w:val="center"/>
              <w:rPr>
                <w:rFonts w:ascii="Calibri" w:hAnsi="Calibri" w:cs="Calibri"/>
                <w:color w:val="00B050"/>
                <w:sz w:val="22"/>
                <w:szCs w:val="22"/>
              </w:rPr>
            </w:pPr>
            <w:r w:rsidRPr="004C46A8">
              <w:rPr>
                <w:rFonts w:ascii="Calibri" w:hAnsi="Calibri" w:cs="Calibri"/>
                <w:color w:val="00B050"/>
                <w:sz w:val="22"/>
                <w:szCs w:val="22"/>
              </w:rPr>
              <w:t>27.8%</w:t>
            </w:r>
          </w:p>
        </w:tc>
        <w:tc>
          <w:tcPr>
            <w:tcW w:w="1220" w:type="dxa"/>
            <w:tcBorders>
              <w:top w:val="nil"/>
              <w:left w:val="nil"/>
              <w:bottom w:val="nil"/>
              <w:right w:val="single" w:sz="8" w:space="0" w:color="auto"/>
            </w:tcBorders>
            <w:shd w:val="clear" w:color="000000" w:fill="FFFFFF"/>
            <w:noWrap/>
            <w:vAlign w:val="bottom"/>
            <w:hideMark/>
          </w:tcPr>
          <w:p w14:paraId="4766D046" w14:textId="77777777" w:rsidR="00457C79" w:rsidRDefault="00457C79">
            <w:pPr>
              <w:jc w:val="center"/>
              <w:rPr>
                <w:rFonts w:ascii="Calibri" w:hAnsi="Calibri" w:cs="Calibri"/>
                <w:sz w:val="22"/>
                <w:szCs w:val="22"/>
              </w:rPr>
            </w:pPr>
            <w:r>
              <w:rPr>
                <w:rFonts w:ascii="Calibri" w:hAnsi="Calibri" w:cs="Calibri"/>
                <w:sz w:val="22"/>
                <w:szCs w:val="22"/>
              </w:rPr>
              <w:t>46.6%</w:t>
            </w:r>
          </w:p>
        </w:tc>
      </w:tr>
      <w:tr w:rsidR="00457C79" w14:paraId="4E7B610A"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139C5306"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2016</w:t>
            </w:r>
          </w:p>
        </w:tc>
        <w:tc>
          <w:tcPr>
            <w:tcW w:w="1220" w:type="dxa"/>
            <w:tcBorders>
              <w:top w:val="nil"/>
              <w:left w:val="nil"/>
              <w:bottom w:val="nil"/>
              <w:right w:val="nil"/>
            </w:tcBorders>
            <w:shd w:val="clear" w:color="000000" w:fill="FFFFFF"/>
            <w:noWrap/>
            <w:vAlign w:val="bottom"/>
            <w:hideMark/>
          </w:tcPr>
          <w:p w14:paraId="6F29B963"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2EB9EB40"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2D82B976" w14:textId="77777777" w:rsidR="00457C79" w:rsidRDefault="00457C79">
            <w:pPr>
              <w:jc w:val="center"/>
              <w:rPr>
                <w:rFonts w:ascii="Calibri" w:hAnsi="Calibri" w:cs="Calibri"/>
                <w:sz w:val="22"/>
                <w:szCs w:val="22"/>
              </w:rPr>
            </w:pPr>
            <w:r>
              <w:rPr>
                <w:rFonts w:ascii="Calibri" w:hAnsi="Calibri" w:cs="Calibri"/>
                <w:sz w:val="22"/>
                <w:szCs w:val="22"/>
              </w:rPr>
              <w:t>13.5%</w:t>
            </w:r>
          </w:p>
        </w:tc>
        <w:tc>
          <w:tcPr>
            <w:tcW w:w="1220" w:type="dxa"/>
            <w:tcBorders>
              <w:top w:val="nil"/>
              <w:left w:val="nil"/>
              <w:bottom w:val="nil"/>
              <w:right w:val="nil"/>
            </w:tcBorders>
            <w:shd w:val="clear" w:color="000000" w:fill="FFFFFF"/>
            <w:noWrap/>
            <w:vAlign w:val="bottom"/>
            <w:hideMark/>
          </w:tcPr>
          <w:p w14:paraId="0B11BB16" w14:textId="77777777" w:rsidR="00457C79" w:rsidRDefault="00457C79">
            <w:pPr>
              <w:jc w:val="center"/>
              <w:rPr>
                <w:rFonts w:ascii="Calibri" w:hAnsi="Calibri" w:cs="Calibri"/>
                <w:sz w:val="22"/>
                <w:szCs w:val="22"/>
              </w:rPr>
            </w:pPr>
            <w:r>
              <w:rPr>
                <w:rFonts w:ascii="Calibri" w:hAnsi="Calibri" w:cs="Calibri"/>
                <w:sz w:val="22"/>
                <w:szCs w:val="22"/>
              </w:rPr>
              <w:t>3.8%</w:t>
            </w:r>
          </w:p>
        </w:tc>
        <w:tc>
          <w:tcPr>
            <w:tcW w:w="1220" w:type="dxa"/>
            <w:tcBorders>
              <w:top w:val="nil"/>
              <w:left w:val="nil"/>
              <w:bottom w:val="nil"/>
              <w:right w:val="nil"/>
            </w:tcBorders>
            <w:shd w:val="clear" w:color="000000" w:fill="FFFFFF"/>
            <w:noWrap/>
            <w:vAlign w:val="bottom"/>
            <w:hideMark/>
          </w:tcPr>
          <w:p w14:paraId="4242FEF4" w14:textId="77777777" w:rsidR="00457C79" w:rsidRPr="004C46A8" w:rsidRDefault="00457C79">
            <w:pPr>
              <w:jc w:val="center"/>
              <w:rPr>
                <w:rFonts w:ascii="Calibri" w:hAnsi="Calibri" w:cs="Calibri"/>
                <w:color w:val="00B050"/>
                <w:sz w:val="22"/>
                <w:szCs w:val="22"/>
              </w:rPr>
            </w:pPr>
            <w:r w:rsidRPr="004C46A8">
              <w:rPr>
                <w:rFonts w:ascii="Calibri" w:hAnsi="Calibri" w:cs="Calibri"/>
                <w:color w:val="00B050"/>
                <w:sz w:val="22"/>
                <w:szCs w:val="22"/>
              </w:rPr>
              <w:t>21.5%</w:t>
            </w:r>
          </w:p>
        </w:tc>
        <w:tc>
          <w:tcPr>
            <w:tcW w:w="1220" w:type="dxa"/>
            <w:tcBorders>
              <w:top w:val="nil"/>
              <w:left w:val="nil"/>
              <w:bottom w:val="nil"/>
              <w:right w:val="single" w:sz="8" w:space="0" w:color="auto"/>
            </w:tcBorders>
            <w:shd w:val="clear" w:color="000000" w:fill="FFFFFF"/>
            <w:noWrap/>
            <w:vAlign w:val="bottom"/>
            <w:hideMark/>
          </w:tcPr>
          <w:p w14:paraId="1F3BA6D1" w14:textId="77777777" w:rsidR="00457C79" w:rsidRDefault="00457C79">
            <w:pPr>
              <w:jc w:val="center"/>
              <w:rPr>
                <w:rFonts w:ascii="Calibri" w:hAnsi="Calibri" w:cs="Calibri"/>
                <w:sz w:val="22"/>
                <w:szCs w:val="22"/>
              </w:rPr>
            </w:pPr>
            <w:r>
              <w:rPr>
                <w:rFonts w:ascii="Calibri" w:hAnsi="Calibri" w:cs="Calibri"/>
                <w:sz w:val="22"/>
                <w:szCs w:val="22"/>
              </w:rPr>
              <w:t>42.1%</w:t>
            </w:r>
          </w:p>
        </w:tc>
      </w:tr>
      <w:tr w:rsidR="00457C79" w14:paraId="6A39C263"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6E46908D"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2017</w:t>
            </w:r>
          </w:p>
        </w:tc>
        <w:tc>
          <w:tcPr>
            <w:tcW w:w="1220" w:type="dxa"/>
            <w:tcBorders>
              <w:top w:val="nil"/>
              <w:left w:val="nil"/>
              <w:bottom w:val="nil"/>
              <w:right w:val="nil"/>
            </w:tcBorders>
            <w:shd w:val="clear" w:color="000000" w:fill="FFFFFF"/>
            <w:noWrap/>
            <w:vAlign w:val="bottom"/>
            <w:hideMark/>
          </w:tcPr>
          <w:p w14:paraId="24245BD9"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21E45998"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504DD3D1"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nil"/>
              <w:right w:val="nil"/>
            </w:tcBorders>
            <w:shd w:val="clear" w:color="000000" w:fill="FFFFFF"/>
            <w:noWrap/>
            <w:vAlign w:val="bottom"/>
            <w:hideMark/>
          </w:tcPr>
          <w:p w14:paraId="54C3CA39" w14:textId="77777777" w:rsidR="00457C79" w:rsidRDefault="00457C79">
            <w:pPr>
              <w:jc w:val="center"/>
              <w:rPr>
                <w:rFonts w:ascii="Calibri" w:hAnsi="Calibri" w:cs="Calibri"/>
                <w:sz w:val="22"/>
                <w:szCs w:val="22"/>
              </w:rPr>
            </w:pPr>
            <w:r>
              <w:rPr>
                <w:rFonts w:ascii="Calibri" w:hAnsi="Calibri" w:cs="Calibri"/>
                <w:sz w:val="22"/>
                <w:szCs w:val="22"/>
              </w:rPr>
              <w:t>11.4%</w:t>
            </w:r>
          </w:p>
        </w:tc>
        <w:tc>
          <w:tcPr>
            <w:tcW w:w="1220" w:type="dxa"/>
            <w:tcBorders>
              <w:top w:val="nil"/>
              <w:left w:val="nil"/>
              <w:bottom w:val="nil"/>
              <w:right w:val="nil"/>
            </w:tcBorders>
            <w:shd w:val="clear" w:color="000000" w:fill="FFFFFF"/>
            <w:noWrap/>
            <w:vAlign w:val="bottom"/>
            <w:hideMark/>
          </w:tcPr>
          <w:p w14:paraId="7631C99D" w14:textId="77777777" w:rsidR="00457C79" w:rsidRPr="004C46A8" w:rsidRDefault="00457C79">
            <w:pPr>
              <w:jc w:val="center"/>
              <w:rPr>
                <w:rFonts w:ascii="Calibri" w:hAnsi="Calibri" w:cs="Calibri"/>
                <w:color w:val="00B050"/>
                <w:sz w:val="22"/>
                <w:szCs w:val="22"/>
              </w:rPr>
            </w:pPr>
            <w:r w:rsidRPr="004C46A8">
              <w:rPr>
                <w:rFonts w:ascii="Calibri" w:hAnsi="Calibri" w:cs="Calibri"/>
                <w:color w:val="00B050"/>
                <w:sz w:val="22"/>
                <w:szCs w:val="22"/>
              </w:rPr>
              <w:t>9.7%</w:t>
            </w:r>
          </w:p>
        </w:tc>
        <w:tc>
          <w:tcPr>
            <w:tcW w:w="1220" w:type="dxa"/>
            <w:tcBorders>
              <w:top w:val="nil"/>
              <w:left w:val="nil"/>
              <w:bottom w:val="nil"/>
              <w:right w:val="single" w:sz="8" w:space="0" w:color="auto"/>
            </w:tcBorders>
            <w:shd w:val="clear" w:color="000000" w:fill="FFFFFF"/>
            <w:noWrap/>
            <w:vAlign w:val="bottom"/>
            <w:hideMark/>
          </w:tcPr>
          <w:p w14:paraId="6F10953A" w14:textId="77777777" w:rsidR="00457C79" w:rsidRDefault="00457C79">
            <w:pPr>
              <w:jc w:val="center"/>
              <w:rPr>
                <w:rFonts w:ascii="Calibri" w:hAnsi="Calibri" w:cs="Calibri"/>
                <w:sz w:val="22"/>
                <w:szCs w:val="22"/>
              </w:rPr>
            </w:pPr>
            <w:r>
              <w:rPr>
                <w:rFonts w:ascii="Calibri" w:hAnsi="Calibri" w:cs="Calibri"/>
                <w:sz w:val="22"/>
                <w:szCs w:val="22"/>
              </w:rPr>
              <w:t>36.9%</w:t>
            </w:r>
          </w:p>
        </w:tc>
      </w:tr>
      <w:tr w:rsidR="00457C79" w14:paraId="385031F9"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44E33498"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2018</w:t>
            </w:r>
          </w:p>
        </w:tc>
        <w:tc>
          <w:tcPr>
            <w:tcW w:w="1220" w:type="dxa"/>
            <w:tcBorders>
              <w:top w:val="nil"/>
              <w:left w:val="nil"/>
              <w:bottom w:val="nil"/>
              <w:right w:val="nil"/>
            </w:tcBorders>
            <w:shd w:val="clear" w:color="000000" w:fill="FFFFFF"/>
            <w:noWrap/>
            <w:vAlign w:val="bottom"/>
            <w:hideMark/>
          </w:tcPr>
          <w:p w14:paraId="5B6582E2"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605B05DF"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1EFD19D3"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nil"/>
              <w:right w:val="nil"/>
            </w:tcBorders>
            <w:shd w:val="clear" w:color="000000" w:fill="FFFFFF"/>
            <w:noWrap/>
            <w:vAlign w:val="bottom"/>
            <w:hideMark/>
          </w:tcPr>
          <w:p w14:paraId="6ED47703"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nil"/>
              <w:right w:val="nil"/>
            </w:tcBorders>
            <w:shd w:val="clear" w:color="000000" w:fill="FFFFFF"/>
            <w:noWrap/>
            <w:vAlign w:val="bottom"/>
            <w:hideMark/>
          </w:tcPr>
          <w:p w14:paraId="67E6933E" w14:textId="77777777" w:rsidR="00457C79" w:rsidRPr="004C46A8" w:rsidRDefault="00457C79">
            <w:pPr>
              <w:jc w:val="center"/>
              <w:rPr>
                <w:rFonts w:ascii="Calibri" w:hAnsi="Calibri" w:cs="Calibri"/>
                <w:color w:val="00B050"/>
                <w:sz w:val="22"/>
                <w:szCs w:val="22"/>
              </w:rPr>
            </w:pPr>
            <w:r w:rsidRPr="004C46A8">
              <w:rPr>
                <w:rFonts w:ascii="Calibri" w:hAnsi="Calibri" w:cs="Calibri"/>
                <w:color w:val="00B050"/>
                <w:sz w:val="22"/>
                <w:szCs w:val="22"/>
              </w:rPr>
              <w:t>7.9%</w:t>
            </w:r>
          </w:p>
        </w:tc>
        <w:tc>
          <w:tcPr>
            <w:tcW w:w="1220" w:type="dxa"/>
            <w:tcBorders>
              <w:top w:val="nil"/>
              <w:left w:val="nil"/>
              <w:bottom w:val="nil"/>
              <w:right w:val="single" w:sz="8" w:space="0" w:color="auto"/>
            </w:tcBorders>
            <w:shd w:val="clear" w:color="000000" w:fill="FFFFFF"/>
            <w:noWrap/>
            <w:vAlign w:val="bottom"/>
            <w:hideMark/>
          </w:tcPr>
          <w:p w14:paraId="13AB93C2" w14:textId="77777777" w:rsidR="00457C79" w:rsidRDefault="00457C79">
            <w:pPr>
              <w:jc w:val="center"/>
              <w:rPr>
                <w:rFonts w:ascii="Calibri" w:hAnsi="Calibri" w:cs="Calibri"/>
                <w:sz w:val="22"/>
                <w:szCs w:val="22"/>
              </w:rPr>
            </w:pPr>
            <w:r>
              <w:rPr>
                <w:rFonts w:ascii="Calibri" w:hAnsi="Calibri" w:cs="Calibri"/>
                <w:sz w:val="22"/>
                <w:szCs w:val="22"/>
              </w:rPr>
              <w:t>36.1%</w:t>
            </w:r>
          </w:p>
        </w:tc>
      </w:tr>
      <w:tr w:rsidR="00457C79" w14:paraId="1221AEBE" w14:textId="77777777" w:rsidTr="00457C79">
        <w:trPr>
          <w:trHeight w:val="315"/>
        </w:trPr>
        <w:tc>
          <w:tcPr>
            <w:tcW w:w="2700" w:type="dxa"/>
            <w:tcBorders>
              <w:top w:val="nil"/>
              <w:left w:val="single" w:sz="8" w:space="0" w:color="auto"/>
              <w:bottom w:val="single" w:sz="8" w:space="0" w:color="auto"/>
              <w:right w:val="single" w:sz="8" w:space="0" w:color="auto"/>
            </w:tcBorders>
            <w:shd w:val="clear" w:color="000000" w:fill="FFFFFF"/>
            <w:noWrap/>
            <w:vAlign w:val="bottom"/>
            <w:hideMark/>
          </w:tcPr>
          <w:p w14:paraId="7799F5A5"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2019</w:t>
            </w:r>
          </w:p>
        </w:tc>
        <w:tc>
          <w:tcPr>
            <w:tcW w:w="1220" w:type="dxa"/>
            <w:tcBorders>
              <w:top w:val="nil"/>
              <w:left w:val="nil"/>
              <w:bottom w:val="single" w:sz="8" w:space="0" w:color="auto"/>
              <w:right w:val="nil"/>
            </w:tcBorders>
            <w:shd w:val="clear" w:color="000000" w:fill="FFFFFF"/>
            <w:noWrap/>
            <w:vAlign w:val="bottom"/>
            <w:hideMark/>
          </w:tcPr>
          <w:p w14:paraId="6871B320"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single" w:sz="8" w:space="0" w:color="auto"/>
              <w:right w:val="nil"/>
            </w:tcBorders>
            <w:shd w:val="clear" w:color="000000" w:fill="FFFFFF"/>
            <w:noWrap/>
            <w:vAlign w:val="bottom"/>
            <w:hideMark/>
          </w:tcPr>
          <w:p w14:paraId="6CF1B9F3"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single" w:sz="8" w:space="0" w:color="auto"/>
              <w:right w:val="nil"/>
            </w:tcBorders>
            <w:shd w:val="clear" w:color="000000" w:fill="FFFFFF"/>
            <w:noWrap/>
            <w:vAlign w:val="bottom"/>
            <w:hideMark/>
          </w:tcPr>
          <w:p w14:paraId="10778BA0"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single" w:sz="8" w:space="0" w:color="auto"/>
              <w:right w:val="nil"/>
            </w:tcBorders>
            <w:shd w:val="clear" w:color="000000" w:fill="FFFFFF"/>
            <w:noWrap/>
            <w:vAlign w:val="bottom"/>
            <w:hideMark/>
          </w:tcPr>
          <w:p w14:paraId="553445C7"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single" w:sz="8" w:space="0" w:color="auto"/>
              <w:right w:val="nil"/>
            </w:tcBorders>
            <w:shd w:val="clear" w:color="000000" w:fill="FFFFFF"/>
            <w:noWrap/>
            <w:vAlign w:val="bottom"/>
            <w:hideMark/>
          </w:tcPr>
          <w:p w14:paraId="5165B62A"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single" w:sz="8" w:space="0" w:color="auto"/>
              <w:right w:val="single" w:sz="8" w:space="0" w:color="auto"/>
            </w:tcBorders>
            <w:shd w:val="clear" w:color="000000" w:fill="FFFFFF"/>
            <w:noWrap/>
            <w:vAlign w:val="bottom"/>
            <w:hideMark/>
          </w:tcPr>
          <w:p w14:paraId="460A3F0D" w14:textId="77777777" w:rsidR="00457C79" w:rsidRDefault="00457C79">
            <w:pPr>
              <w:jc w:val="center"/>
              <w:rPr>
                <w:rFonts w:ascii="Calibri" w:hAnsi="Calibri" w:cs="Calibri"/>
                <w:sz w:val="22"/>
                <w:szCs w:val="22"/>
              </w:rPr>
            </w:pPr>
            <w:r>
              <w:rPr>
                <w:rFonts w:ascii="Calibri" w:hAnsi="Calibri" w:cs="Calibri"/>
                <w:sz w:val="22"/>
                <w:szCs w:val="22"/>
              </w:rPr>
              <w:t>29.8%</w:t>
            </w:r>
          </w:p>
        </w:tc>
      </w:tr>
    </w:tbl>
    <w:p w14:paraId="1F7F14AE" w14:textId="31644DEC" w:rsidR="00BC2DC1" w:rsidRDefault="00BC2DC1" w:rsidP="00BC2DC1"/>
    <w:p w14:paraId="6DF7865A" w14:textId="6F8CE597" w:rsidR="00457C79" w:rsidRDefault="00457C79" w:rsidP="00457C79">
      <w:pPr>
        <w:pStyle w:val="Caption"/>
      </w:pPr>
      <w:r>
        <w:t xml:space="preserve">Table </w:t>
      </w:r>
      <w:fldSimple w:instr=" SEQ Table \* ARABIC ">
        <w:r>
          <w:rPr>
            <w:noProof/>
          </w:rPr>
          <w:t>18</w:t>
        </w:r>
      </w:fldSimple>
      <w:r>
        <w:t>: The divergence of the multi-unit volume projection model</w:t>
      </w:r>
    </w:p>
    <w:tbl>
      <w:tblPr>
        <w:tblW w:w="9820" w:type="dxa"/>
        <w:tblLook w:val="04A0" w:firstRow="1" w:lastRow="0" w:firstColumn="1" w:lastColumn="0" w:noHBand="0" w:noVBand="1"/>
      </w:tblPr>
      <w:tblGrid>
        <w:gridCol w:w="2700"/>
        <w:gridCol w:w="1220"/>
        <w:gridCol w:w="1120"/>
        <w:gridCol w:w="1120"/>
        <w:gridCol w:w="1220"/>
        <w:gridCol w:w="1220"/>
        <w:gridCol w:w="1220"/>
      </w:tblGrid>
      <w:tr w:rsidR="00457C79" w14:paraId="783A47C4" w14:textId="77777777" w:rsidTr="00457C79">
        <w:trPr>
          <w:trHeight w:val="705"/>
        </w:trPr>
        <w:tc>
          <w:tcPr>
            <w:tcW w:w="2700" w:type="dxa"/>
            <w:tcBorders>
              <w:top w:val="single" w:sz="8" w:space="0" w:color="auto"/>
              <w:left w:val="single" w:sz="8" w:space="0" w:color="auto"/>
              <w:bottom w:val="single" w:sz="8" w:space="0" w:color="auto"/>
              <w:right w:val="single" w:sz="8" w:space="0" w:color="auto"/>
            </w:tcBorders>
            <w:shd w:val="clear" w:color="000000" w:fill="ACB9CA"/>
            <w:vAlign w:val="center"/>
            <w:hideMark/>
          </w:tcPr>
          <w:p w14:paraId="1B187E1E"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Volume Projection Model Divergence</w:t>
            </w:r>
          </w:p>
        </w:tc>
        <w:tc>
          <w:tcPr>
            <w:tcW w:w="1220" w:type="dxa"/>
            <w:tcBorders>
              <w:top w:val="single" w:sz="8" w:space="0" w:color="auto"/>
              <w:left w:val="nil"/>
              <w:bottom w:val="single" w:sz="8" w:space="0" w:color="auto"/>
              <w:right w:val="nil"/>
            </w:tcBorders>
            <w:shd w:val="clear" w:color="000000" w:fill="ACB9CA"/>
            <w:noWrap/>
            <w:vAlign w:val="bottom"/>
            <w:hideMark/>
          </w:tcPr>
          <w:p w14:paraId="15AAF77A" w14:textId="77777777" w:rsidR="00457C79" w:rsidRDefault="00457C79">
            <w:pPr>
              <w:jc w:val="center"/>
              <w:rPr>
                <w:rFonts w:ascii="Calibri" w:hAnsi="Calibri" w:cs="Calibri"/>
                <w:sz w:val="22"/>
                <w:szCs w:val="22"/>
              </w:rPr>
            </w:pPr>
            <w:r>
              <w:rPr>
                <w:rFonts w:ascii="Calibri" w:hAnsi="Calibri" w:cs="Calibri"/>
                <w:sz w:val="22"/>
                <w:szCs w:val="22"/>
              </w:rPr>
              <w:t>2015</w:t>
            </w:r>
          </w:p>
        </w:tc>
        <w:tc>
          <w:tcPr>
            <w:tcW w:w="1120" w:type="dxa"/>
            <w:tcBorders>
              <w:top w:val="single" w:sz="8" w:space="0" w:color="auto"/>
              <w:left w:val="nil"/>
              <w:bottom w:val="single" w:sz="8" w:space="0" w:color="auto"/>
              <w:right w:val="nil"/>
            </w:tcBorders>
            <w:shd w:val="clear" w:color="000000" w:fill="ACB9CA"/>
            <w:noWrap/>
            <w:vAlign w:val="bottom"/>
            <w:hideMark/>
          </w:tcPr>
          <w:p w14:paraId="5AE4CE19" w14:textId="77777777" w:rsidR="00457C79" w:rsidRDefault="00457C79">
            <w:pPr>
              <w:jc w:val="center"/>
              <w:rPr>
                <w:rFonts w:ascii="Calibri" w:hAnsi="Calibri" w:cs="Calibri"/>
                <w:sz w:val="22"/>
                <w:szCs w:val="22"/>
              </w:rPr>
            </w:pPr>
            <w:r>
              <w:rPr>
                <w:rFonts w:ascii="Calibri" w:hAnsi="Calibri" w:cs="Calibri"/>
                <w:sz w:val="22"/>
                <w:szCs w:val="22"/>
              </w:rPr>
              <w:t>2016</w:t>
            </w:r>
          </w:p>
        </w:tc>
        <w:tc>
          <w:tcPr>
            <w:tcW w:w="1120" w:type="dxa"/>
            <w:tcBorders>
              <w:top w:val="single" w:sz="8" w:space="0" w:color="auto"/>
              <w:left w:val="nil"/>
              <w:bottom w:val="single" w:sz="8" w:space="0" w:color="auto"/>
              <w:right w:val="nil"/>
            </w:tcBorders>
            <w:shd w:val="clear" w:color="000000" w:fill="ACB9CA"/>
            <w:noWrap/>
            <w:vAlign w:val="bottom"/>
            <w:hideMark/>
          </w:tcPr>
          <w:p w14:paraId="16C37990" w14:textId="77777777" w:rsidR="00457C79" w:rsidRDefault="00457C79">
            <w:pPr>
              <w:jc w:val="center"/>
              <w:rPr>
                <w:rFonts w:ascii="Calibri" w:hAnsi="Calibri" w:cs="Calibri"/>
                <w:sz w:val="22"/>
                <w:szCs w:val="22"/>
              </w:rPr>
            </w:pPr>
            <w:r>
              <w:rPr>
                <w:rFonts w:ascii="Calibri" w:hAnsi="Calibri" w:cs="Calibri"/>
                <w:sz w:val="22"/>
                <w:szCs w:val="22"/>
              </w:rPr>
              <w:t>2017</w:t>
            </w:r>
          </w:p>
        </w:tc>
        <w:tc>
          <w:tcPr>
            <w:tcW w:w="1220" w:type="dxa"/>
            <w:tcBorders>
              <w:top w:val="single" w:sz="8" w:space="0" w:color="auto"/>
              <w:left w:val="nil"/>
              <w:bottom w:val="single" w:sz="8" w:space="0" w:color="auto"/>
              <w:right w:val="nil"/>
            </w:tcBorders>
            <w:shd w:val="clear" w:color="000000" w:fill="ACB9CA"/>
            <w:noWrap/>
            <w:vAlign w:val="bottom"/>
            <w:hideMark/>
          </w:tcPr>
          <w:p w14:paraId="641B530A" w14:textId="77777777" w:rsidR="00457C79" w:rsidRDefault="00457C79">
            <w:pPr>
              <w:jc w:val="center"/>
              <w:rPr>
                <w:rFonts w:ascii="Calibri" w:hAnsi="Calibri" w:cs="Calibri"/>
                <w:sz w:val="22"/>
                <w:szCs w:val="22"/>
              </w:rPr>
            </w:pPr>
            <w:r>
              <w:rPr>
                <w:rFonts w:ascii="Calibri" w:hAnsi="Calibri" w:cs="Calibri"/>
                <w:sz w:val="22"/>
                <w:szCs w:val="22"/>
              </w:rPr>
              <w:t>2018</w:t>
            </w:r>
          </w:p>
        </w:tc>
        <w:tc>
          <w:tcPr>
            <w:tcW w:w="1220" w:type="dxa"/>
            <w:tcBorders>
              <w:top w:val="single" w:sz="8" w:space="0" w:color="auto"/>
              <w:left w:val="nil"/>
              <w:bottom w:val="single" w:sz="8" w:space="0" w:color="auto"/>
              <w:right w:val="nil"/>
            </w:tcBorders>
            <w:shd w:val="clear" w:color="000000" w:fill="ACB9CA"/>
            <w:noWrap/>
            <w:vAlign w:val="bottom"/>
            <w:hideMark/>
          </w:tcPr>
          <w:p w14:paraId="074D9CA6" w14:textId="77777777" w:rsidR="00457C79" w:rsidRDefault="00457C79">
            <w:pPr>
              <w:jc w:val="center"/>
              <w:rPr>
                <w:rFonts w:ascii="Calibri" w:hAnsi="Calibri" w:cs="Calibri"/>
                <w:sz w:val="22"/>
                <w:szCs w:val="22"/>
              </w:rPr>
            </w:pPr>
            <w:r>
              <w:rPr>
                <w:rFonts w:ascii="Calibri" w:hAnsi="Calibri" w:cs="Calibri"/>
                <w:sz w:val="22"/>
                <w:szCs w:val="22"/>
              </w:rPr>
              <w:t>2019</w:t>
            </w:r>
          </w:p>
        </w:tc>
        <w:tc>
          <w:tcPr>
            <w:tcW w:w="1220" w:type="dxa"/>
            <w:tcBorders>
              <w:top w:val="single" w:sz="8" w:space="0" w:color="auto"/>
              <w:left w:val="nil"/>
              <w:bottom w:val="single" w:sz="8" w:space="0" w:color="auto"/>
              <w:right w:val="single" w:sz="8" w:space="0" w:color="auto"/>
            </w:tcBorders>
            <w:shd w:val="clear" w:color="000000" w:fill="ACB9CA"/>
            <w:noWrap/>
            <w:vAlign w:val="bottom"/>
            <w:hideMark/>
          </w:tcPr>
          <w:p w14:paraId="477F4301" w14:textId="77777777" w:rsidR="00457C79" w:rsidRDefault="00457C79">
            <w:pPr>
              <w:jc w:val="center"/>
              <w:rPr>
                <w:rFonts w:ascii="Calibri" w:hAnsi="Calibri" w:cs="Calibri"/>
                <w:sz w:val="22"/>
                <w:szCs w:val="22"/>
              </w:rPr>
            </w:pPr>
            <w:r>
              <w:rPr>
                <w:rFonts w:ascii="Calibri" w:hAnsi="Calibri" w:cs="Calibri"/>
                <w:sz w:val="22"/>
                <w:szCs w:val="22"/>
              </w:rPr>
              <w:t>2020</w:t>
            </w:r>
          </w:p>
        </w:tc>
      </w:tr>
      <w:tr w:rsidR="00457C79" w14:paraId="15A17517"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6EE01233"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2014</w:t>
            </w:r>
          </w:p>
        </w:tc>
        <w:tc>
          <w:tcPr>
            <w:tcW w:w="1220" w:type="dxa"/>
            <w:tcBorders>
              <w:top w:val="nil"/>
              <w:left w:val="nil"/>
              <w:bottom w:val="nil"/>
              <w:right w:val="nil"/>
            </w:tcBorders>
            <w:shd w:val="clear" w:color="000000" w:fill="FFFFFF"/>
            <w:noWrap/>
            <w:vAlign w:val="bottom"/>
            <w:hideMark/>
          </w:tcPr>
          <w:p w14:paraId="2527333A" w14:textId="77777777" w:rsidR="00457C79" w:rsidRDefault="00457C79">
            <w:pPr>
              <w:jc w:val="center"/>
              <w:rPr>
                <w:rFonts w:ascii="Calibri" w:hAnsi="Calibri" w:cs="Calibri"/>
                <w:sz w:val="22"/>
                <w:szCs w:val="22"/>
              </w:rPr>
            </w:pPr>
            <w:r>
              <w:rPr>
                <w:rFonts w:ascii="Calibri" w:hAnsi="Calibri" w:cs="Calibri"/>
                <w:sz w:val="22"/>
                <w:szCs w:val="22"/>
              </w:rPr>
              <w:t>7.0%</w:t>
            </w:r>
          </w:p>
        </w:tc>
        <w:tc>
          <w:tcPr>
            <w:tcW w:w="1120" w:type="dxa"/>
            <w:tcBorders>
              <w:top w:val="nil"/>
              <w:left w:val="nil"/>
              <w:bottom w:val="nil"/>
              <w:right w:val="nil"/>
            </w:tcBorders>
            <w:shd w:val="clear" w:color="000000" w:fill="FFFFFF"/>
            <w:noWrap/>
            <w:vAlign w:val="bottom"/>
            <w:hideMark/>
          </w:tcPr>
          <w:p w14:paraId="6BE505EB" w14:textId="77777777" w:rsidR="00457C79" w:rsidRDefault="00457C79">
            <w:pPr>
              <w:jc w:val="center"/>
              <w:rPr>
                <w:rFonts w:ascii="Calibri" w:hAnsi="Calibri" w:cs="Calibri"/>
                <w:sz w:val="22"/>
                <w:szCs w:val="22"/>
              </w:rPr>
            </w:pPr>
            <w:r>
              <w:rPr>
                <w:rFonts w:ascii="Calibri" w:hAnsi="Calibri" w:cs="Calibri"/>
                <w:sz w:val="22"/>
                <w:szCs w:val="22"/>
              </w:rPr>
              <w:t>5.6%</w:t>
            </w:r>
          </w:p>
        </w:tc>
        <w:tc>
          <w:tcPr>
            <w:tcW w:w="1120" w:type="dxa"/>
            <w:tcBorders>
              <w:top w:val="nil"/>
              <w:left w:val="nil"/>
              <w:bottom w:val="nil"/>
              <w:right w:val="nil"/>
            </w:tcBorders>
            <w:shd w:val="clear" w:color="000000" w:fill="FFFFFF"/>
            <w:noWrap/>
            <w:vAlign w:val="bottom"/>
            <w:hideMark/>
          </w:tcPr>
          <w:p w14:paraId="4C20FE02" w14:textId="77777777" w:rsidR="00457C79" w:rsidRDefault="00457C79">
            <w:pPr>
              <w:jc w:val="center"/>
              <w:rPr>
                <w:rFonts w:ascii="Calibri" w:hAnsi="Calibri" w:cs="Calibri"/>
                <w:sz w:val="22"/>
                <w:szCs w:val="22"/>
              </w:rPr>
            </w:pPr>
            <w:r>
              <w:rPr>
                <w:rFonts w:ascii="Calibri" w:hAnsi="Calibri" w:cs="Calibri"/>
                <w:sz w:val="22"/>
                <w:szCs w:val="22"/>
              </w:rPr>
              <w:t>5.8%</w:t>
            </w:r>
          </w:p>
        </w:tc>
        <w:tc>
          <w:tcPr>
            <w:tcW w:w="1220" w:type="dxa"/>
            <w:tcBorders>
              <w:top w:val="nil"/>
              <w:left w:val="nil"/>
              <w:bottom w:val="nil"/>
              <w:right w:val="nil"/>
            </w:tcBorders>
            <w:shd w:val="clear" w:color="000000" w:fill="FFFFFF"/>
            <w:noWrap/>
            <w:vAlign w:val="bottom"/>
            <w:hideMark/>
          </w:tcPr>
          <w:p w14:paraId="28BD7376" w14:textId="77777777" w:rsidR="00457C79" w:rsidRDefault="00457C79">
            <w:pPr>
              <w:jc w:val="center"/>
              <w:rPr>
                <w:rFonts w:ascii="Calibri" w:hAnsi="Calibri" w:cs="Calibri"/>
                <w:sz w:val="22"/>
                <w:szCs w:val="22"/>
              </w:rPr>
            </w:pPr>
            <w:r>
              <w:rPr>
                <w:rFonts w:ascii="Calibri" w:hAnsi="Calibri" w:cs="Calibri"/>
                <w:sz w:val="22"/>
                <w:szCs w:val="22"/>
              </w:rPr>
              <w:t>2.1%</w:t>
            </w:r>
          </w:p>
        </w:tc>
        <w:tc>
          <w:tcPr>
            <w:tcW w:w="1220" w:type="dxa"/>
            <w:tcBorders>
              <w:top w:val="nil"/>
              <w:left w:val="nil"/>
              <w:bottom w:val="nil"/>
              <w:right w:val="nil"/>
            </w:tcBorders>
            <w:shd w:val="clear" w:color="000000" w:fill="FFFFFF"/>
            <w:noWrap/>
            <w:vAlign w:val="bottom"/>
            <w:hideMark/>
          </w:tcPr>
          <w:p w14:paraId="07033C74" w14:textId="77777777" w:rsidR="00457C79" w:rsidRPr="004C46A8" w:rsidRDefault="00457C79">
            <w:pPr>
              <w:jc w:val="center"/>
              <w:rPr>
                <w:rFonts w:ascii="Calibri" w:hAnsi="Calibri" w:cs="Calibri"/>
                <w:color w:val="FF0000"/>
                <w:sz w:val="22"/>
                <w:szCs w:val="22"/>
              </w:rPr>
            </w:pPr>
            <w:r w:rsidRPr="004C46A8">
              <w:rPr>
                <w:rFonts w:ascii="Calibri" w:hAnsi="Calibri" w:cs="Calibri"/>
                <w:color w:val="FF0000"/>
                <w:sz w:val="22"/>
                <w:szCs w:val="22"/>
              </w:rPr>
              <w:t>12.0%</w:t>
            </w:r>
          </w:p>
        </w:tc>
        <w:tc>
          <w:tcPr>
            <w:tcW w:w="1220" w:type="dxa"/>
            <w:tcBorders>
              <w:top w:val="nil"/>
              <w:left w:val="nil"/>
              <w:bottom w:val="nil"/>
              <w:right w:val="single" w:sz="8" w:space="0" w:color="auto"/>
            </w:tcBorders>
            <w:shd w:val="clear" w:color="000000" w:fill="FFFFFF"/>
            <w:noWrap/>
            <w:vAlign w:val="bottom"/>
            <w:hideMark/>
          </w:tcPr>
          <w:p w14:paraId="2232E5AA" w14:textId="77777777" w:rsidR="00457C79" w:rsidRDefault="00457C79">
            <w:pPr>
              <w:jc w:val="center"/>
              <w:rPr>
                <w:rFonts w:ascii="Calibri" w:hAnsi="Calibri" w:cs="Calibri"/>
                <w:sz w:val="22"/>
                <w:szCs w:val="22"/>
              </w:rPr>
            </w:pPr>
            <w:r>
              <w:rPr>
                <w:rFonts w:ascii="Calibri" w:hAnsi="Calibri" w:cs="Calibri"/>
                <w:sz w:val="22"/>
                <w:szCs w:val="22"/>
              </w:rPr>
              <w:t>N/A</w:t>
            </w:r>
          </w:p>
        </w:tc>
      </w:tr>
      <w:tr w:rsidR="00457C79" w14:paraId="4E5FF64F"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6E15AE06"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2015</w:t>
            </w:r>
          </w:p>
        </w:tc>
        <w:tc>
          <w:tcPr>
            <w:tcW w:w="1220" w:type="dxa"/>
            <w:tcBorders>
              <w:top w:val="nil"/>
              <w:left w:val="nil"/>
              <w:bottom w:val="nil"/>
              <w:right w:val="nil"/>
            </w:tcBorders>
            <w:shd w:val="clear" w:color="000000" w:fill="FFFFFF"/>
            <w:noWrap/>
            <w:vAlign w:val="bottom"/>
            <w:hideMark/>
          </w:tcPr>
          <w:p w14:paraId="50C1FEA3"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3D5280C4" w14:textId="77777777" w:rsidR="00457C79" w:rsidRDefault="00457C79">
            <w:pPr>
              <w:jc w:val="center"/>
              <w:rPr>
                <w:rFonts w:ascii="Calibri" w:hAnsi="Calibri" w:cs="Calibri"/>
                <w:sz w:val="22"/>
                <w:szCs w:val="22"/>
              </w:rPr>
            </w:pPr>
            <w:r>
              <w:rPr>
                <w:rFonts w:ascii="Calibri" w:hAnsi="Calibri" w:cs="Calibri"/>
                <w:sz w:val="22"/>
                <w:szCs w:val="22"/>
              </w:rPr>
              <w:t>6.4%</w:t>
            </w:r>
          </w:p>
        </w:tc>
        <w:tc>
          <w:tcPr>
            <w:tcW w:w="1120" w:type="dxa"/>
            <w:tcBorders>
              <w:top w:val="nil"/>
              <w:left w:val="nil"/>
              <w:bottom w:val="nil"/>
              <w:right w:val="nil"/>
            </w:tcBorders>
            <w:shd w:val="clear" w:color="000000" w:fill="FFFFFF"/>
            <w:noWrap/>
            <w:vAlign w:val="bottom"/>
            <w:hideMark/>
          </w:tcPr>
          <w:p w14:paraId="2122B8F8" w14:textId="77777777" w:rsidR="00457C79" w:rsidRDefault="00457C79">
            <w:pPr>
              <w:jc w:val="center"/>
              <w:rPr>
                <w:rFonts w:ascii="Calibri" w:hAnsi="Calibri" w:cs="Calibri"/>
                <w:sz w:val="22"/>
                <w:szCs w:val="22"/>
              </w:rPr>
            </w:pPr>
            <w:r>
              <w:rPr>
                <w:rFonts w:ascii="Calibri" w:hAnsi="Calibri" w:cs="Calibri"/>
                <w:sz w:val="22"/>
                <w:szCs w:val="22"/>
              </w:rPr>
              <w:t>6.3%</w:t>
            </w:r>
          </w:p>
        </w:tc>
        <w:tc>
          <w:tcPr>
            <w:tcW w:w="1220" w:type="dxa"/>
            <w:tcBorders>
              <w:top w:val="nil"/>
              <w:left w:val="nil"/>
              <w:bottom w:val="nil"/>
              <w:right w:val="nil"/>
            </w:tcBorders>
            <w:shd w:val="clear" w:color="000000" w:fill="FFFFFF"/>
            <w:noWrap/>
            <w:vAlign w:val="bottom"/>
            <w:hideMark/>
          </w:tcPr>
          <w:p w14:paraId="4C1ECCCC" w14:textId="77777777" w:rsidR="00457C79" w:rsidRDefault="00457C79">
            <w:pPr>
              <w:jc w:val="center"/>
              <w:rPr>
                <w:rFonts w:ascii="Calibri" w:hAnsi="Calibri" w:cs="Calibri"/>
                <w:sz w:val="22"/>
                <w:szCs w:val="22"/>
              </w:rPr>
            </w:pPr>
            <w:r>
              <w:rPr>
                <w:rFonts w:ascii="Calibri" w:hAnsi="Calibri" w:cs="Calibri"/>
                <w:sz w:val="22"/>
                <w:szCs w:val="22"/>
              </w:rPr>
              <w:t>1.2%</w:t>
            </w:r>
          </w:p>
        </w:tc>
        <w:tc>
          <w:tcPr>
            <w:tcW w:w="1220" w:type="dxa"/>
            <w:tcBorders>
              <w:top w:val="nil"/>
              <w:left w:val="nil"/>
              <w:bottom w:val="nil"/>
              <w:right w:val="nil"/>
            </w:tcBorders>
            <w:shd w:val="clear" w:color="000000" w:fill="FFFFFF"/>
            <w:noWrap/>
            <w:vAlign w:val="bottom"/>
            <w:hideMark/>
          </w:tcPr>
          <w:p w14:paraId="54A38B9E" w14:textId="77777777" w:rsidR="00457C79" w:rsidRPr="004C46A8" w:rsidRDefault="00457C79">
            <w:pPr>
              <w:jc w:val="center"/>
              <w:rPr>
                <w:rFonts w:ascii="Calibri" w:hAnsi="Calibri" w:cs="Calibri"/>
                <w:color w:val="FF0000"/>
                <w:sz w:val="22"/>
                <w:szCs w:val="22"/>
              </w:rPr>
            </w:pPr>
            <w:r w:rsidRPr="004C46A8">
              <w:rPr>
                <w:rFonts w:ascii="Calibri" w:hAnsi="Calibri" w:cs="Calibri"/>
                <w:color w:val="FF0000"/>
                <w:sz w:val="22"/>
                <w:szCs w:val="22"/>
              </w:rPr>
              <w:t>11.5%</w:t>
            </w:r>
          </w:p>
        </w:tc>
        <w:tc>
          <w:tcPr>
            <w:tcW w:w="1220" w:type="dxa"/>
            <w:tcBorders>
              <w:top w:val="nil"/>
              <w:left w:val="nil"/>
              <w:bottom w:val="nil"/>
              <w:right w:val="single" w:sz="8" w:space="0" w:color="auto"/>
            </w:tcBorders>
            <w:shd w:val="clear" w:color="000000" w:fill="FFFFFF"/>
            <w:noWrap/>
            <w:vAlign w:val="bottom"/>
            <w:hideMark/>
          </w:tcPr>
          <w:p w14:paraId="2130209D" w14:textId="77777777" w:rsidR="00457C79" w:rsidRDefault="00457C79">
            <w:pPr>
              <w:jc w:val="center"/>
              <w:rPr>
                <w:rFonts w:ascii="Calibri" w:hAnsi="Calibri" w:cs="Calibri"/>
                <w:sz w:val="22"/>
                <w:szCs w:val="22"/>
              </w:rPr>
            </w:pPr>
            <w:r>
              <w:rPr>
                <w:rFonts w:ascii="Calibri" w:hAnsi="Calibri" w:cs="Calibri"/>
                <w:sz w:val="22"/>
                <w:szCs w:val="22"/>
              </w:rPr>
              <w:t>39.7%</w:t>
            </w:r>
          </w:p>
        </w:tc>
      </w:tr>
      <w:tr w:rsidR="00457C79" w14:paraId="3BDDBFE2"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52791548"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2016</w:t>
            </w:r>
          </w:p>
        </w:tc>
        <w:tc>
          <w:tcPr>
            <w:tcW w:w="1220" w:type="dxa"/>
            <w:tcBorders>
              <w:top w:val="nil"/>
              <w:left w:val="nil"/>
              <w:bottom w:val="nil"/>
              <w:right w:val="nil"/>
            </w:tcBorders>
            <w:shd w:val="clear" w:color="000000" w:fill="FFFFFF"/>
            <w:noWrap/>
            <w:vAlign w:val="bottom"/>
            <w:hideMark/>
          </w:tcPr>
          <w:p w14:paraId="0A324A2B"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46541363"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2278868C" w14:textId="77777777" w:rsidR="00457C79" w:rsidRDefault="00457C79">
            <w:pPr>
              <w:jc w:val="center"/>
              <w:rPr>
                <w:rFonts w:ascii="Calibri" w:hAnsi="Calibri" w:cs="Calibri"/>
                <w:sz w:val="22"/>
                <w:szCs w:val="22"/>
              </w:rPr>
            </w:pPr>
            <w:r>
              <w:rPr>
                <w:rFonts w:ascii="Calibri" w:hAnsi="Calibri" w:cs="Calibri"/>
                <w:sz w:val="22"/>
                <w:szCs w:val="22"/>
              </w:rPr>
              <w:t>5.8%</w:t>
            </w:r>
          </w:p>
        </w:tc>
        <w:tc>
          <w:tcPr>
            <w:tcW w:w="1220" w:type="dxa"/>
            <w:tcBorders>
              <w:top w:val="nil"/>
              <w:left w:val="nil"/>
              <w:bottom w:val="nil"/>
              <w:right w:val="nil"/>
            </w:tcBorders>
            <w:shd w:val="clear" w:color="000000" w:fill="FFFFFF"/>
            <w:noWrap/>
            <w:vAlign w:val="bottom"/>
            <w:hideMark/>
          </w:tcPr>
          <w:p w14:paraId="04CE6A93" w14:textId="77777777" w:rsidR="00457C79" w:rsidRDefault="00457C79">
            <w:pPr>
              <w:jc w:val="center"/>
              <w:rPr>
                <w:rFonts w:ascii="Calibri" w:hAnsi="Calibri" w:cs="Calibri"/>
                <w:sz w:val="22"/>
                <w:szCs w:val="22"/>
              </w:rPr>
            </w:pPr>
            <w:r>
              <w:rPr>
                <w:rFonts w:ascii="Calibri" w:hAnsi="Calibri" w:cs="Calibri"/>
                <w:sz w:val="22"/>
                <w:szCs w:val="22"/>
              </w:rPr>
              <w:t>0.9%</w:t>
            </w:r>
          </w:p>
        </w:tc>
        <w:tc>
          <w:tcPr>
            <w:tcW w:w="1220" w:type="dxa"/>
            <w:tcBorders>
              <w:top w:val="nil"/>
              <w:left w:val="nil"/>
              <w:bottom w:val="nil"/>
              <w:right w:val="nil"/>
            </w:tcBorders>
            <w:shd w:val="clear" w:color="000000" w:fill="FFFFFF"/>
            <w:noWrap/>
            <w:vAlign w:val="bottom"/>
            <w:hideMark/>
          </w:tcPr>
          <w:p w14:paraId="7DDB4857" w14:textId="77777777" w:rsidR="00457C79" w:rsidRPr="004C46A8" w:rsidRDefault="00457C79">
            <w:pPr>
              <w:jc w:val="center"/>
              <w:rPr>
                <w:rFonts w:ascii="Calibri" w:hAnsi="Calibri" w:cs="Calibri"/>
                <w:color w:val="FF0000"/>
                <w:sz w:val="22"/>
                <w:szCs w:val="22"/>
              </w:rPr>
            </w:pPr>
            <w:r w:rsidRPr="004C46A8">
              <w:rPr>
                <w:rFonts w:ascii="Calibri" w:hAnsi="Calibri" w:cs="Calibri"/>
                <w:color w:val="FF0000"/>
                <w:sz w:val="22"/>
                <w:szCs w:val="22"/>
              </w:rPr>
              <w:t>11.9%</w:t>
            </w:r>
          </w:p>
        </w:tc>
        <w:tc>
          <w:tcPr>
            <w:tcW w:w="1220" w:type="dxa"/>
            <w:tcBorders>
              <w:top w:val="nil"/>
              <w:left w:val="nil"/>
              <w:bottom w:val="nil"/>
              <w:right w:val="single" w:sz="8" w:space="0" w:color="auto"/>
            </w:tcBorders>
            <w:shd w:val="clear" w:color="000000" w:fill="FFFFFF"/>
            <w:noWrap/>
            <w:vAlign w:val="bottom"/>
            <w:hideMark/>
          </w:tcPr>
          <w:p w14:paraId="6073219F" w14:textId="77777777" w:rsidR="00457C79" w:rsidRDefault="00457C79">
            <w:pPr>
              <w:jc w:val="center"/>
              <w:rPr>
                <w:rFonts w:ascii="Calibri" w:hAnsi="Calibri" w:cs="Calibri"/>
                <w:sz w:val="22"/>
                <w:szCs w:val="22"/>
              </w:rPr>
            </w:pPr>
            <w:r>
              <w:rPr>
                <w:rFonts w:ascii="Calibri" w:hAnsi="Calibri" w:cs="Calibri"/>
                <w:sz w:val="22"/>
                <w:szCs w:val="22"/>
              </w:rPr>
              <w:t>40.0%</w:t>
            </w:r>
          </w:p>
        </w:tc>
      </w:tr>
      <w:tr w:rsidR="00457C79" w14:paraId="1900CDBC"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451702E3"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2017</w:t>
            </w:r>
          </w:p>
        </w:tc>
        <w:tc>
          <w:tcPr>
            <w:tcW w:w="1220" w:type="dxa"/>
            <w:tcBorders>
              <w:top w:val="nil"/>
              <w:left w:val="nil"/>
              <w:bottom w:val="nil"/>
              <w:right w:val="nil"/>
            </w:tcBorders>
            <w:shd w:val="clear" w:color="000000" w:fill="FFFFFF"/>
            <w:noWrap/>
            <w:vAlign w:val="bottom"/>
            <w:hideMark/>
          </w:tcPr>
          <w:p w14:paraId="1ED6AABD"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2C60DA32"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1A9F7939"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nil"/>
              <w:right w:val="nil"/>
            </w:tcBorders>
            <w:shd w:val="clear" w:color="000000" w:fill="FFFFFF"/>
            <w:noWrap/>
            <w:vAlign w:val="bottom"/>
            <w:hideMark/>
          </w:tcPr>
          <w:p w14:paraId="72FA3700" w14:textId="77777777" w:rsidR="00457C79" w:rsidRDefault="00457C79">
            <w:pPr>
              <w:jc w:val="center"/>
              <w:rPr>
                <w:rFonts w:ascii="Calibri" w:hAnsi="Calibri" w:cs="Calibri"/>
                <w:sz w:val="22"/>
                <w:szCs w:val="22"/>
              </w:rPr>
            </w:pPr>
            <w:r>
              <w:rPr>
                <w:rFonts w:ascii="Calibri" w:hAnsi="Calibri" w:cs="Calibri"/>
                <w:sz w:val="22"/>
                <w:szCs w:val="22"/>
              </w:rPr>
              <w:t>0.6%</w:t>
            </w:r>
          </w:p>
        </w:tc>
        <w:tc>
          <w:tcPr>
            <w:tcW w:w="1220" w:type="dxa"/>
            <w:tcBorders>
              <w:top w:val="nil"/>
              <w:left w:val="nil"/>
              <w:bottom w:val="nil"/>
              <w:right w:val="nil"/>
            </w:tcBorders>
            <w:shd w:val="clear" w:color="000000" w:fill="FFFFFF"/>
            <w:noWrap/>
            <w:vAlign w:val="bottom"/>
            <w:hideMark/>
          </w:tcPr>
          <w:p w14:paraId="041CFD28" w14:textId="77777777" w:rsidR="00457C79" w:rsidRPr="004C46A8" w:rsidRDefault="00457C79">
            <w:pPr>
              <w:jc w:val="center"/>
              <w:rPr>
                <w:rFonts w:ascii="Calibri" w:hAnsi="Calibri" w:cs="Calibri"/>
                <w:color w:val="FF0000"/>
                <w:sz w:val="22"/>
                <w:szCs w:val="22"/>
              </w:rPr>
            </w:pPr>
            <w:r w:rsidRPr="004C46A8">
              <w:rPr>
                <w:rFonts w:ascii="Calibri" w:hAnsi="Calibri" w:cs="Calibri"/>
                <w:color w:val="FF0000"/>
                <w:sz w:val="22"/>
                <w:szCs w:val="22"/>
              </w:rPr>
              <w:t>11.0%</w:t>
            </w:r>
          </w:p>
        </w:tc>
        <w:tc>
          <w:tcPr>
            <w:tcW w:w="1220" w:type="dxa"/>
            <w:tcBorders>
              <w:top w:val="nil"/>
              <w:left w:val="nil"/>
              <w:bottom w:val="nil"/>
              <w:right w:val="single" w:sz="8" w:space="0" w:color="auto"/>
            </w:tcBorders>
            <w:shd w:val="clear" w:color="000000" w:fill="FFFFFF"/>
            <w:noWrap/>
            <w:vAlign w:val="bottom"/>
            <w:hideMark/>
          </w:tcPr>
          <w:p w14:paraId="67288846" w14:textId="77777777" w:rsidR="00457C79" w:rsidRDefault="00457C79">
            <w:pPr>
              <w:jc w:val="center"/>
              <w:rPr>
                <w:rFonts w:ascii="Calibri" w:hAnsi="Calibri" w:cs="Calibri"/>
                <w:sz w:val="22"/>
                <w:szCs w:val="22"/>
              </w:rPr>
            </w:pPr>
            <w:r>
              <w:rPr>
                <w:rFonts w:ascii="Calibri" w:hAnsi="Calibri" w:cs="Calibri"/>
                <w:sz w:val="22"/>
                <w:szCs w:val="22"/>
              </w:rPr>
              <w:t>42.0%</w:t>
            </w:r>
          </w:p>
        </w:tc>
      </w:tr>
      <w:tr w:rsidR="00457C79" w14:paraId="00EB85CE"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4EE152C7"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2018</w:t>
            </w:r>
          </w:p>
        </w:tc>
        <w:tc>
          <w:tcPr>
            <w:tcW w:w="1220" w:type="dxa"/>
            <w:tcBorders>
              <w:top w:val="nil"/>
              <w:left w:val="nil"/>
              <w:bottom w:val="nil"/>
              <w:right w:val="nil"/>
            </w:tcBorders>
            <w:shd w:val="clear" w:color="000000" w:fill="FFFFFF"/>
            <w:noWrap/>
            <w:vAlign w:val="bottom"/>
            <w:hideMark/>
          </w:tcPr>
          <w:p w14:paraId="35317FF3"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47065715"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nil"/>
              <w:right w:val="nil"/>
            </w:tcBorders>
            <w:shd w:val="clear" w:color="000000" w:fill="FFFFFF"/>
            <w:noWrap/>
            <w:vAlign w:val="bottom"/>
            <w:hideMark/>
          </w:tcPr>
          <w:p w14:paraId="5947973F"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nil"/>
              <w:right w:val="nil"/>
            </w:tcBorders>
            <w:shd w:val="clear" w:color="000000" w:fill="FFFFFF"/>
            <w:noWrap/>
            <w:vAlign w:val="bottom"/>
            <w:hideMark/>
          </w:tcPr>
          <w:p w14:paraId="2A8224D4"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nil"/>
              <w:right w:val="nil"/>
            </w:tcBorders>
            <w:shd w:val="clear" w:color="000000" w:fill="FFFFFF"/>
            <w:noWrap/>
            <w:vAlign w:val="bottom"/>
            <w:hideMark/>
          </w:tcPr>
          <w:p w14:paraId="5DCBA3CB" w14:textId="77777777" w:rsidR="00457C79" w:rsidRPr="004C46A8" w:rsidRDefault="00457C79">
            <w:pPr>
              <w:jc w:val="center"/>
              <w:rPr>
                <w:rFonts w:ascii="Calibri" w:hAnsi="Calibri" w:cs="Calibri"/>
                <w:color w:val="FF0000"/>
                <w:sz w:val="22"/>
                <w:szCs w:val="22"/>
              </w:rPr>
            </w:pPr>
            <w:r w:rsidRPr="004C46A8">
              <w:rPr>
                <w:rFonts w:ascii="Calibri" w:hAnsi="Calibri" w:cs="Calibri"/>
                <w:color w:val="FF0000"/>
                <w:sz w:val="22"/>
                <w:szCs w:val="22"/>
              </w:rPr>
              <w:t>11.0%</w:t>
            </w:r>
          </w:p>
        </w:tc>
        <w:tc>
          <w:tcPr>
            <w:tcW w:w="1220" w:type="dxa"/>
            <w:tcBorders>
              <w:top w:val="nil"/>
              <w:left w:val="nil"/>
              <w:bottom w:val="nil"/>
              <w:right w:val="single" w:sz="8" w:space="0" w:color="auto"/>
            </w:tcBorders>
            <w:shd w:val="clear" w:color="000000" w:fill="FFFFFF"/>
            <w:noWrap/>
            <w:vAlign w:val="bottom"/>
            <w:hideMark/>
          </w:tcPr>
          <w:p w14:paraId="68578739" w14:textId="77777777" w:rsidR="00457C79" w:rsidRDefault="00457C79">
            <w:pPr>
              <w:jc w:val="center"/>
              <w:rPr>
                <w:rFonts w:ascii="Calibri" w:hAnsi="Calibri" w:cs="Calibri"/>
                <w:sz w:val="22"/>
                <w:szCs w:val="22"/>
              </w:rPr>
            </w:pPr>
            <w:r>
              <w:rPr>
                <w:rFonts w:ascii="Calibri" w:hAnsi="Calibri" w:cs="Calibri"/>
                <w:sz w:val="22"/>
                <w:szCs w:val="22"/>
              </w:rPr>
              <w:t>41.8%</w:t>
            </w:r>
          </w:p>
        </w:tc>
      </w:tr>
      <w:tr w:rsidR="00457C79" w14:paraId="6CCAA21C" w14:textId="77777777" w:rsidTr="00457C79">
        <w:trPr>
          <w:trHeight w:val="315"/>
        </w:trPr>
        <w:tc>
          <w:tcPr>
            <w:tcW w:w="2700" w:type="dxa"/>
            <w:tcBorders>
              <w:top w:val="nil"/>
              <w:left w:val="single" w:sz="8" w:space="0" w:color="auto"/>
              <w:bottom w:val="single" w:sz="8" w:space="0" w:color="auto"/>
              <w:right w:val="single" w:sz="8" w:space="0" w:color="auto"/>
            </w:tcBorders>
            <w:shd w:val="clear" w:color="000000" w:fill="FFFFFF"/>
            <w:noWrap/>
            <w:vAlign w:val="bottom"/>
            <w:hideMark/>
          </w:tcPr>
          <w:p w14:paraId="6678D91F"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2019</w:t>
            </w:r>
          </w:p>
        </w:tc>
        <w:tc>
          <w:tcPr>
            <w:tcW w:w="1220" w:type="dxa"/>
            <w:tcBorders>
              <w:top w:val="nil"/>
              <w:left w:val="nil"/>
              <w:bottom w:val="single" w:sz="8" w:space="0" w:color="auto"/>
              <w:right w:val="nil"/>
            </w:tcBorders>
            <w:shd w:val="clear" w:color="000000" w:fill="FFFFFF"/>
            <w:noWrap/>
            <w:vAlign w:val="bottom"/>
            <w:hideMark/>
          </w:tcPr>
          <w:p w14:paraId="452E5753"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single" w:sz="8" w:space="0" w:color="auto"/>
              <w:right w:val="nil"/>
            </w:tcBorders>
            <w:shd w:val="clear" w:color="000000" w:fill="FFFFFF"/>
            <w:noWrap/>
            <w:vAlign w:val="bottom"/>
            <w:hideMark/>
          </w:tcPr>
          <w:p w14:paraId="1DD8E106"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120" w:type="dxa"/>
            <w:tcBorders>
              <w:top w:val="nil"/>
              <w:left w:val="nil"/>
              <w:bottom w:val="single" w:sz="8" w:space="0" w:color="auto"/>
              <w:right w:val="nil"/>
            </w:tcBorders>
            <w:shd w:val="clear" w:color="000000" w:fill="FFFFFF"/>
            <w:noWrap/>
            <w:vAlign w:val="bottom"/>
            <w:hideMark/>
          </w:tcPr>
          <w:p w14:paraId="243D5CCD"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single" w:sz="8" w:space="0" w:color="auto"/>
              <w:right w:val="nil"/>
            </w:tcBorders>
            <w:shd w:val="clear" w:color="000000" w:fill="FFFFFF"/>
            <w:noWrap/>
            <w:vAlign w:val="bottom"/>
            <w:hideMark/>
          </w:tcPr>
          <w:p w14:paraId="611DF219"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single" w:sz="8" w:space="0" w:color="auto"/>
              <w:right w:val="nil"/>
            </w:tcBorders>
            <w:shd w:val="clear" w:color="000000" w:fill="FFFFFF"/>
            <w:noWrap/>
            <w:vAlign w:val="bottom"/>
            <w:hideMark/>
          </w:tcPr>
          <w:p w14:paraId="54DD89D0" w14:textId="77777777" w:rsidR="00457C79" w:rsidRDefault="00457C79">
            <w:pPr>
              <w:jc w:val="center"/>
              <w:rPr>
                <w:rFonts w:ascii="Calibri" w:hAnsi="Calibri" w:cs="Calibri"/>
                <w:sz w:val="22"/>
                <w:szCs w:val="22"/>
              </w:rPr>
            </w:pPr>
            <w:r>
              <w:rPr>
                <w:rFonts w:ascii="Calibri" w:hAnsi="Calibri" w:cs="Calibri"/>
                <w:sz w:val="22"/>
                <w:szCs w:val="22"/>
              </w:rPr>
              <w:t> </w:t>
            </w:r>
          </w:p>
        </w:tc>
        <w:tc>
          <w:tcPr>
            <w:tcW w:w="1220" w:type="dxa"/>
            <w:tcBorders>
              <w:top w:val="nil"/>
              <w:left w:val="nil"/>
              <w:bottom w:val="single" w:sz="8" w:space="0" w:color="auto"/>
              <w:right w:val="single" w:sz="8" w:space="0" w:color="auto"/>
            </w:tcBorders>
            <w:shd w:val="clear" w:color="000000" w:fill="FFFFFF"/>
            <w:noWrap/>
            <w:vAlign w:val="bottom"/>
            <w:hideMark/>
          </w:tcPr>
          <w:p w14:paraId="51FCDD82" w14:textId="77777777" w:rsidR="00457C79" w:rsidRDefault="00457C79">
            <w:pPr>
              <w:jc w:val="center"/>
              <w:rPr>
                <w:rFonts w:ascii="Calibri" w:hAnsi="Calibri" w:cs="Calibri"/>
                <w:sz w:val="22"/>
                <w:szCs w:val="22"/>
              </w:rPr>
            </w:pPr>
            <w:r>
              <w:rPr>
                <w:rFonts w:ascii="Calibri" w:hAnsi="Calibri" w:cs="Calibri"/>
                <w:sz w:val="22"/>
                <w:szCs w:val="22"/>
              </w:rPr>
              <w:t>40.9%</w:t>
            </w:r>
          </w:p>
        </w:tc>
      </w:tr>
    </w:tbl>
    <w:p w14:paraId="700E1DFD" w14:textId="7FEECA6E" w:rsidR="00457C79" w:rsidRDefault="00457C79" w:rsidP="00BC2DC1"/>
    <w:p w14:paraId="28782ED9" w14:textId="35A23D0E" w:rsidR="00457C79" w:rsidRDefault="00457C79" w:rsidP="00457C79">
      <w:pPr>
        <w:pStyle w:val="Caption"/>
      </w:pPr>
      <w:r>
        <w:t xml:space="preserve">Table </w:t>
      </w:r>
      <w:fldSimple w:instr=" SEQ Table \* ARABIC ">
        <w:r>
          <w:rPr>
            <w:noProof/>
          </w:rPr>
          <w:t>19</w:t>
        </w:r>
      </w:fldSimple>
      <w:r>
        <w:t>: The</w:t>
      </w:r>
      <w:r w:rsidR="000715D9">
        <w:t xml:space="preserve"> units</w:t>
      </w:r>
      <w:r>
        <w:t xml:space="preserve"> model lifting of the multi-unit volume projection model</w:t>
      </w:r>
    </w:p>
    <w:tbl>
      <w:tblPr>
        <w:tblW w:w="9820" w:type="dxa"/>
        <w:tblLook w:val="04A0" w:firstRow="1" w:lastRow="0" w:firstColumn="1" w:lastColumn="0" w:noHBand="0" w:noVBand="1"/>
      </w:tblPr>
      <w:tblGrid>
        <w:gridCol w:w="2700"/>
        <w:gridCol w:w="1220"/>
        <w:gridCol w:w="1120"/>
        <w:gridCol w:w="1120"/>
        <w:gridCol w:w="1220"/>
        <w:gridCol w:w="1220"/>
        <w:gridCol w:w="1220"/>
      </w:tblGrid>
      <w:tr w:rsidR="00457C79" w14:paraId="371C68F1" w14:textId="77777777" w:rsidTr="00457C79">
        <w:trPr>
          <w:trHeight w:val="510"/>
        </w:trPr>
        <w:tc>
          <w:tcPr>
            <w:tcW w:w="2700" w:type="dxa"/>
            <w:tcBorders>
              <w:top w:val="single" w:sz="8" w:space="0" w:color="auto"/>
              <w:left w:val="single" w:sz="8" w:space="0" w:color="auto"/>
              <w:bottom w:val="single" w:sz="8" w:space="0" w:color="auto"/>
              <w:right w:val="single" w:sz="8" w:space="0" w:color="auto"/>
            </w:tcBorders>
            <w:shd w:val="clear" w:color="000000" w:fill="ACB9CA"/>
            <w:noWrap/>
            <w:vAlign w:val="center"/>
            <w:hideMark/>
          </w:tcPr>
          <w:p w14:paraId="62698FD8" w14:textId="77777777" w:rsidR="00457C79" w:rsidRPr="00457C79" w:rsidRDefault="00457C79">
            <w:pPr>
              <w:jc w:val="center"/>
              <w:rPr>
                <w:rFonts w:ascii="Calibri" w:hAnsi="Calibri" w:cs="Calibri"/>
                <w:bCs/>
                <w:color w:val="FF0000"/>
                <w:sz w:val="22"/>
                <w:szCs w:val="22"/>
              </w:rPr>
            </w:pPr>
            <w:r w:rsidRPr="00457C79">
              <w:rPr>
                <w:rFonts w:ascii="Calibri" w:hAnsi="Calibri" w:cs="Calibri"/>
                <w:bCs/>
                <w:color w:val="000000" w:themeColor="text1"/>
                <w:sz w:val="22"/>
                <w:szCs w:val="22"/>
              </w:rPr>
              <w:t>Model Performance Lifting</w:t>
            </w:r>
          </w:p>
        </w:tc>
        <w:tc>
          <w:tcPr>
            <w:tcW w:w="1220" w:type="dxa"/>
            <w:tcBorders>
              <w:top w:val="single" w:sz="8" w:space="0" w:color="auto"/>
              <w:left w:val="nil"/>
              <w:bottom w:val="single" w:sz="8" w:space="0" w:color="auto"/>
              <w:right w:val="nil"/>
            </w:tcBorders>
            <w:shd w:val="clear" w:color="000000" w:fill="ACB9CA"/>
            <w:noWrap/>
            <w:vAlign w:val="bottom"/>
            <w:hideMark/>
          </w:tcPr>
          <w:p w14:paraId="06C04576"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2015</w:t>
            </w:r>
          </w:p>
        </w:tc>
        <w:tc>
          <w:tcPr>
            <w:tcW w:w="1120" w:type="dxa"/>
            <w:tcBorders>
              <w:top w:val="single" w:sz="8" w:space="0" w:color="auto"/>
              <w:left w:val="nil"/>
              <w:bottom w:val="single" w:sz="8" w:space="0" w:color="auto"/>
              <w:right w:val="nil"/>
            </w:tcBorders>
            <w:shd w:val="clear" w:color="000000" w:fill="ACB9CA"/>
            <w:noWrap/>
            <w:vAlign w:val="bottom"/>
            <w:hideMark/>
          </w:tcPr>
          <w:p w14:paraId="19357A3D"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2016</w:t>
            </w:r>
          </w:p>
        </w:tc>
        <w:tc>
          <w:tcPr>
            <w:tcW w:w="1120" w:type="dxa"/>
            <w:tcBorders>
              <w:top w:val="single" w:sz="8" w:space="0" w:color="auto"/>
              <w:left w:val="nil"/>
              <w:bottom w:val="single" w:sz="8" w:space="0" w:color="auto"/>
              <w:right w:val="nil"/>
            </w:tcBorders>
            <w:shd w:val="clear" w:color="000000" w:fill="ACB9CA"/>
            <w:noWrap/>
            <w:vAlign w:val="bottom"/>
            <w:hideMark/>
          </w:tcPr>
          <w:p w14:paraId="339F3CBE"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2017</w:t>
            </w:r>
          </w:p>
        </w:tc>
        <w:tc>
          <w:tcPr>
            <w:tcW w:w="1220" w:type="dxa"/>
            <w:tcBorders>
              <w:top w:val="single" w:sz="8" w:space="0" w:color="auto"/>
              <w:left w:val="nil"/>
              <w:bottom w:val="single" w:sz="8" w:space="0" w:color="auto"/>
              <w:right w:val="nil"/>
            </w:tcBorders>
            <w:shd w:val="clear" w:color="000000" w:fill="ACB9CA"/>
            <w:noWrap/>
            <w:vAlign w:val="bottom"/>
            <w:hideMark/>
          </w:tcPr>
          <w:p w14:paraId="7EEA22E8"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2018</w:t>
            </w:r>
          </w:p>
        </w:tc>
        <w:tc>
          <w:tcPr>
            <w:tcW w:w="1220" w:type="dxa"/>
            <w:tcBorders>
              <w:top w:val="single" w:sz="8" w:space="0" w:color="auto"/>
              <w:left w:val="nil"/>
              <w:bottom w:val="single" w:sz="8" w:space="0" w:color="auto"/>
              <w:right w:val="nil"/>
            </w:tcBorders>
            <w:shd w:val="clear" w:color="000000" w:fill="ACB9CA"/>
            <w:noWrap/>
            <w:vAlign w:val="bottom"/>
            <w:hideMark/>
          </w:tcPr>
          <w:p w14:paraId="774A0EF8"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2019</w:t>
            </w:r>
          </w:p>
        </w:tc>
        <w:tc>
          <w:tcPr>
            <w:tcW w:w="1220" w:type="dxa"/>
            <w:tcBorders>
              <w:top w:val="single" w:sz="8" w:space="0" w:color="auto"/>
              <w:left w:val="nil"/>
              <w:bottom w:val="single" w:sz="8" w:space="0" w:color="auto"/>
              <w:right w:val="single" w:sz="8" w:space="0" w:color="auto"/>
            </w:tcBorders>
            <w:shd w:val="clear" w:color="000000" w:fill="ACB9CA"/>
            <w:noWrap/>
            <w:vAlign w:val="bottom"/>
            <w:hideMark/>
          </w:tcPr>
          <w:p w14:paraId="6F2D477D"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2020</w:t>
            </w:r>
          </w:p>
        </w:tc>
      </w:tr>
      <w:tr w:rsidR="00457C79" w14:paraId="13811A26"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57F2B9FE"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2014</w:t>
            </w:r>
          </w:p>
        </w:tc>
        <w:tc>
          <w:tcPr>
            <w:tcW w:w="1220" w:type="dxa"/>
            <w:tcBorders>
              <w:top w:val="nil"/>
              <w:left w:val="nil"/>
              <w:bottom w:val="nil"/>
              <w:right w:val="nil"/>
            </w:tcBorders>
            <w:shd w:val="clear" w:color="000000" w:fill="FFFFFF"/>
            <w:noWrap/>
            <w:vAlign w:val="bottom"/>
            <w:hideMark/>
          </w:tcPr>
          <w:p w14:paraId="15D63A50"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11.1%</w:t>
            </w:r>
          </w:p>
        </w:tc>
        <w:tc>
          <w:tcPr>
            <w:tcW w:w="1120" w:type="dxa"/>
            <w:tcBorders>
              <w:top w:val="nil"/>
              <w:left w:val="nil"/>
              <w:bottom w:val="nil"/>
              <w:right w:val="nil"/>
            </w:tcBorders>
            <w:shd w:val="clear" w:color="000000" w:fill="FFFFFF"/>
            <w:noWrap/>
            <w:vAlign w:val="bottom"/>
            <w:hideMark/>
          </w:tcPr>
          <w:p w14:paraId="5687DE43"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10.3%</w:t>
            </w:r>
          </w:p>
        </w:tc>
        <w:tc>
          <w:tcPr>
            <w:tcW w:w="1120" w:type="dxa"/>
            <w:tcBorders>
              <w:top w:val="nil"/>
              <w:left w:val="nil"/>
              <w:bottom w:val="nil"/>
              <w:right w:val="nil"/>
            </w:tcBorders>
            <w:shd w:val="clear" w:color="000000" w:fill="FFFFFF"/>
            <w:noWrap/>
            <w:vAlign w:val="bottom"/>
            <w:hideMark/>
          </w:tcPr>
          <w:p w14:paraId="356689F4"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13.2%</w:t>
            </w:r>
          </w:p>
        </w:tc>
        <w:tc>
          <w:tcPr>
            <w:tcW w:w="1220" w:type="dxa"/>
            <w:tcBorders>
              <w:top w:val="nil"/>
              <w:left w:val="nil"/>
              <w:bottom w:val="nil"/>
              <w:right w:val="nil"/>
            </w:tcBorders>
            <w:shd w:val="clear" w:color="000000" w:fill="FFFFFF"/>
            <w:noWrap/>
            <w:vAlign w:val="bottom"/>
            <w:hideMark/>
          </w:tcPr>
          <w:p w14:paraId="39C738C5"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9.3%</w:t>
            </w:r>
          </w:p>
        </w:tc>
        <w:tc>
          <w:tcPr>
            <w:tcW w:w="1220" w:type="dxa"/>
            <w:tcBorders>
              <w:top w:val="nil"/>
              <w:left w:val="nil"/>
              <w:bottom w:val="nil"/>
              <w:right w:val="nil"/>
            </w:tcBorders>
            <w:shd w:val="clear" w:color="000000" w:fill="FFFFFF"/>
            <w:noWrap/>
            <w:vAlign w:val="bottom"/>
            <w:hideMark/>
          </w:tcPr>
          <w:p w14:paraId="2AD9C352"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14.4%</w:t>
            </w:r>
          </w:p>
        </w:tc>
        <w:tc>
          <w:tcPr>
            <w:tcW w:w="1220" w:type="dxa"/>
            <w:tcBorders>
              <w:top w:val="nil"/>
              <w:left w:val="nil"/>
              <w:bottom w:val="nil"/>
              <w:right w:val="single" w:sz="8" w:space="0" w:color="auto"/>
            </w:tcBorders>
            <w:shd w:val="clear" w:color="000000" w:fill="FFFFFF"/>
            <w:noWrap/>
            <w:vAlign w:val="bottom"/>
            <w:hideMark/>
          </w:tcPr>
          <w:p w14:paraId="7F26EDE3" w14:textId="77777777" w:rsidR="00457C79" w:rsidRDefault="00457C79">
            <w:pPr>
              <w:jc w:val="center"/>
              <w:rPr>
                <w:rFonts w:ascii="Calibri" w:hAnsi="Calibri" w:cs="Calibri"/>
                <w:sz w:val="22"/>
                <w:szCs w:val="22"/>
              </w:rPr>
            </w:pPr>
            <w:r>
              <w:rPr>
                <w:rFonts w:ascii="Calibri" w:hAnsi="Calibri" w:cs="Calibri"/>
                <w:sz w:val="22"/>
                <w:szCs w:val="22"/>
              </w:rPr>
              <w:t>N/A</w:t>
            </w:r>
          </w:p>
        </w:tc>
      </w:tr>
      <w:tr w:rsidR="00457C79" w14:paraId="2FAB8478"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5AD4E0DF"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2015</w:t>
            </w:r>
          </w:p>
        </w:tc>
        <w:tc>
          <w:tcPr>
            <w:tcW w:w="1220" w:type="dxa"/>
            <w:tcBorders>
              <w:top w:val="nil"/>
              <w:left w:val="nil"/>
              <w:bottom w:val="nil"/>
              <w:right w:val="nil"/>
            </w:tcBorders>
            <w:shd w:val="clear" w:color="000000" w:fill="FFFFFF"/>
            <w:noWrap/>
            <w:vAlign w:val="bottom"/>
            <w:hideMark/>
          </w:tcPr>
          <w:p w14:paraId="33C3A647"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120" w:type="dxa"/>
            <w:tcBorders>
              <w:top w:val="nil"/>
              <w:left w:val="nil"/>
              <w:bottom w:val="nil"/>
              <w:right w:val="nil"/>
            </w:tcBorders>
            <w:shd w:val="clear" w:color="000000" w:fill="FFFFFF"/>
            <w:noWrap/>
            <w:vAlign w:val="bottom"/>
            <w:hideMark/>
          </w:tcPr>
          <w:p w14:paraId="73CEAE68"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10.2%</w:t>
            </w:r>
          </w:p>
        </w:tc>
        <w:tc>
          <w:tcPr>
            <w:tcW w:w="1120" w:type="dxa"/>
            <w:tcBorders>
              <w:top w:val="nil"/>
              <w:left w:val="nil"/>
              <w:bottom w:val="nil"/>
              <w:right w:val="nil"/>
            </w:tcBorders>
            <w:shd w:val="clear" w:color="000000" w:fill="FFFFFF"/>
            <w:noWrap/>
            <w:vAlign w:val="bottom"/>
            <w:hideMark/>
          </w:tcPr>
          <w:p w14:paraId="5B05C9F6"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14.3%</w:t>
            </w:r>
          </w:p>
        </w:tc>
        <w:tc>
          <w:tcPr>
            <w:tcW w:w="1220" w:type="dxa"/>
            <w:tcBorders>
              <w:top w:val="nil"/>
              <w:left w:val="nil"/>
              <w:bottom w:val="nil"/>
              <w:right w:val="nil"/>
            </w:tcBorders>
            <w:shd w:val="clear" w:color="000000" w:fill="FFFFFF"/>
            <w:noWrap/>
            <w:vAlign w:val="bottom"/>
            <w:hideMark/>
          </w:tcPr>
          <w:p w14:paraId="0821B7B7"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11.5%</w:t>
            </w:r>
          </w:p>
        </w:tc>
        <w:tc>
          <w:tcPr>
            <w:tcW w:w="1220" w:type="dxa"/>
            <w:tcBorders>
              <w:top w:val="nil"/>
              <w:left w:val="nil"/>
              <w:bottom w:val="nil"/>
              <w:right w:val="nil"/>
            </w:tcBorders>
            <w:shd w:val="clear" w:color="000000" w:fill="FFFFFF"/>
            <w:noWrap/>
            <w:vAlign w:val="bottom"/>
            <w:hideMark/>
          </w:tcPr>
          <w:p w14:paraId="109196B0"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16.3%</w:t>
            </w:r>
          </w:p>
        </w:tc>
        <w:tc>
          <w:tcPr>
            <w:tcW w:w="1220" w:type="dxa"/>
            <w:tcBorders>
              <w:top w:val="nil"/>
              <w:left w:val="nil"/>
              <w:bottom w:val="nil"/>
              <w:right w:val="single" w:sz="8" w:space="0" w:color="auto"/>
            </w:tcBorders>
            <w:shd w:val="clear" w:color="000000" w:fill="FFFFFF"/>
            <w:noWrap/>
            <w:vAlign w:val="bottom"/>
            <w:hideMark/>
          </w:tcPr>
          <w:p w14:paraId="3C4EA20C"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6.9%</w:t>
            </w:r>
          </w:p>
        </w:tc>
      </w:tr>
      <w:tr w:rsidR="00457C79" w14:paraId="36C200DE"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6205CED3"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2016</w:t>
            </w:r>
          </w:p>
        </w:tc>
        <w:tc>
          <w:tcPr>
            <w:tcW w:w="1220" w:type="dxa"/>
            <w:tcBorders>
              <w:top w:val="nil"/>
              <w:left w:val="nil"/>
              <w:bottom w:val="nil"/>
              <w:right w:val="nil"/>
            </w:tcBorders>
            <w:shd w:val="clear" w:color="000000" w:fill="FFFFFF"/>
            <w:noWrap/>
            <w:vAlign w:val="bottom"/>
            <w:hideMark/>
          </w:tcPr>
          <w:p w14:paraId="13DC6FB0"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120" w:type="dxa"/>
            <w:tcBorders>
              <w:top w:val="nil"/>
              <w:left w:val="nil"/>
              <w:bottom w:val="nil"/>
              <w:right w:val="nil"/>
            </w:tcBorders>
            <w:shd w:val="clear" w:color="000000" w:fill="FFFFFF"/>
            <w:noWrap/>
            <w:vAlign w:val="bottom"/>
            <w:hideMark/>
          </w:tcPr>
          <w:p w14:paraId="0AB57028"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120" w:type="dxa"/>
            <w:tcBorders>
              <w:top w:val="nil"/>
              <w:left w:val="nil"/>
              <w:bottom w:val="nil"/>
              <w:right w:val="nil"/>
            </w:tcBorders>
            <w:shd w:val="clear" w:color="000000" w:fill="FFFFFF"/>
            <w:noWrap/>
            <w:vAlign w:val="bottom"/>
            <w:hideMark/>
          </w:tcPr>
          <w:p w14:paraId="6D9C715D"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7.8%</w:t>
            </w:r>
          </w:p>
        </w:tc>
        <w:tc>
          <w:tcPr>
            <w:tcW w:w="1220" w:type="dxa"/>
            <w:tcBorders>
              <w:top w:val="nil"/>
              <w:left w:val="nil"/>
              <w:bottom w:val="nil"/>
              <w:right w:val="nil"/>
            </w:tcBorders>
            <w:shd w:val="clear" w:color="000000" w:fill="FFFFFF"/>
            <w:noWrap/>
            <w:vAlign w:val="bottom"/>
            <w:hideMark/>
          </w:tcPr>
          <w:p w14:paraId="25B5FDE3"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2.9%</w:t>
            </w:r>
          </w:p>
        </w:tc>
        <w:tc>
          <w:tcPr>
            <w:tcW w:w="1220" w:type="dxa"/>
            <w:tcBorders>
              <w:top w:val="nil"/>
              <w:left w:val="nil"/>
              <w:bottom w:val="nil"/>
              <w:right w:val="nil"/>
            </w:tcBorders>
            <w:shd w:val="clear" w:color="000000" w:fill="FFFFFF"/>
            <w:noWrap/>
            <w:vAlign w:val="bottom"/>
            <w:hideMark/>
          </w:tcPr>
          <w:p w14:paraId="51D9C61B"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9.6%</w:t>
            </w:r>
          </w:p>
        </w:tc>
        <w:tc>
          <w:tcPr>
            <w:tcW w:w="1220" w:type="dxa"/>
            <w:tcBorders>
              <w:top w:val="nil"/>
              <w:left w:val="nil"/>
              <w:bottom w:val="nil"/>
              <w:right w:val="single" w:sz="8" w:space="0" w:color="auto"/>
            </w:tcBorders>
            <w:shd w:val="clear" w:color="000000" w:fill="FFFFFF"/>
            <w:noWrap/>
            <w:vAlign w:val="bottom"/>
            <w:hideMark/>
          </w:tcPr>
          <w:p w14:paraId="2A91CF14"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2.1%</w:t>
            </w:r>
          </w:p>
        </w:tc>
      </w:tr>
      <w:tr w:rsidR="00457C79" w14:paraId="4C3F83BB"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4BA80CE1"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2017</w:t>
            </w:r>
          </w:p>
        </w:tc>
        <w:tc>
          <w:tcPr>
            <w:tcW w:w="1220" w:type="dxa"/>
            <w:tcBorders>
              <w:top w:val="nil"/>
              <w:left w:val="nil"/>
              <w:bottom w:val="nil"/>
              <w:right w:val="nil"/>
            </w:tcBorders>
            <w:shd w:val="clear" w:color="000000" w:fill="FFFFFF"/>
            <w:noWrap/>
            <w:vAlign w:val="bottom"/>
            <w:hideMark/>
          </w:tcPr>
          <w:p w14:paraId="0902F17A"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120" w:type="dxa"/>
            <w:tcBorders>
              <w:top w:val="nil"/>
              <w:left w:val="nil"/>
              <w:bottom w:val="nil"/>
              <w:right w:val="nil"/>
            </w:tcBorders>
            <w:shd w:val="clear" w:color="000000" w:fill="FFFFFF"/>
            <w:noWrap/>
            <w:vAlign w:val="bottom"/>
            <w:hideMark/>
          </w:tcPr>
          <w:p w14:paraId="50F691B6"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120" w:type="dxa"/>
            <w:tcBorders>
              <w:top w:val="nil"/>
              <w:left w:val="nil"/>
              <w:bottom w:val="nil"/>
              <w:right w:val="nil"/>
            </w:tcBorders>
            <w:shd w:val="clear" w:color="000000" w:fill="FFFFFF"/>
            <w:noWrap/>
            <w:vAlign w:val="bottom"/>
            <w:hideMark/>
          </w:tcPr>
          <w:p w14:paraId="1E40DC65"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220" w:type="dxa"/>
            <w:tcBorders>
              <w:top w:val="nil"/>
              <w:left w:val="nil"/>
              <w:bottom w:val="nil"/>
              <w:right w:val="nil"/>
            </w:tcBorders>
            <w:shd w:val="clear" w:color="000000" w:fill="FFFFFF"/>
            <w:noWrap/>
            <w:vAlign w:val="bottom"/>
            <w:hideMark/>
          </w:tcPr>
          <w:p w14:paraId="3953CA09"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10.8%</w:t>
            </w:r>
          </w:p>
        </w:tc>
        <w:tc>
          <w:tcPr>
            <w:tcW w:w="1220" w:type="dxa"/>
            <w:tcBorders>
              <w:top w:val="nil"/>
              <w:left w:val="nil"/>
              <w:bottom w:val="nil"/>
              <w:right w:val="nil"/>
            </w:tcBorders>
            <w:shd w:val="clear" w:color="000000" w:fill="FFFFFF"/>
            <w:noWrap/>
            <w:vAlign w:val="bottom"/>
            <w:hideMark/>
          </w:tcPr>
          <w:p w14:paraId="5E7A8FB6"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-1.4%</w:t>
            </w:r>
          </w:p>
        </w:tc>
        <w:tc>
          <w:tcPr>
            <w:tcW w:w="1220" w:type="dxa"/>
            <w:tcBorders>
              <w:top w:val="nil"/>
              <w:left w:val="nil"/>
              <w:bottom w:val="nil"/>
              <w:right w:val="single" w:sz="8" w:space="0" w:color="auto"/>
            </w:tcBorders>
            <w:shd w:val="clear" w:color="000000" w:fill="FFFFFF"/>
            <w:noWrap/>
            <w:vAlign w:val="bottom"/>
            <w:hideMark/>
          </w:tcPr>
          <w:p w14:paraId="1EE82E28"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-5.1%</w:t>
            </w:r>
          </w:p>
        </w:tc>
      </w:tr>
      <w:tr w:rsidR="00457C79" w14:paraId="01EF4F16" w14:textId="77777777" w:rsidTr="00457C79">
        <w:trPr>
          <w:trHeight w:val="300"/>
        </w:trPr>
        <w:tc>
          <w:tcPr>
            <w:tcW w:w="2700" w:type="dxa"/>
            <w:tcBorders>
              <w:top w:val="nil"/>
              <w:left w:val="single" w:sz="8" w:space="0" w:color="auto"/>
              <w:bottom w:val="nil"/>
              <w:right w:val="single" w:sz="8" w:space="0" w:color="auto"/>
            </w:tcBorders>
            <w:shd w:val="clear" w:color="000000" w:fill="FFFFFF"/>
            <w:noWrap/>
            <w:vAlign w:val="bottom"/>
            <w:hideMark/>
          </w:tcPr>
          <w:p w14:paraId="3BAD768C"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2018</w:t>
            </w:r>
          </w:p>
        </w:tc>
        <w:tc>
          <w:tcPr>
            <w:tcW w:w="1220" w:type="dxa"/>
            <w:tcBorders>
              <w:top w:val="nil"/>
              <w:left w:val="nil"/>
              <w:bottom w:val="nil"/>
              <w:right w:val="nil"/>
            </w:tcBorders>
            <w:shd w:val="clear" w:color="000000" w:fill="FFFFFF"/>
            <w:noWrap/>
            <w:vAlign w:val="bottom"/>
            <w:hideMark/>
          </w:tcPr>
          <w:p w14:paraId="08A9BBFE"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120" w:type="dxa"/>
            <w:tcBorders>
              <w:top w:val="nil"/>
              <w:left w:val="nil"/>
              <w:bottom w:val="nil"/>
              <w:right w:val="nil"/>
            </w:tcBorders>
            <w:shd w:val="clear" w:color="000000" w:fill="FFFFFF"/>
            <w:noWrap/>
            <w:vAlign w:val="bottom"/>
            <w:hideMark/>
          </w:tcPr>
          <w:p w14:paraId="729DBEA9"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120" w:type="dxa"/>
            <w:tcBorders>
              <w:top w:val="nil"/>
              <w:left w:val="nil"/>
              <w:bottom w:val="nil"/>
              <w:right w:val="nil"/>
            </w:tcBorders>
            <w:shd w:val="clear" w:color="000000" w:fill="FFFFFF"/>
            <w:noWrap/>
            <w:vAlign w:val="bottom"/>
            <w:hideMark/>
          </w:tcPr>
          <w:p w14:paraId="28A84CDC"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220" w:type="dxa"/>
            <w:tcBorders>
              <w:top w:val="nil"/>
              <w:left w:val="nil"/>
              <w:bottom w:val="nil"/>
              <w:right w:val="nil"/>
            </w:tcBorders>
            <w:shd w:val="clear" w:color="000000" w:fill="FFFFFF"/>
            <w:noWrap/>
            <w:vAlign w:val="bottom"/>
            <w:hideMark/>
          </w:tcPr>
          <w:p w14:paraId="5B996A50"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220" w:type="dxa"/>
            <w:tcBorders>
              <w:top w:val="nil"/>
              <w:left w:val="nil"/>
              <w:bottom w:val="nil"/>
              <w:right w:val="nil"/>
            </w:tcBorders>
            <w:shd w:val="clear" w:color="000000" w:fill="FFFFFF"/>
            <w:noWrap/>
            <w:vAlign w:val="bottom"/>
            <w:hideMark/>
          </w:tcPr>
          <w:p w14:paraId="27906976"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-3.0%</w:t>
            </w:r>
          </w:p>
        </w:tc>
        <w:tc>
          <w:tcPr>
            <w:tcW w:w="1220" w:type="dxa"/>
            <w:tcBorders>
              <w:top w:val="nil"/>
              <w:left w:val="nil"/>
              <w:bottom w:val="nil"/>
              <w:right w:val="single" w:sz="8" w:space="0" w:color="auto"/>
            </w:tcBorders>
            <w:shd w:val="clear" w:color="000000" w:fill="FFFFFF"/>
            <w:noWrap/>
            <w:vAlign w:val="bottom"/>
            <w:hideMark/>
          </w:tcPr>
          <w:p w14:paraId="6A2AAB02"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-5.8%</w:t>
            </w:r>
          </w:p>
        </w:tc>
      </w:tr>
      <w:tr w:rsidR="00457C79" w14:paraId="3C9AC7F5" w14:textId="77777777" w:rsidTr="00457C79">
        <w:trPr>
          <w:trHeight w:val="315"/>
        </w:trPr>
        <w:tc>
          <w:tcPr>
            <w:tcW w:w="2700" w:type="dxa"/>
            <w:tcBorders>
              <w:top w:val="nil"/>
              <w:left w:val="single" w:sz="8" w:space="0" w:color="auto"/>
              <w:bottom w:val="single" w:sz="8" w:space="0" w:color="auto"/>
              <w:right w:val="single" w:sz="8" w:space="0" w:color="auto"/>
            </w:tcBorders>
            <w:shd w:val="clear" w:color="000000" w:fill="FFFFFF"/>
            <w:noWrap/>
            <w:vAlign w:val="bottom"/>
            <w:hideMark/>
          </w:tcPr>
          <w:p w14:paraId="54B9ACEC" w14:textId="77777777" w:rsidR="00457C79" w:rsidRDefault="00457C79">
            <w:pPr>
              <w:jc w:val="center"/>
              <w:rPr>
                <w:rFonts w:ascii="Calibri" w:hAnsi="Calibri" w:cs="Calibri"/>
                <w:color w:val="000000"/>
                <w:sz w:val="22"/>
                <w:szCs w:val="22"/>
              </w:rPr>
            </w:pPr>
            <w:r>
              <w:rPr>
                <w:rFonts w:ascii="Calibri" w:hAnsi="Calibri" w:cs="Calibri"/>
                <w:color w:val="000000"/>
                <w:sz w:val="22"/>
                <w:szCs w:val="22"/>
              </w:rPr>
              <w:t>2019</w:t>
            </w:r>
          </w:p>
        </w:tc>
        <w:tc>
          <w:tcPr>
            <w:tcW w:w="1220" w:type="dxa"/>
            <w:tcBorders>
              <w:top w:val="nil"/>
              <w:left w:val="nil"/>
              <w:bottom w:val="single" w:sz="8" w:space="0" w:color="auto"/>
              <w:right w:val="nil"/>
            </w:tcBorders>
            <w:shd w:val="clear" w:color="000000" w:fill="FFFFFF"/>
            <w:noWrap/>
            <w:vAlign w:val="bottom"/>
            <w:hideMark/>
          </w:tcPr>
          <w:p w14:paraId="722BC0D6"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120" w:type="dxa"/>
            <w:tcBorders>
              <w:top w:val="nil"/>
              <w:left w:val="nil"/>
              <w:bottom w:val="single" w:sz="8" w:space="0" w:color="auto"/>
              <w:right w:val="nil"/>
            </w:tcBorders>
            <w:shd w:val="clear" w:color="000000" w:fill="FFFFFF"/>
            <w:noWrap/>
            <w:vAlign w:val="bottom"/>
            <w:hideMark/>
          </w:tcPr>
          <w:p w14:paraId="1391C031"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120" w:type="dxa"/>
            <w:tcBorders>
              <w:top w:val="nil"/>
              <w:left w:val="nil"/>
              <w:bottom w:val="single" w:sz="8" w:space="0" w:color="auto"/>
              <w:right w:val="nil"/>
            </w:tcBorders>
            <w:shd w:val="clear" w:color="000000" w:fill="FFFFFF"/>
            <w:noWrap/>
            <w:vAlign w:val="bottom"/>
            <w:hideMark/>
          </w:tcPr>
          <w:p w14:paraId="5986C162"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220" w:type="dxa"/>
            <w:tcBorders>
              <w:top w:val="nil"/>
              <w:left w:val="nil"/>
              <w:bottom w:val="single" w:sz="8" w:space="0" w:color="auto"/>
              <w:right w:val="nil"/>
            </w:tcBorders>
            <w:shd w:val="clear" w:color="000000" w:fill="FFFFFF"/>
            <w:noWrap/>
            <w:vAlign w:val="bottom"/>
            <w:hideMark/>
          </w:tcPr>
          <w:p w14:paraId="21B5C58A"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220" w:type="dxa"/>
            <w:tcBorders>
              <w:top w:val="nil"/>
              <w:left w:val="nil"/>
              <w:bottom w:val="single" w:sz="8" w:space="0" w:color="auto"/>
              <w:right w:val="nil"/>
            </w:tcBorders>
            <w:shd w:val="clear" w:color="000000" w:fill="FFFFFF"/>
            <w:noWrap/>
            <w:vAlign w:val="bottom"/>
            <w:hideMark/>
          </w:tcPr>
          <w:p w14:paraId="5567F90D" w14:textId="77777777" w:rsidR="00457C79" w:rsidRDefault="00457C79">
            <w:pPr>
              <w:rPr>
                <w:rFonts w:ascii="Calibri" w:hAnsi="Calibri" w:cs="Calibri"/>
                <w:color w:val="000000"/>
                <w:sz w:val="22"/>
                <w:szCs w:val="22"/>
              </w:rPr>
            </w:pPr>
            <w:r>
              <w:rPr>
                <w:rFonts w:ascii="Calibri" w:hAnsi="Calibri" w:cs="Calibri"/>
                <w:color w:val="000000"/>
                <w:sz w:val="22"/>
                <w:szCs w:val="22"/>
              </w:rPr>
              <w:t> </w:t>
            </w:r>
          </w:p>
        </w:tc>
        <w:tc>
          <w:tcPr>
            <w:tcW w:w="1220" w:type="dxa"/>
            <w:tcBorders>
              <w:top w:val="nil"/>
              <w:left w:val="nil"/>
              <w:bottom w:val="single" w:sz="8" w:space="0" w:color="auto"/>
              <w:right w:val="single" w:sz="8" w:space="0" w:color="auto"/>
            </w:tcBorders>
            <w:shd w:val="clear" w:color="000000" w:fill="FFFFFF"/>
            <w:noWrap/>
            <w:vAlign w:val="bottom"/>
            <w:hideMark/>
          </w:tcPr>
          <w:p w14:paraId="10CA513A" w14:textId="77777777" w:rsidR="00457C79" w:rsidRDefault="00457C79">
            <w:pPr>
              <w:jc w:val="right"/>
              <w:rPr>
                <w:rFonts w:ascii="Calibri" w:hAnsi="Calibri" w:cs="Calibri"/>
                <w:color w:val="000000"/>
                <w:sz w:val="22"/>
                <w:szCs w:val="22"/>
              </w:rPr>
            </w:pPr>
            <w:r>
              <w:rPr>
                <w:rFonts w:ascii="Calibri" w:hAnsi="Calibri" w:cs="Calibri"/>
                <w:color w:val="000000"/>
                <w:sz w:val="22"/>
                <w:szCs w:val="22"/>
              </w:rPr>
              <w:t>-11.2%</w:t>
            </w:r>
          </w:p>
        </w:tc>
      </w:tr>
    </w:tbl>
    <w:p w14:paraId="06D8DCAB" w14:textId="77777777" w:rsidR="00457C79" w:rsidRPr="00BC2DC1" w:rsidRDefault="00457C79" w:rsidP="00BC2DC1"/>
    <w:p w14:paraId="01323375" w14:textId="334C5099" w:rsidR="00457C79" w:rsidRDefault="00457C79">
      <w:pPr>
        <w:pStyle w:val="Heading2"/>
      </w:pPr>
      <w:r>
        <w:t>Price Model Performance</w:t>
      </w:r>
    </w:p>
    <w:p w14:paraId="11BCC90A" w14:textId="77777777" w:rsidR="004C46A8" w:rsidRPr="004C46A8" w:rsidRDefault="004C46A8" w:rsidP="004C46A8"/>
    <w:p w14:paraId="77A07DE4" w14:textId="0AEC5D8F" w:rsidR="000715D9" w:rsidRDefault="000715D9" w:rsidP="004C46A8">
      <w:pPr>
        <w:jc w:val="both"/>
        <w:rPr>
          <w:lang w:eastAsia="en-US"/>
        </w:rPr>
      </w:pPr>
      <w:r>
        <w:rPr>
          <w:lang w:eastAsia="en-US"/>
        </w:rPr>
        <w:t xml:space="preserve">Similarly, </w:t>
      </w:r>
      <w:r w:rsidR="004C46A8" w:rsidRPr="004C46A8">
        <w:rPr>
          <w:lang w:eastAsia="en-US"/>
        </w:rPr>
        <w:t xml:space="preserve">the </w:t>
      </w:r>
      <w:r w:rsidR="004C46A8">
        <w:rPr>
          <w:lang w:eastAsia="en-US"/>
        </w:rPr>
        <w:t>Price model</w:t>
      </w:r>
      <w:r w:rsidR="00F94B3E">
        <w:rPr>
          <w:lang w:eastAsia="en-US"/>
        </w:rPr>
        <w:t xml:space="preserve"> also</w:t>
      </w:r>
      <w:r w:rsidR="004C46A8">
        <w:rPr>
          <w:lang w:eastAsia="en-US"/>
        </w:rPr>
        <w:t xml:space="preserve"> </w:t>
      </w:r>
      <w:r w:rsidR="004C46A8" w:rsidRPr="004C46A8">
        <w:rPr>
          <w:lang w:eastAsia="en-US"/>
        </w:rPr>
        <w:t xml:space="preserve">tends to </w:t>
      </w:r>
      <w:r w:rsidR="004C46A8">
        <w:rPr>
          <w:lang w:eastAsia="en-US"/>
        </w:rPr>
        <w:t>demonstrate</w:t>
      </w:r>
      <w:r w:rsidR="004C46A8" w:rsidRPr="004C46A8">
        <w:rPr>
          <w:lang w:eastAsia="en-US"/>
        </w:rPr>
        <w:t xml:space="preserve"> significant model lifting from 1 to 5 years projection, evidenced by the model accura</w:t>
      </w:r>
      <w:r w:rsidR="004C46A8">
        <w:rPr>
          <w:lang w:eastAsia="en-US"/>
        </w:rPr>
        <w:t>cy improvement shown in Table 22</w:t>
      </w:r>
      <w:r w:rsidR="004C46A8" w:rsidRPr="004C46A8">
        <w:rPr>
          <w:lang w:eastAsia="en-US"/>
        </w:rPr>
        <w:t xml:space="preserve">. Most results are positive values, inferring obvious model lift in comparison to the old business model. In Table </w:t>
      </w:r>
      <w:r w:rsidR="004C46A8">
        <w:rPr>
          <w:lang w:eastAsia="en-US"/>
        </w:rPr>
        <w:t>22</w:t>
      </w:r>
      <w:r w:rsidR="004C46A8" w:rsidRPr="004C46A8">
        <w:rPr>
          <w:lang w:eastAsia="en-US"/>
        </w:rPr>
        <w:t xml:space="preserve">, </w:t>
      </w:r>
      <w:r w:rsidR="004C46A8">
        <w:rPr>
          <w:lang w:eastAsia="en-US"/>
        </w:rPr>
        <w:t>one negative value is</w:t>
      </w:r>
      <w:r w:rsidR="004C46A8" w:rsidRPr="004C46A8">
        <w:rPr>
          <w:lang w:eastAsia="en-US"/>
        </w:rPr>
        <w:t xml:space="preserve"> mainly due to the unstable forecast of the old business model. The forecast of the old business model drives its divergence from actual data randomly distributed</w:t>
      </w:r>
      <w:r w:rsidR="004C46A8">
        <w:rPr>
          <w:lang w:eastAsia="en-US"/>
        </w:rPr>
        <w:t xml:space="preserve">. For example, </w:t>
      </w:r>
      <w:r w:rsidR="004C46A8" w:rsidRPr="004C46A8">
        <w:rPr>
          <w:lang w:eastAsia="en-US"/>
        </w:rPr>
        <w:t>the forec</w:t>
      </w:r>
      <w:r w:rsidR="004C46A8">
        <w:rPr>
          <w:lang w:eastAsia="en-US"/>
        </w:rPr>
        <w:t>ast divergence for the year 2018 is ranging from 13.3% to 56.3% in blue in Table 20.</w:t>
      </w:r>
      <w:r w:rsidR="004C46A8" w:rsidRPr="004C46A8">
        <w:rPr>
          <w:lang w:eastAsia="en-US"/>
        </w:rPr>
        <w:t xml:space="preserve"> However, in terms of the model stability, the Units model </w:t>
      </w:r>
      <w:r w:rsidR="004C46A8">
        <w:rPr>
          <w:lang w:eastAsia="en-US"/>
        </w:rPr>
        <w:t>forecasts</w:t>
      </w:r>
      <w:r w:rsidR="004C46A8" w:rsidRPr="004C46A8">
        <w:rPr>
          <w:lang w:eastAsia="en-US"/>
        </w:rPr>
        <w:t xml:space="preserve"> more stable</w:t>
      </w:r>
      <w:r w:rsidR="004C46A8">
        <w:rPr>
          <w:lang w:eastAsia="en-US"/>
        </w:rPr>
        <w:t xml:space="preserve"> results</w:t>
      </w:r>
      <w:r w:rsidR="004C46A8" w:rsidRPr="004C46A8">
        <w:rPr>
          <w:lang w:eastAsia="en-US"/>
        </w:rPr>
        <w:t xml:space="preserve"> than the old business model. For example, the forecast of the Units model drives its divergence from ac</w:t>
      </w:r>
      <w:r w:rsidR="004C46A8">
        <w:rPr>
          <w:lang w:eastAsia="en-US"/>
        </w:rPr>
        <w:t>tual data stably ranging from 22.7</w:t>
      </w:r>
      <w:r w:rsidR="004C46A8" w:rsidRPr="004C46A8">
        <w:rPr>
          <w:lang w:eastAsia="en-US"/>
        </w:rPr>
        <w:t xml:space="preserve">% to </w:t>
      </w:r>
      <w:r w:rsidR="004C46A8">
        <w:rPr>
          <w:lang w:eastAsia="en-US"/>
        </w:rPr>
        <w:t>30.5</w:t>
      </w:r>
      <w:r w:rsidR="004C46A8" w:rsidRPr="004C46A8">
        <w:rPr>
          <w:lang w:eastAsia="en-US"/>
        </w:rPr>
        <w:t xml:space="preserve">% in </w:t>
      </w:r>
      <w:r w:rsidR="004C46A8">
        <w:rPr>
          <w:lang w:eastAsia="en-US"/>
        </w:rPr>
        <w:t>purple in Table 21</w:t>
      </w:r>
      <w:r w:rsidR="004C46A8" w:rsidRPr="004C46A8">
        <w:rPr>
          <w:lang w:eastAsia="en-US"/>
        </w:rPr>
        <w:t>.</w:t>
      </w:r>
    </w:p>
    <w:p w14:paraId="125506DB" w14:textId="77777777" w:rsidR="004C46A8" w:rsidRDefault="004C46A8" w:rsidP="000715D9">
      <w:pPr>
        <w:rPr>
          <w:lang w:eastAsia="en-US"/>
        </w:rPr>
      </w:pPr>
    </w:p>
    <w:p w14:paraId="395EA9BC" w14:textId="18C39899" w:rsidR="000715D9" w:rsidRPr="000715D9" w:rsidRDefault="000715D9" w:rsidP="000715D9">
      <w:pPr>
        <w:pStyle w:val="Caption"/>
      </w:pPr>
      <w:r>
        <w:t xml:space="preserve">Table </w:t>
      </w:r>
      <w:fldSimple w:instr=" SEQ Table \* ARABIC ">
        <w:r>
          <w:rPr>
            <w:noProof/>
          </w:rPr>
          <w:t>20</w:t>
        </w:r>
      </w:fldSimple>
      <w:r>
        <w:t>: The divergence of the old business model</w:t>
      </w:r>
    </w:p>
    <w:tbl>
      <w:tblPr>
        <w:tblW w:w="11045" w:type="dxa"/>
        <w:tblLook w:val="04A0" w:firstRow="1" w:lastRow="0" w:firstColumn="1" w:lastColumn="0" w:noHBand="0" w:noVBand="1"/>
      </w:tblPr>
      <w:tblGrid>
        <w:gridCol w:w="2419"/>
        <w:gridCol w:w="1552"/>
        <w:gridCol w:w="1552"/>
        <w:gridCol w:w="1552"/>
        <w:gridCol w:w="1552"/>
        <w:gridCol w:w="1552"/>
        <w:gridCol w:w="866"/>
      </w:tblGrid>
      <w:tr w:rsidR="000715D9" w14:paraId="23189F53" w14:textId="77777777" w:rsidTr="000715D9">
        <w:trPr>
          <w:trHeight w:val="607"/>
        </w:trPr>
        <w:tc>
          <w:tcPr>
            <w:tcW w:w="2419" w:type="dxa"/>
            <w:tcBorders>
              <w:top w:val="single" w:sz="8" w:space="0" w:color="auto"/>
              <w:left w:val="single" w:sz="8" w:space="0" w:color="auto"/>
              <w:bottom w:val="single" w:sz="8" w:space="0" w:color="auto"/>
              <w:right w:val="single" w:sz="8" w:space="0" w:color="auto"/>
            </w:tcBorders>
            <w:shd w:val="clear" w:color="000000" w:fill="ACB9CA"/>
            <w:vAlign w:val="center"/>
            <w:hideMark/>
          </w:tcPr>
          <w:p w14:paraId="451DF7A3" w14:textId="77777777" w:rsidR="000715D9" w:rsidRDefault="000715D9">
            <w:pPr>
              <w:jc w:val="center"/>
              <w:rPr>
                <w:rFonts w:ascii="Calibri" w:hAnsi="Calibri" w:cs="Calibri"/>
                <w:color w:val="000000"/>
                <w:sz w:val="22"/>
                <w:szCs w:val="22"/>
              </w:rPr>
            </w:pPr>
            <w:r>
              <w:rPr>
                <w:rFonts w:ascii="Calibri" w:hAnsi="Calibri" w:cs="Calibri"/>
                <w:color w:val="000000"/>
                <w:sz w:val="22"/>
                <w:szCs w:val="22"/>
              </w:rPr>
              <w:t>Old Business Model Divergence</w:t>
            </w:r>
          </w:p>
        </w:tc>
        <w:tc>
          <w:tcPr>
            <w:tcW w:w="1552" w:type="dxa"/>
            <w:tcBorders>
              <w:top w:val="single" w:sz="8" w:space="0" w:color="auto"/>
              <w:left w:val="nil"/>
              <w:bottom w:val="single" w:sz="8" w:space="0" w:color="auto"/>
              <w:right w:val="nil"/>
            </w:tcBorders>
            <w:shd w:val="clear" w:color="000000" w:fill="ACB9CA"/>
            <w:noWrap/>
            <w:vAlign w:val="bottom"/>
            <w:hideMark/>
          </w:tcPr>
          <w:p w14:paraId="29B203DB" w14:textId="77777777" w:rsidR="000715D9" w:rsidRDefault="000715D9">
            <w:pPr>
              <w:jc w:val="center"/>
              <w:rPr>
                <w:rFonts w:ascii="Calibri" w:hAnsi="Calibri" w:cs="Calibri"/>
                <w:color w:val="000000"/>
                <w:sz w:val="22"/>
                <w:szCs w:val="22"/>
              </w:rPr>
            </w:pPr>
            <w:r>
              <w:rPr>
                <w:rFonts w:ascii="Calibri" w:hAnsi="Calibri" w:cs="Calibri"/>
                <w:color w:val="000000"/>
                <w:sz w:val="22"/>
                <w:szCs w:val="22"/>
              </w:rPr>
              <w:t>2015</w:t>
            </w:r>
          </w:p>
        </w:tc>
        <w:tc>
          <w:tcPr>
            <w:tcW w:w="1552" w:type="dxa"/>
            <w:tcBorders>
              <w:top w:val="single" w:sz="8" w:space="0" w:color="auto"/>
              <w:left w:val="nil"/>
              <w:bottom w:val="single" w:sz="8" w:space="0" w:color="auto"/>
              <w:right w:val="nil"/>
            </w:tcBorders>
            <w:shd w:val="clear" w:color="000000" w:fill="ACB9CA"/>
            <w:noWrap/>
            <w:vAlign w:val="bottom"/>
            <w:hideMark/>
          </w:tcPr>
          <w:p w14:paraId="2D4AA1A8" w14:textId="77777777" w:rsidR="000715D9" w:rsidRDefault="000715D9">
            <w:pPr>
              <w:jc w:val="center"/>
              <w:rPr>
                <w:rFonts w:ascii="Calibri" w:hAnsi="Calibri" w:cs="Calibri"/>
                <w:color w:val="000000"/>
                <w:sz w:val="22"/>
                <w:szCs w:val="22"/>
              </w:rPr>
            </w:pPr>
            <w:r>
              <w:rPr>
                <w:rFonts w:ascii="Calibri" w:hAnsi="Calibri" w:cs="Calibri"/>
                <w:color w:val="000000"/>
                <w:sz w:val="22"/>
                <w:szCs w:val="22"/>
              </w:rPr>
              <w:t>2016</w:t>
            </w:r>
          </w:p>
        </w:tc>
        <w:tc>
          <w:tcPr>
            <w:tcW w:w="1552" w:type="dxa"/>
            <w:tcBorders>
              <w:top w:val="single" w:sz="8" w:space="0" w:color="auto"/>
              <w:left w:val="nil"/>
              <w:bottom w:val="single" w:sz="8" w:space="0" w:color="auto"/>
              <w:right w:val="nil"/>
            </w:tcBorders>
            <w:shd w:val="clear" w:color="000000" w:fill="ACB9CA"/>
            <w:noWrap/>
            <w:vAlign w:val="bottom"/>
            <w:hideMark/>
          </w:tcPr>
          <w:p w14:paraId="23286D3E" w14:textId="77777777" w:rsidR="000715D9" w:rsidRDefault="000715D9">
            <w:pPr>
              <w:jc w:val="center"/>
              <w:rPr>
                <w:rFonts w:ascii="Calibri" w:hAnsi="Calibri" w:cs="Calibri"/>
                <w:color w:val="000000"/>
                <w:sz w:val="22"/>
                <w:szCs w:val="22"/>
              </w:rPr>
            </w:pPr>
            <w:r>
              <w:rPr>
                <w:rFonts w:ascii="Calibri" w:hAnsi="Calibri" w:cs="Calibri"/>
                <w:color w:val="000000"/>
                <w:sz w:val="22"/>
                <w:szCs w:val="22"/>
              </w:rPr>
              <w:t>2017</w:t>
            </w:r>
          </w:p>
        </w:tc>
        <w:tc>
          <w:tcPr>
            <w:tcW w:w="1552" w:type="dxa"/>
            <w:tcBorders>
              <w:top w:val="single" w:sz="8" w:space="0" w:color="auto"/>
              <w:left w:val="nil"/>
              <w:bottom w:val="single" w:sz="8" w:space="0" w:color="auto"/>
              <w:right w:val="nil"/>
            </w:tcBorders>
            <w:shd w:val="clear" w:color="000000" w:fill="ACB9CA"/>
            <w:noWrap/>
            <w:vAlign w:val="bottom"/>
            <w:hideMark/>
          </w:tcPr>
          <w:p w14:paraId="60F3BABD" w14:textId="77777777" w:rsidR="000715D9" w:rsidRDefault="000715D9">
            <w:pPr>
              <w:jc w:val="center"/>
              <w:rPr>
                <w:rFonts w:ascii="Calibri" w:hAnsi="Calibri" w:cs="Calibri"/>
                <w:color w:val="000000"/>
                <w:sz w:val="22"/>
                <w:szCs w:val="22"/>
              </w:rPr>
            </w:pPr>
            <w:r>
              <w:rPr>
                <w:rFonts w:ascii="Calibri" w:hAnsi="Calibri" w:cs="Calibri"/>
                <w:color w:val="000000"/>
                <w:sz w:val="22"/>
                <w:szCs w:val="22"/>
              </w:rPr>
              <w:t>2018</w:t>
            </w:r>
          </w:p>
        </w:tc>
        <w:tc>
          <w:tcPr>
            <w:tcW w:w="1552" w:type="dxa"/>
            <w:tcBorders>
              <w:top w:val="single" w:sz="8" w:space="0" w:color="auto"/>
              <w:left w:val="nil"/>
              <w:bottom w:val="single" w:sz="8" w:space="0" w:color="auto"/>
              <w:right w:val="nil"/>
            </w:tcBorders>
            <w:shd w:val="clear" w:color="000000" w:fill="ACB9CA"/>
            <w:noWrap/>
            <w:vAlign w:val="bottom"/>
            <w:hideMark/>
          </w:tcPr>
          <w:p w14:paraId="014FCEFD" w14:textId="77777777" w:rsidR="000715D9" w:rsidRDefault="000715D9">
            <w:pPr>
              <w:jc w:val="center"/>
              <w:rPr>
                <w:rFonts w:ascii="Calibri" w:hAnsi="Calibri" w:cs="Calibri"/>
                <w:color w:val="000000"/>
                <w:sz w:val="22"/>
                <w:szCs w:val="22"/>
              </w:rPr>
            </w:pPr>
            <w:r>
              <w:rPr>
                <w:rFonts w:ascii="Calibri" w:hAnsi="Calibri" w:cs="Calibri"/>
                <w:color w:val="000000"/>
                <w:sz w:val="22"/>
                <w:szCs w:val="22"/>
              </w:rPr>
              <w:t>2019</w:t>
            </w:r>
          </w:p>
        </w:tc>
        <w:tc>
          <w:tcPr>
            <w:tcW w:w="866" w:type="dxa"/>
            <w:tcBorders>
              <w:top w:val="single" w:sz="8" w:space="0" w:color="auto"/>
              <w:left w:val="nil"/>
              <w:bottom w:val="single" w:sz="8" w:space="0" w:color="auto"/>
              <w:right w:val="single" w:sz="8" w:space="0" w:color="auto"/>
            </w:tcBorders>
            <w:shd w:val="clear" w:color="000000" w:fill="ACB9CA"/>
            <w:noWrap/>
            <w:vAlign w:val="bottom"/>
            <w:hideMark/>
          </w:tcPr>
          <w:p w14:paraId="6DC469B8" w14:textId="77777777" w:rsidR="000715D9" w:rsidRDefault="000715D9">
            <w:pPr>
              <w:jc w:val="center"/>
              <w:rPr>
                <w:rFonts w:ascii="Calibri" w:hAnsi="Calibri" w:cs="Calibri"/>
                <w:color w:val="000000"/>
                <w:sz w:val="22"/>
                <w:szCs w:val="22"/>
              </w:rPr>
            </w:pPr>
            <w:r>
              <w:rPr>
                <w:rFonts w:ascii="Calibri" w:hAnsi="Calibri" w:cs="Calibri"/>
                <w:color w:val="000000"/>
                <w:sz w:val="22"/>
                <w:szCs w:val="22"/>
              </w:rPr>
              <w:t>2020</w:t>
            </w:r>
          </w:p>
        </w:tc>
      </w:tr>
      <w:tr w:rsidR="000715D9" w14:paraId="70650819" w14:textId="77777777" w:rsidTr="000715D9">
        <w:trPr>
          <w:trHeight w:val="295"/>
        </w:trPr>
        <w:tc>
          <w:tcPr>
            <w:tcW w:w="2419" w:type="dxa"/>
            <w:tcBorders>
              <w:top w:val="nil"/>
              <w:left w:val="single" w:sz="8" w:space="0" w:color="auto"/>
              <w:bottom w:val="nil"/>
              <w:right w:val="single" w:sz="8" w:space="0" w:color="auto"/>
            </w:tcBorders>
            <w:shd w:val="clear" w:color="000000" w:fill="FFFFFF"/>
            <w:noWrap/>
            <w:vAlign w:val="bottom"/>
            <w:hideMark/>
          </w:tcPr>
          <w:p w14:paraId="02A4EC54" w14:textId="77777777" w:rsidR="000715D9" w:rsidRDefault="000715D9">
            <w:pPr>
              <w:jc w:val="center"/>
              <w:rPr>
                <w:rFonts w:ascii="Calibri" w:hAnsi="Calibri" w:cs="Calibri"/>
                <w:sz w:val="22"/>
                <w:szCs w:val="22"/>
              </w:rPr>
            </w:pPr>
            <w:r>
              <w:rPr>
                <w:rFonts w:ascii="Calibri" w:hAnsi="Calibri" w:cs="Calibri"/>
                <w:sz w:val="22"/>
                <w:szCs w:val="22"/>
              </w:rPr>
              <w:t>2014</w:t>
            </w:r>
          </w:p>
        </w:tc>
        <w:tc>
          <w:tcPr>
            <w:tcW w:w="1552" w:type="dxa"/>
            <w:tcBorders>
              <w:top w:val="nil"/>
              <w:left w:val="nil"/>
              <w:bottom w:val="nil"/>
              <w:right w:val="nil"/>
            </w:tcBorders>
            <w:shd w:val="clear" w:color="000000" w:fill="FFFFFF"/>
            <w:noWrap/>
            <w:vAlign w:val="bottom"/>
            <w:hideMark/>
          </w:tcPr>
          <w:p w14:paraId="0C0AF656" w14:textId="77777777" w:rsidR="000715D9" w:rsidRDefault="000715D9">
            <w:pPr>
              <w:jc w:val="center"/>
              <w:rPr>
                <w:rFonts w:ascii="Calibri" w:hAnsi="Calibri" w:cs="Calibri"/>
                <w:sz w:val="22"/>
                <w:szCs w:val="22"/>
              </w:rPr>
            </w:pPr>
            <w:r>
              <w:rPr>
                <w:rFonts w:ascii="Calibri" w:hAnsi="Calibri" w:cs="Calibri"/>
                <w:sz w:val="22"/>
                <w:szCs w:val="22"/>
              </w:rPr>
              <w:t>41.6%</w:t>
            </w:r>
          </w:p>
        </w:tc>
        <w:tc>
          <w:tcPr>
            <w:tcW w:w="1552" w:type="dxa"/>
            <w:tcBorders>
              <w:top w:val="nil"/>
              <w:left w:val="nil"/>
              <w:bottom w:val="nil"/>
              <w:right w:val="nil"/>
            </w:tcBorders>
            <w:shd w:val="clear" w:color="000000" w:fill="FFFFFF"/>
            <w:noWrap/>
            <w:vAlign w:val="bottom"/>
            <w:hideMark/>
          </w:tcPr>
          <w:p w14:paraId="1B98EDFB" w14:textId="77777777" w:rsidR="000715D9" w:rsidRDefault="000715D9">
            <w:pPr>
              <w:jc w:val="center"/>
              <w:rPr>
                <w:rFonts w:ascii="Calibri" w:hAnsi="Calibri" w:cs="Calibri"/>
                <w:sz w:val="22"/>
                <w:szCs w:val="22"/>
              </w:rPr>
            </w:pPr>
            <w:r>
              <w:rPr>
                <w:rFonts w:ascii="Calibri" w:hAnsi="Calibri" w:cs="Calibri"/>
                <w:sz w:val="22"/>
                <w:szCs w:val="22"/>
              </w:rPr>
              <w:t>44.2%</w:t>
            </w:r>
          </w:p>
        </w:tc>
        <w:tc>
          <w:tcPr>
            <w:tcW w:w="1552" w:type="dxa"/>
            <w:tcBorders>
              <w:top w:val="nil"/>
              <w:left w:val="nil"/>
              <w:bottom w:val="nil"/>
              <w:right w:val="nil"/>
            </w:tcBorders>
            <w:shd w:val="clear" w:color="000000" w:fill="FFFFFF"/>
            <w:noWrap/>
            <w:vAlign w:val="bottom"/>
            <w:hideMark/>
          </w:tcPr>
          <w:p w14:paraId="54EE6B26" w14:textId="77777777" w:rsidR="000715D9" w:rsidRDefault="000715D9">
            <w:pPr>
              <w:jc w:val="center"/>
              <w:rPr>
                <w:rFonts w:ascii="Calibri" w:hAnsi="Calibri" w:cs="Calibri"/>
                <w:sz w:val="22"/>
                <w:szCs w:val="22"/>
              </w:rPr>
            </w:pPr>
            <w:r>
              <w:rPr>
                <w:rFonts w:ascii="Calibri" w:hAnsi="Calibri" w:cs="Calibri"/>
                <w:sz w:val="22"/>
                <w:szCs w:val="22"/>
              </w:rPr>
              <w:t>52.3%</w:t>
            </w:r>
          </w:p>
        </w:tc>
        <w:tc>
          <w:tcPr>
            <w:tcW w:w="1552" w:type="dxa"/>
            <w:tcBorders>
              <w:top w:val="nil"/>
              <w:left w:val="nil"/>
              <w:bottom w:val="nil"/>
              <w:right w:val="nil"/>
            </w:tcBorders>
            <w:shd w:val="clear" w:color="000000" w:fill="FFFFFF"/>
            <w:noWrap/>
            <w:vAlign w:val="bottom"/>
            <w:hideMark/>
          </w:tcPr>
          <w:p w14:paraId="59916B81" w14:textId="77777777" w:rsidR="000715D9" w:rsidRPr="004C46A8" w:rsidRDefault="000715D9">
            <w:pPr>
              <w:jc w:val="center"/>
              <w:rPr>
                <w:rFonts w:ascii="Calibri" w:hAnsi="Calibri" w:cs="Calibri"/>
                <w:color w:val="0070C0"/>
                <w:sz w:val="22"/>
                <w:szCs w:val="22"/>
              </w:rPr>
            </w:pPr>
            <w:r w:rsidRPr="004C46A8">
              <w:rPr>
                <w:rFonts w:ascii="Calibri" w:hAnsi="Calibri" w:cs="Calibri"/>
                <w:color w:val="0070C0"/>
                <w:sz w:val="22"/>
                <w:szCs w:val="22"/>
              </w:rPr>
              <w:t>53.8%</w:t>
            </w:r>
          </w:p>
        </w:tc>
        <w:tc>
          <w:tcPr>
            <w:tcW w:w="1552" w:type="dxa"/>
            <w:tcBorders>
              <w:top w:val="nil"/>
              <w:left w:val="nil"/>
              <w:bottom w:val="nil"/>
              <w:right w:val="nil"/>
            </w:tcBorders>
            <w:shd w:val="clear" w:color="000000" w:fill="FFFFFF"/>
            <w:noWrap/>
            <w:vAlign w:val="bottom"/>
            <w:hideMark/>
          </w:tcPr>
          <w:p w14:paraId="3AD61C2A" w14:textId="77777777" w:rsidR="000715D9" w:rsidRDefault="000715D9">
            <w:pPr>
              <w:jc w:val="center"/>
              <w:rPr>
                <w:rFonts w:ascii="Calibri" w:hAnsi="Calibri" w:cs="Calibri"/>
                <w:sz w:val="22"/>
                <w:szCs w:val="22"/>
              </w:rPr>
            </w:pPr>
            <w:r>
              <w:rPr>
                <w:rFonts w:ascii="Calibri" w:hAnsi="Calibri" w:cs="Calibri"/>
                <w:sz w:val="22"/>
                <w:szCs w:val="22"/>
              </w:rPr>
              <w:t>64.9%</w:t>
            </w:r>
          </w:p>
        </w:tc>
        <w:tc>
          <w:tcPr>
            <w:tcW w:w="866" w:type="dxa"/>
            <w:tcBorders>
              <w:top w:val="nil"/>
              <w:left w:val="nil"/>
              <w:bottom w:val="nil"/>
              <w:right w:val="single" w:sz="8" w:space="0" w:color="auto"/>
            </w:tcBorders>
            <w:shd w:val="clear" w:color="000000" w:fill="FFFFFF"/>
            <w:noWrap/>
            <w:vAlign w:val="bottom"/>
            <w:hideMark/>
          </w:tcPr>
          <w:p w14:paraId="43034B1A" w14:textId="77777777" w:rsidR="000715D9" w:rsidRDefault="000715D9">
            <w:pPr>
              <w:jc w:val="center"/>
              <w:rPr>
                <w:rFonts w:ascii="Calibri" w:hAnsi="Calibri" w:cs="Calibri"/>
                <w:sz w:val="22"/>
                <w:szCs w:val="22"/>
              </w:rPr>
            </w:pPr>
            <w:r>
              <w:rPr>
                <w:rFonts w:ascii="Calibri" w:hAnsi="Calibri" w:cs="Calibri"/>
                <w:sz w:val="22"/>
                <w:szCs w:val="22"/>
              </w:rPr>
              <w:t>N/A</w:t>
            </w:r>
          </w:p>
        </w:tc>
      </w:tr>
      <w:tr w:rsidR="000715D9" w14:paraId="4D87A2A7" w14:textId="77777777" w:rsidTr="000715D9">
        <w:trPr>
          <w:trHeight w:val="295"/>
        </w:trPr>
        <w:tc>
          <w:tcPr>
            <w:tcW w:w="2419" w:type="dxa"/>
            <w:tcBorders>
              <w:top w:val="nil"/>
              <w:left w:val="single" w:sz="8" w:space="0" w:color="auto"/>
              <w:bottom w:val="nil"/>
              <w:right w:val="single" w:sz="8" w:space="0" w:color="auto"/>
            </w:tcBorders>
            <w:shd w:val="clear" w:color="000000" w:fill="FFFFFF"/>
            <w:noWrap/>
            <w:vAlign w:val="bottom"/>
            <w:hideMark/>
          </w:tcPr>
          <w:p w14:paraId="6EF4973F" w14:textId="77777777" w:rsidR="000715D9" w:rsidRDefault="000715D9">
            <w:pPr>
              <w:jc w:val="center"/>
              <w:rPr>
                <w:rFonts w:ascii="Calibri" w:hAnsi="Calibri" w:cs="Calibri"/>
                <w:sz w:val="22"/>
                <w:szCs w:val="22"/>
              </w:rPr>
            </w:pPr>
            <w:r>
              <w:rPr>
                <w:rFonts w:ascii="Calibri" w:hAnsi="Calibri" w:cs="Calibri"/>
                <w:sz w:val="22"/>
                <w:szCs w:val="22"/>
              </w:rPr>
              <w:t>2015</w:t>
            </w:r>
          </w:p>
        </w:tc>
        <w:tc>
          <w:tcPr>
            <w:tcW w:w="1552" w:type="dxa"/>
            <w:tcBorders>
              <w:top w:val="nil"/>
              <w:left w:val="nil"/>
              <w:bottom w:val="nil"/>
              <w:right w:val="nil"/>
            </w:tcBorders>
            <w:shd w:val="clear" w:color="000000" w:fill="FFFFFF"/>
            <w:noWrap/>
            <w:vAlign w:val="bottom"/>
            <w:hideMark/>
          </w:tcPr>
          <w:p w14:paraId="385B48F1"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nil"/>
              <w:right w:val="nil"/>
            </w:tcBorders>
            <w:shd w:val="clear" w:color="000000" w:fill="FFFFFF"/>
            <w:noWrap/>
            <w:vAlign w:val="bottom"/>
            <w:hideMark/>
          </w:tcPr>
          <w:p w14:paraId="210A2589" w14:textId="77777777" w:rsidR="000715D9" w:rsidRDefault="000715D9">
            <w:pPr>
              <w:jc w:val="center"/>
              <w:rPr>
                <w:rFonts w:ascii="Calibri" w:hAnsi="Calibri" w:cs="Calibri"/>
                <w:sz w:val="22"/>
                <w:szCs w:val="22"/>
              </w:rPr>
            </w:pPr>
            <w:r>
              <w:rPr>
                <w:rFonts w:ascii="Calibri" w:hAnsi="Calibri" w:cs="Calibri"/>
                <w:sz w:val="22"/>
                <w:szCs w:val="22"/>
              </w:rPr>
              <w:t>46.8%</w:t>
            </w:r>
          </w:p>
        </w:tc>
        <w:tc>
          <w:tcPr>
            <w:tcW w:w="1552" w:type="dxa"/>
            <w:tcBorders>
              <w:top w:val="nil"/>
              <w:left w:val="nil"/>
              <w:bottom w:val="nil"/>
              <w:right w:val="nil"/>
            </w:tcBorders>
            <w:shd w:val="clear" w:color="000000" w:fill="FFFFFF"/>
            <w:noWrap/>
            <w:vAlign w:val="bottom"/>
            <w:hideMark/>
          </w:tcPr>
          <w:p w14:paraId="1D4EC666" w14:textId="77777777" w:rsidR="000715D9" w:rsidRDefault="000715D9">
            <w:pPr>
              <w:jc w:val="center"/>
              <w:rPr>
                <w:rFonts w:ascii="Calibri" w:hAnsi="Calibri" w:cs="Calibri"/>
                <w:sz w:val="22"/>
                <w:szCs w:val="22"/>
              </w:rPr>
            </w:pPr>
            <w:r>
              <w:rPr>
                <w:rFonts w:ascii="Calibri" w:hAnsi="Calibri" w:cs="Calibri"/>
                <w:sz w:val="22"/>
                <w:szCs w:val="22"/>
              </w:rPr>
              <w:t>55.1%</w:t>
            </w:r>
          </w:p>
        </w:tc>
        <w:tc>
          <w:tcPr>
            <w:tcW w:w="1552" w:type="dxa"/>
            <w:tcBorders>
              <w:top w:val="nil"/>
              <w:left w:val="nil"/>
              <w:bottom w:val="nil"/>
              <w:right w:val="nil"/>
            </w:tcBorders>
            <w:shd w:val="clear" w:color="000000" w:fill="FFFFFF"/>
            <w:noWrap/>
            <w:vAlign w:val="bottom"/>
            <w:hideMark/>
          </w:tcPr>
          <w:p w14:paraId="721DF16C" w14:textId="77777777" w:rsidR="000715D9" w:rsidRPr="004C46A8" w:rsidRDefault="000715D9">
            <w:pPr>
              <w:jc w:val="center"/>
              <w:rPr>
                <w:rFonts w:ascii="Calibri" w:hAnsi="Calibri" w:cs="Calibri"/>
                <w:color w:val="0070C0"/>
                <w:sz w:val="22"/>
                <w:szCs w:val="22"/>
              </w:rPr>
            </w:pPr>
            <w:r w:rsidRPr="004C46A8">
              <w:rPr>
                <w:rFonts w:ascii="Calibri" w:hAnsi="Calibri" w:cs="Calibri"/>
                <w:color w:val="0070C0"/>
                <w:sz w:val="22"/>
                <w:szCs w:val="22"/>
              </w:rPr>
              <w:t>56.3%</w:t>
            </w:r>
          </w:p>
        </w:tc>
        <w:tc>
          <w:tcPr>
            <w:tcW w:w="1552" w:type="dxa"/>
            <w:tcBorders>
              <w:top w:val="nil"/>
              <w:left w:val="nil"/>
              <w:bottom w:val="nil"/>
              <w:right w:val="nil"/>
            </w:tcBorders>
            <w:shd w:val="clear" w:color="000000" w:fill="FFFFFF"/>
            <w:noWrap/>
            <w:vAlign w:val="bottom"/>
            <w:hideMark/>
          </w:tcPr>
          <w:p w14:paraId="01C3A92F" w14:textId="77777777" w:rsidR="000715D9" w:rsidRDefault="000715D9">
            <w:pPr>
              <w:jc w:val="center"/>
              <w:rPr>
                <w:rFonts w:ascii="Calibri" w:hAnsi="Calibri" w:cs="Calibri"/>
                <w:sz w:val="22"/>
                <w:szCs w:val="22"/>
              </w:rPr>
            </w:pPr>
            <w:r>
              <w:rPr>
                <w:rFonts w:ascii="Calibri" w:hAnsi="Calibri" w:cs="Calibri"/>
                <w:sz w:val="22"/>
                <w:szCs w:val="22"/>
              </w:rPr>
              <w:t>66.8%</w:t>
            </w:r>
          </w:p>
        </w:tc>
        <w:tc>
          <w:tcPr>
            <w:tcW w:w="866" w:type="dxa"/>
            <w:tcBorders>
              <w:top w:val="nil"/>
              <w:left w:val="nil"/>
              <w:bottom w:val="nil"/>
              <w:right w:val="single" w:sz="8" w:space="0" w:color="auto"/>
            </w:tcBorders>
            <w:shd w:val="clear" w:color="000000" w:fill="FFFFFF"/>
            <w:noWrap/>
            <w:vAlign w:val="bottom"/>
            <w:hideMark/>
          </w:tcPr>
          <w:p w14:paraId="4A3E27BF" w14:textId="77777777" w:rsidR="000715D9" w:rsidRDefault="000715D9">
            <w:pPr>
              <w:jc w:val="center"/>
              <w:rPr>
                <w:rFonts w:ascii="Calibri" w:hAnsi="Calibri" w:cs="Calibri"/>
                <w:sz w:val="22"/>
                <w:szCs w:val="22"/>
              </w:rPr>
            </w:pPr>
            <w:r>
              <w:rPr>
                <w:rFonts w:ascii="Calibri" w:hAnsi="Calibri" w:cs="Calibri"/>
                <w:sz w:val="22"/>
                <w:szCs w:val="22"/>
              </w:rPr>
              <w:t>77.2%</w:t>
            </w:r>
          </w:p>
        </w:tc>
      </w:tr>
      <w:tr w:rsidR="000715D9" w14:paraId="2F10050F" w14:textId="77777777" w:rsidTr="000715D9">
        <w:trPr>
          <w:trHeight w:val="295"/>
        </w:trPr>
        <w:tc>
          <w:tcPr>
            <w:tcW w:w="2419" w:type="dxa"/>
            <w:tcBorders>
              <w:top w:val="nil"/>
              <w:left w:val="single" w:sz="8" w:space="0" w:color="auto"/>
              <w:bottom w:val="nil"/>
              <w:right w:val="single" w:sz="8" w:space="0" w:color="auto"/>
            </w:tcBorders>
            <w:shd w:val="clear" w:color="000000" w:fill="FFFFFF"/>
            <w:noWrap/>
            <w:vAlign w:val="bottom"/>
            <w:hideMark/>
          </w:tcPr>
          <w:p w14:paraId="6777D075" w14:textId="77777777" w:rsidR="000715D9" w:rsidRDefault="000715D9">
            <w:pPr>
              <w:jc w:val="center"/>
              <w:rPr>
                <w:rFonts w:ascii="Calibri" w:hAnsi="Calibri" w:cs="Calibri"/>
                <w:sz w:val="22"/>
                <w:szCs w:val="22"/>
              </w:rPr>
            </w:pPr>
            <w:r>
              <w:rPr>
                <w:rFonts w:ascii="Calibri" w:hAnsi="Calibri" w:cs="Calibri"/>
                <w:sz w:val="22"/>
                <w:szCs w:val="22"/>
              </w:rPr>
              <w:t>2016</w:t>
            </w:r>
          </w:p>
        </w:tc>
        <w:tc>
          <w:tcPr>
            <w:tcW w:w="1552" w:type="dxa"/>
            <w:tcBorders>
              <w:top w:val="nil"/>
              <w:left w:val="nil"/>
              <w:bottom w:val="nil"/>
              <w:right w:val="nil"/>
            </w:tcBorders>
            <w:shd w:val="clear" w:color="000000" w:fill="FFFFFF"/>
            <w:noWrap/>
            <w:vAlign w:val="bottom"/>
            <w:hideMark/>
          </w:tcPr>
          <w:p w14:paraId="7A851901"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nil"/>
              <w:right w:val="nil"/>
            </w:tcBorders>
            <w:shd w:val="clear" w:color="000000" w:fill="FFFFFF"/>
            <w:noWrap/>
            <w:vAlign w:val="bottom"/>
            <w:hideMark/>
          </w:tcPr>
          <w:p w14:paraId="5F1D28E8"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nil"/>
              <w:right w:val="nil"/>
            </w:tcBorders>
            <w:shd w:val="clear" w:color="000000" w:fill="FFFFFF"/>
            <w:noWrap/>
            <w:vAlign w:val="bottom"/>
            <w:hideMark/>
          </w:tcPr>
          <w:p w14:paraId="7CB73BB2" w14:textId="77777777" w:rsidR="000715D9" w:rsidRDefault="000715D9">
            <w:pPr>
              <w:jc w:val="center"/>
              <w:rPr>
                <w:rFonts w:ascii="Calibri" w:hAnsi="Calibri" w:cs="Calibri"/>
                <w:sz w:val="22"/>
                <w:szCs w:val="22"/>
              </w:rPr>
            </w:pPr>
            <w:r>
              <w:rPr>
                <w:rFonts w:ascii="Calibri" w:hAnsi="Calibri" w:cs="Calibri"/>
                <w:sz w:val="22"/>
                <w:szCs w:val="22"/>
              </w:rPr>
              <w:t>49.5%</w:t>
            </w:r>
          </w:p>
        </w:tc>
        <w:tc>
          <w:tcPr>
            <w:tcW w:w="1552" w:type="dxa"/>
            <w:tcBorders>
              <w:top w:val="nil"/>
              <w:left w:val="nil"/>
              <w:bottom w:val="nil"/>
              <w:right w:val="nil"/>
            </w:tcBorders>
            <w:shd w:val="clear" w:color="000000" w:fill="FFFFFF"/>
            <w:noWrap/>
            <w:vAlign w:val="bottom"/>
            <w:hideMark/>
          </w:tcPr>
          <w:p w14:paraId="1C7A1FB1" w14:textId="77777777" w:rsidR="000715D9" w:rsidRPr="004C46A8" w:rsidRDefault="000715D9">
            <w:pPr>
              <w:jc w:val="center"/>
              <w:rPr>
                <w:rFonts w:ascii="Calibri" w:hAnsi="Calibri" w:cs="Calibri"/>
                <w:color w:val="0070C0"/>
                <w:sz w:val="22"/>
                <w:szCs w:val="22"/>
              </w:rPr>
            </w:pPr>
            <w:r w:rsidRPr="004C46A8">
              <w:rPr>
                <w:rFonts w:ascii="Calibri" w:hAnsi="Calibri" w:cs="Calibri"/>
                <w:color w:val="0070C0"/>
                <w:sz w:val="22"/>
                <w:szCs w:val="22"/>
              </w:rPr>
              <w:t>49.4%</w:t>
            </w:r>
          </w:p>
        </w:tc>
        <w:tc>
          <w:tcPr>
            <w:tcW w:w="1552" w:type="dxa"/>
            <w:tcBorders>
              <w:top w:val="nil"/>
              <w:left w:val="nil"/>
              <w:bottom w:val="nil"/>
              <w:right w:val="nil"/>
            </w:tcBorders>
            <w:shd w:val="clear" w:color="000000" w:fill="FFFFFF"/>
            <w:noWrap/>
            <w:vAlign w:val="bottom"/>
            <w:hideMark/>
          </w:tcPr>
          <w:p w14:paraId="141E7EE1" w14:textId="77777777" w:rsidR="000715D9" w:rsidRDefault="000715D9">
            <w:pPr>
              <w:jc w:val="center"/>
              <w:rPr>
                <w:rFonts w:ascii="Calibri" w:hAnsi="Calibri" w:cs="Calibri"/>
                <w:sz w:val="22"/>
                <w:szCs w:val="22"/>
              </w:rPr>
            </w:pPr>
            <w:r>
              <w:rPr>
                <w:rFonts w:ascii="Calibri" w:hAnsi="Calibri" w:cs="Calibri"/>
                <w:sz w:val="22"/>
                <w:szCs w:val="22"/>
              </w:rPr>
              <w:t>62.7%</w:t>
            </w:r>
          </w:p>
        </w:tc>
        <w:tc>
          <w:tcPr>
            <w:tcW w:w="866" w:type="dxa"/>
            <w:tcBorders>
              <w:top w:val="nil"/>
              <w:left w:val="nil"/>
              <w:bottom w:val="nil"/>
              <w:right w:val="single" w:sz="8" w:space="0" w:color="auto"/>
            </w:tcBorders>
            <w:shd w:val="clear" w:color="000000" w:fill="FFFFFF"/>
            <w:noWrap/>
            <w:vAlign w:val="bottom"/>
            <w:hideMark/>
          </w:tcPr>
          <w:p w14:paraId="70F62C57" w14:textId="77777777" w:rsidR="000715D9" w:rsidRDefault="000715D9">
            <w:pPr>
              <w:jc w:val="center"/>
              <w:rPr>
                <w:rFonts w:ascii="Calibri" w:hAnsi="Calibri" w:cs="Calibri"/>
                <w:sz w:val="22"/>
                <w:szCs w:val="22"/>
              </w:rPr>
            </w:pPr>
            <w:r>
              <w:rPr>
                <w:rFonts w:ascii="Calibri" w:hAnsi="Calibri" w:cs="Calibri"/>
                <w:sz w:val="22"/>
                <w:szCs w:val="22"/>
              </w:rPr>
              <w:t>74.5%</w:t>
            </w:r>
          </w:p>
        </w:tc>
      </w:tr>
      <w:tr w:rsidR="000715D9" w14:paraId="796AC68D" w14:textId="77777777" w:rsidTr="000715D9">
        <w:trPr>
          <w:trHeight w:val="295"/>
        </w:trPr>
        <w:tc>
          <w:tcPr>
            <w:tcW w:w="2419" w:type="dxa"/>
            <w:tcBorders>
              <w:top w:val="nil"/>
              <w:left w:val="single" w:sz="8" w:space="0" w:color="auto"/>
              <w:bottom w:val="nil"/>
              <w:right w:val="single" w:sz="8" w:space="0" w:color="auto"/>
            </w:tcBorders>
            <w:shd w:val="clear" w:color="000000" w:fill="FFFFFF"/>
            <w:noWrap/>
            <w:vAlign w:val="bottom"/>
            <w:hideMark/>
          </w:tcPr>
          <w:p w14:paraId="149EE93E" w14:textId="77777777" w:rsidR="000715D9" w:rsidRDefault="000715D9">
            <w:pPr>
              <w:jc w:val="center"/>
              <w:rPr>
                <w:rFonts w:ascii="Calibri" w:hAnsi="Calibri" w:cs="Calibri"/>
                <w:sz w:val="22"/>
                <w:szCs w:val="22"/>
              </w:rPr>
            </w:pPr>
            <w:r>
              <w:rPr>
                <w:rFonts w:ascii="Calibri" w:hAnsi="Calibri" w:cs="Calibri"/>
                <w:sz w:val="22"/>
                <w:szCs w:val="22"/>
              </w:rPr>
              <w:t>2017</w:t>
            </w:r>
          </w:p>
        </w:tc>
        <w:tc>
          <w:tcPr>
            <w:tcW w:w="1552" w:type="dxa"/>
            <w:tcBorders>
              <w:top w:val="nil"/>
              <w:left w:val="nil"/>
              <w:bottom w:val="nil"/>
              <w:right w:val="nil"/>
            </w:tcBorders>
            <w:shd w:val="clear" w:color="000000" w:fill="FFFFFF"/>
            <w:noWrap/>
            <w:vAlign w:val="bottom"/>
            <w:hideMark/>
          </w:tcPr>
          <w:p w14:paraId="2F66AC5E"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nil"/>
              <w:right w:val="nil"/>
            </w:tcBorders>
            <w:shd w:val="clear" w:color="000000" w:fill="FFFFFF"/>
            <w:noWrap/>
            <w:vAlign w:val="bottom"/>
            <w:hideMark/>
          </w:tcPr>
          <w:p w14:paraId="10EF5882"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nil"/>
              <w:right w:val="nil"/>
            </w:tcBorders>
            <w:shd w:val="clear" w:color="000000" w:fill="FFFFFF"/>
            <w:noWrap/>
            <w:vAlign w:val="bottom"/>
            <w:hideMark/>
          </w:tcPr>
          <w:p w14:paraId="49233C35"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nil"/>
              <w:right w:val="nil"/>
            </w:tcBorders>
            <w:shd w:val="clear" w:color="000000" w:fill="FFFFFF"/>
            <w:noWrap/>
            <w:vAlign w:val="bottom"/>
            <w:hideMark/>
          </w:tcPr>
          <w:p w14:paraId="67C993F2" w14:textId="77777777" w:rsidR="000715D9" w:rsidRPr="004C46A8" w:rsidRDefault="000715D9">
            <w:pPr>
              <w:jc w:val="center"/>
              <w:rPr>
                <w:rFonts w:ascii="Calibri" w:hAnsi="Calibri" w:cs="Calibri"/>
                <w:color w:val="0070C0"/>
                <w:sz w:val="22"/>
                <w:szCs w:val="22"/>
              </w:rPr>
            </w:pPr>
            <w:r w:rsidRPr="004C46A8">
              <w:rPr>
                <w:rFonts w:ascii="Calibri" w:hAnsi="Calibri" w:cs="Calibri"/>
                <w:color w:val="0070C0"/>
                <w:sz w:val="22"/>
                <w:szCs w:val="22"/>
              </w:rPr>
              <w:t>13.3%</w:t>
            </w:r>
          </w:p>
        </w:tc>
        <w:tc>
          <w:tcPr>
            <w:tcW w:w="1552" w:type="dxa"/>
            <w:tcBorders>
              <w:top w:val="nil"/>
              <w:left w:val="nil"/>
              <w:bottom w:val="nil"/>
              <w:right w:val="nil"/>
            </w:tcBorders>
            <w:shd w:val="clear" w:color="000000" w:fill="FFFFFF"/>
            <w:noWrap/>
            <w:vAlign w:val="bottom"/>
            <w:hideMark/>
          </w:tcPr>
          <w:p w14:paraId="3B3D8AD3" w14:textId="77777777" w:rsidR="000715D9" w:rsidRDefault="000715D9">
            <w:pPr>
              <w:jc w:val="center"/>
              <w:rPr>
                <w:rFonts w:ascii="Calibri" w:hAnsi="Calibri" w:cs="Calibri"/>
                <w:sz w:val="22"/>
                <w:szCs w:val="22"/>
              </w:rPr>
            </w:pPr>
            <w:r>
              <w:rPr>
                <w:rFonts w:ascii="Calibri" w:hAnsi="Calibri" w:cs="Calibri"/>
                <w:sz w:val="22"/>
                <w:szCs w:val="22"/>
              </w:rPr>
              <w:t>35.8%</w:t>
            </w:r>
          </w:p>
        </w:tc>
        <w:tc>
          <w:tcPr>
            <w:tcW w:w="866" w:type="dxa"/>
            <w:tcBorders>
              <w:top w:val="nil"/>
              <w:left w:val="nil"/>
              <w:bottom w:val="nil"/>
              <w:right w:val="single" w:sz="8" w:space="0" w:color="auto"/>
            </w:tcBorders>
            <w:shd w:val="clear" w:color="000000" w:fill="FFFFFF"/>
            <w:noWrap/>
            <w:vAlign w:val="bottom"/>
            <w:hideMark/>
          </w:tcPr>
          <w:p w14:paraId="4303874F" w14:textId="77777777" w:rsidR="000715D9" w:rsidRDefault="000715D9">
            <w:pPr>
              <w:jc w:val="center"/>
              <w:rPr>
                <w:rFonts w:ascii="Calibri" w:hAnsi="Calibri" w:cs="Calibri"/>
                <w:sz w:val="22"/>
                <w:szCs w:val="22"/>
              </w:rPr>
            </w:pPr>
            <w:r>
              <w:rPr>
                <w:rFonts w:ascii="Calibri" w:hAnsi="Calibri" w:cs="Calibri"/>
                <w:sz w:val="22"/>
                <w:szCs w:val="22"/>
              </w:rPr>
              <w:t>58.5%</w:t>
            </w:r>
          </w:p>
        </w:tc>
      </w:tr>
      <w:tr w:rsidR="000715D9" w14:paraId="39CDDAA6" w14:textId="77777777" w:rsidTr="000715D9">
        <w:trPr>
          <w:trHeight w:val="295"/>
        </w:trPr>
        <w:tc>
          <w:tcPr>
            <w:tcW w:w="2419" w:type="dxa"/>
            <w:tcBorders>
              <w:top w:val="nil"/>
              <w:left w:val="single" w:sz="8" w:space="0" w:color="auto"/>
              <w:bottom w:val="nil"/>
              <w:right w:val="single" w:sz="8" w:space="0" w:color="auto"/>
            </w:tcBorders>
            <w:shd w:val="clear" w:color="000000" w:fill="FFFFFF"/>
            <w:noWrap/>
            <w:vAlign w:val="bottom"/>
            <w:hideMark/>
          </w:tcPr>
          <w:p w14:paraId="104FFBCC" w14:textId="77777777" w:rsidR="000715D9" w:rsidRDefault="000715D9">
            <w:pPr>
              <w:jc w:val="center"/>
              <w:rPr>
                <w:rFonts w:ascii="Calibri" w:hAnsi="Calibri" w:cs="Calibri"/>
                <w:sz w:val="22"/>
                <w:szCs w:val="22"/>
              </w:rPr>
            </w:pPr>
            <w:r>
              <w:rPr>
                <w:rFonts w:ascii="Calibri" w:hAnsi="Calibri" w:cs="Calibri"/>
                <w:sz w:val="22"/>
                <w:szCs w:val="22"/>
              </w:rPr>
              <w:t>2018</w:t>
            </w:r>
          </w:p>
        </w:tc>
        <w:tc>
          <w:tcPr>
            <w:tcW w:w="1552" w:type="dxa"/>
            <w:tcBorders>
              <w:top w:val="nil"/>
              <w:left w:val="nil"/>
              <w:bottom w:val="nil"/>
              <w:right w:val="nil"/>
            </w:tcBorders>
            <w:shd w:val="clear" w:color="000000" w:fill="FFFFFF"/>
            <w:noWrap/>
            <w:vAlign w:val="bottom"/>
            <w:hideMark/>
          </w:tcPr>
          <w:p w14:paraId="677B7C3A"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nil"/>
              <w:right w:val="nil"/>
            </w:tcBorders>
            <w:shd w:val="clear" w:color="000000" w:fill="FFFFFF"/>
            <w:noWrap/>
            <w:vAlign w:val="bottom"/>
            <w:hideMark/>
          </w:tcPr>
          <w:p w14:paraId="0759A2FA"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nil"/>
              <w:right w:val="nil"/>
            </w:tcBorders>
            <w:shd w:val="clear" w:color="000000" w:fill="FFFFFF"/>
            <w:noWrap/>
            <w:vAlign w:val="bottom"/>
            <w:hideMark/>
          </w:tcPr>
          <w:p w14:paraId="14CE057F"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nil"/>
              <w:right w:val="nil"/>
            </w:tcBorders>
            <w:shd w:val="clear" w:color="000000" w:fill="FFFFFF"/>
            <w:noWrap/>
            <w:vAlign w:val="bottom"/>
            <w:hideMark/>
          </w:tcPr>
          <w:p w14:paraId="3EB5A736"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nil"/>
              <w:right w:val="nil"/>
            </w:tcBorders>
            <w:shd w:val="clear" w:color="000000" w:fill="FFFFFF"/>
            <w:noWrap/>
            <w:vAlign w:val="bottom"/>
            <w:hideMark/>
          </w:tcPr>
          <w:p w14:paraId="59DCA6CC" w14:textId="77777777" w:rsidR="000715D9" w:rsidRDefault="000715D9">
            <w:pPr>
              <w:jc w:val="center"/>
              <w:rPr>
                <w:rFonts w:ascii="Calibri" w:hAnsi="Calibri" w:cs="Calibri"/>
                <w:sz w:val="22"/>
                <w:szCs w:val="22"/>
              </w:rPr>
            </w:pPr>
            <w:r>
              <w:rPr>
                <w:rFonts w:ascii="Calibri" w:hAnsi="Calibri" w:cs="Calibri"/>
                <w:sz w:val="22"/>
                <w:szCs w:val="22"/>
              </w:rPr>
              <w:t>27.4%</w:t>
            </w:r>
          </w:p>
        </w:tc>
        <w:tc>
          <w:tcPr>
            <w:tcW w:w="866" w:type="dxa"/>
            <w:tcBorders>
              <w:top w:val="nil"/>
              <w:left w:val="nil"/>
              <w:bottom w:val="nil"/>
              <w:right w:val="single" w:sz="8" w:space="0" w:color="auto"/>
            </w:tcBorders>
            <w:shd w:val="clear" w:color="000000" w:fill="FFFFFF"/>
            <w:noWrap/>
            <w:vAlign w:val="bottom"/>
            <w:hideMark/>
          </w:tcPr>
          <w:p w14:paraId="00F7B455" w14:textId="77777777" w:rsidR="000715D9" w:rsidRDefault="000715D9">
            <w:pPr>
              <w:jc w:val="center"/>
              <w:rPr>
                <w:rFonts w:ascii="Calibri" w:hAnsi="Calibri" w:cs="Calibri"/>
                <w:sz w:val="22"/>
                <w:szCs w:val="22"/>
              </w:rPr>
            </w:pPr>
            <w:r>
              <w:rPr>
                <w:rFonts w:ascii="Calibri" w:hAnsi="Calibri" w:cs="Calibri"/>
                <w:sz w:val="22"/>
                <w:szCs w:val="22"/>
              </w:rPr>
              <w:t>53.2%</w:t>
            </w:r>
          </w:p>
        </w:tc>
      </w:tr>
      <w:tr w:rsidR="000715D9" w14:paraId="4875C232" w14:textId="77777777" w:rsidTr="000715D9">
        <w:trPr>
          <w:trHeight w:val="310"/>
        </w:trPr>
        <w:tc>
          <w:tcPr>
            <w:tcW w:w="2419" w:type="dxa"/>
            <w:tcBorders>
              <w:top w:val="nil"/>
              <w:left w:val="single" w:sz="8" w:space="0" w:color="auto"/>
              <w:bottom w:val="single" w:sz="8" w:space="0" w:color="auto"/>
              <w:right w:val="single" w:sz="8" w:space="0" w:color="auto"/>
            </w:tcBorders>
            <w:shd w:val="clear" w:color="000000" w:fill="FFFFFF"/>
            <w:noWrap/>
            <w:vAlign w:val="bottom"/>
            <w:hideMark/>
          </w:tcPr>
          <w:p w14:paraId="2949EDDF" w14:textId="77777777" w:rsidR="000715D9" w:rsidRDefault="000715D9">
            <w:pPr>
              <w:jc w:val="center"/>
              <w:rPr>
                <w:rFonts w:ascii="Calibri" w:hAnsi="Calibri" w:cs="Calibri"/>
                <w:sz w:val="22"/>
                <w:szCs w:val="22"/>
              </w:rPr>
            </w:pPr>
            <w:r>
              <w:rPr>
                <w:rFonts w:ascii="Calibri" w:hAnsi="Calibri" w:cs="Calibri"/>
                <w:sz w:val="22"/>
                <w:szCs w:val="22"/>
              </w:rPr>
              <w:t>2019</w:t>
            </w:r>
          </w:p>
        </w:tc>
        <w:tc>
          <w:tcPr>
            <w:tcW w:w="1552" w:type="dxa"/>
            <w:tcBorders>
              <w:top w:val="nil"/>
              <w:left w:val="nil"/>
              <w:bottom w:val="single" w:sz="8" w:space="0" w:color="auto"/>
              <w:right w:val="nil"/>
            </w:tcBorders>
            <w:shd w:val="clear" w:color="000000" w:fill="FFFFFF"/>
            <w:noWrap/>
            <w:vAlign w:val="bottom"/>
            <w:hideMark/>
          </w:tcPr>
          <w:p w14:paraId="1437419B"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single" w:sz="8" w:space="0" w:color="auto"/>
              <w:right w:val="nil"/>
            </w:tcBorders>
            <w:shd w:val="clear" w:color="000000" w:fill="FFFFFF"/>
            <w:noWrap/>
            <w:vAlign w:val="bottom"/>
            <w:hideMark/>
          </w:tcPr>
          <w:p w14:paraId="26DC96A0"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single" w:sz="8" w:space="0" w:color="auto"/>
              <w:right w:val="nil"/>
            </w:tcBorders>
            <w:shd w:val="clear" w:color="000000" w:fill="FFFFFF"/>
            <w:noWrap/>
            <w:vAlign w:val="bottom"/>
            <w:hideMark/>
          </w:tcPr>
          <w:p w14:paraId="778B3E41"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single" w:sz="8" w:space="0" w:color="auto"/>
              <w:right w:val="nil"/>
            </w:tcBorders>
            <w:shd w:val="clear" w:color="000000" w:fill="FFFFFF"/>
            <w:noWrap/>
            <w:vAlign w:val="bottom"/>
            <w:hideMark/>
          </w:tcPr>
          <w:p w14:paraId="33E0446B"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2" w:type="dxa"/>
            <w:tcBorders>
              <w:top w:val="nil"/>
              <w:left w:val="nil"/>
              <w:bottom w:val="single" w:sz="8" w:space="0" w:color="auto"/>
              <w:right w:val="nil"/>
            </w:tcBorders>
            <w:shd w:val="clear" w:color="000000" w:fill="FFFFFF"/>
            <w:noWrap/>
            <w:vAlign w:val="bottom"/>
            <w:hideMark/>
          </w:tcPr>
          <w:p w14:paraId="3DAD79A3" w14:textId="77777777" w:rsidR="000715D9" w:rsidRDefault="000715D9">
            <w:pPr>
              <w:jc w:val="center"/>
              <w:rPr>
                <w:rFonts w:ascii="Calibri" w:hAnsi="Calibri" w:cs="Calibri"/>
                <w:sz w:val="22"/>
                <w:szCs w:val="22"/>
              </w:rPr>
            </w:pPr>
            <w:r>
              <w:rPr>
                <w:rFonts w:ascii="Calibri" w:hAnsi="Calibri" w:cs="Calibri"/>
                <w:sz w:val="22"/>
                <w:szCs w:val="22"/>
              </w:rPr>
              <w:t> </w:t>
            </w:r>
          </w:p>
        </w:tc>
        <w:tc>
          <w:tcPr>
            <w:tcW w:w="866" w:type="dxa"/>
            <w:tcBorders>
              <w:top w:val="nil"/>
              <w:left w:val="nil"/>
              <w:bottom w:val="single" w:sz="8" w:space="0" w:color="auto"/>
              <w:right w:val="single" w:sz="8" w:space="0" w:color="auto"/>
            </w:tcBorders>
            <w:shd w:val="clear" w:color="000000" w:fill="FFFFFF"/>
            <w:noWrap/>
            <w:vAlign w:val="bottom"/>
            <w:hideMark/>
          </w:tcPr>
          <w:p w14:paraId="432047F8" w14:textId="77777777" w:rsidR="000715D9" w:rsidRDefault="000715D9">
            <w:pPr>
              <w:jc w:val="center"/>
              <w:rPr>
                <w:rFonts w:ascii="Calibri" w:hAnsi="Calibri" w:cs="Calibri"/>
                <w:sz w:val="22"/>
                <w:szCs w:val="22"/>
              </w:rPr>
            </w:pPr>
            <w:r>
              <w:rPr>
                <w:rFonts w:ascii="Calibri" w:hAnsi="Calibri" w:cs="Calibri"/>
                <w:sz w:val="22"/>
                <w:szCs w:val="22"/>
              </w:rPr>
              <w:t>41.5%</w:t>
            </w:r>
          </w:p>
        </w:tc>
      </w:tr>
    </w:tbl>
    <w:p w14:paraId="6D26350D" w14:textId="110DFE3F" w:rsidR="00457C79" w:rsidRDefault="00457C79" w:rsidP="00457C79">
      <w:pPr>
        <w:rPr>
          <w:lang w:eastAsia="en-US"/>
        </w:rPr>
      </w:pPr>
    </w:p>
    <w:p w14:paraId="0E771FF8" w14:textId="13634DB7" w:rsidR="000715D9" w:rsidRPr="000715D9" w:rsidRDefault="000715D9" w:rsidP="000715D9">
      <w:pPr>
        <w:pStyle w:val="Caption"/>
      </w:pPr>
      <w:r>
        <w:t xml:space="preserve">Table </w:t>
      </w:r>
      <w:fldSimple w:instr=" SEQ Table \* ARABIC ">
        <w:r>
          <w:rPr>
            <w:noProof/>
          </w:rPr>
          <w:t>2</w:t>
        </w:r>
      </w:fldSimple>
      <w:r>
        <w:rPr>
          <w:noProof/>
        </w:rPr>
        <w:t>1</w:t>
      </w:r>
      <w:r>
        <w:t xml:space="preserve">: The divergence of the multi-unit volume projection model </w:t>
      </w:r>
    </w:p>
    <w:p w14:paraId="60DF68A3" w14:textId="77777777" w:rsidR="000715D9" w:rsidRDefault="000715D9" w:rsidP="00457C79">
      <w:pPr>
        <w:rPr>
          <w:lang w:eastAsia="en-US"/>
        </w:rPr>
      </w:pPr>
    </w:p>
    <w:tbl>
      <w:tblPr>
        <w:tblW w:w="11080" w:type="dxa"/>
        <w:tblLook w:val="04A0" w:firstRow="1" w:lastRow="0" w:firstColumn="1" w:lastColumn="0" w:noHBand="0" w:noVBand="1"/>
      </w:tblPr>
      <w:tblGrid>
        <w:gridCol w:w="2426"/>
        <w:gridCol w:w="1557"/>
        <w:gridCol w:w="1557"/>
        <w:gridCol w:w="1557"/>
        <w:gridCol w:w="1557"/>
        <w:gridCol w:w="1557"/>
        <w:gridCol w:w="869"/>
      </w:tblGrid>
      <w:tr w:rsidR="000715D9" w14:paraId="2CF84D9F" w14:textId="77777777" w:rsidTr="000715D9">
        <w:trPr>
          <w:trHeight w:val="647"/>
        </w:trPr>
        <w:tc>
          <w:tcPr>
            <w:tcW w:w="2426" w:type="dxa"/>
            <w:tcBorders>
              <w:top w:val="single" w:sz="8" w:space="0" w:color="auto"/>
              <w:left w:val="single" w:sz="8" w:space="0" w:color="auto"/>
              <w:bottom w:val="single" w:sz="8" w:space="0" w:color="auto"/>
              <w:right w:val="single" w:sz="8" w:space="0" w:color="auto"/>
            </w:tcBorders>
            <w:shd w:val="clear" w:color="000000" w:fill="ACB9CA"/>
            <w:vAlign w:val="center"/>
            <w:hideMark/>
          </w:tcPr>
          <w:p w14:paraId="227B204B" w14:textId="77777777" w:rsidR="000715D9" w:rsidRDefault="000715D9">
            <w:pPr>
              <w:jc w:val="center"/>
              <w:rPr>
                <w:rFonts w:ascii="Calibri" w:hAnsi="Calibri" w:cs="Calibri"/>
                <w:sz w:val="22"/>
                <w:szCs w:val="22"/>
              </w:rPr>
            </w:pPr>
            <w:r>
              <w:rPr>
                <w:rFonts w:ascii="Calibri" w:hAnsi="Calibri" w:cs="Calibri"/>
                <w:sz w:val="22"/>
                <w:szCs w:val="22"/>
              </w:rPr>
              <w:t>Volume Projection Model Divergence</w:t>
            </w:r>
          </w:p>
        </w:tc>
        <w:tc>
          <w:tcPr>
            <w:tcW w:w="1557" w:type="dxa"/>
            <w:tcBorders>
              <w:top w:val="single" w:sz="8" w:space="0" w:color="auto"/>
              <w:left w:val="nil"/>
              <w:bottom w:val="single" w:sz="8" w:space="0" w:color="auto"/>
              <w:right w:val="nil"/>
            </w:tcBorders>
            <w:shd w:val="clear" w:color="000000" w:fill="ACB9CA"/>
            <w:noWrap/>
            <w:vAlign w:val="bottom"/>
            <w:hideMark/>
          </w:tcPr>
          <w:p w14:paraId="68929A16" w14:textId="77777777" w:rsidR="000715D9" w:rsidRDefault="000715D9">
            <w:pPr>
              <w:jc w:val="center"/>
              <w:rPr>
                <w:rFonts w:ascii="Calibri" w:hAnsi="Calibri" w:cs="Calibri"/>
                <w:sz w:val="22"/>
                <w:szCs w:val="22"/>
              </w:rPr>
            </w:pPr>
            <w:r>
              <w:rPr>
                <w:rFonts w:ascii="Calibri" w:hAnsi="Calibri" w:cs="Calibri"/>
                <w:sz w:val="22"/>
                <w:szCs w:val="22"/>
              </w:rPr>
              <w:t>2015</w:t>
            </w:r>
          </w:p>
        </w:tc>
        <w:tc>
          <w:tcPr>
            <w:tcW w:w="1557" w:type="dxa"/>
            <w:tcBorders>
              <w:top w:val="single" w:sz="8" w:space="0" w:color="auto"/>
              <w:left w:val="nil"/>
              <w:bottom w:val="single" w:sz="8" w:space="0" w:color="auto"/>
              <w:right w:val="nil"/>
            </w:tcBorders>
            <w:shd w:val="clear" w:color="000000" w:fill="ACB9CA"/>
            <w:noWrap/>
            <w:vAlign w:val="bottom"/>
            <w:hideMark/>
          </w:tcPr>
          <w:p w14:paraId="5B2E2AB6" w14:textId="77777777" w:rsidR="000715D9" w:rsidRDefault="000715D9">
            <w:pPr>
              <w:jc w:val="center"/>
              <w:rPr>
                <w:rFonts w:ascii="Calibri" w:hAnsi="Calibri" w:cs="Calibri"/>
                <w:sz w:val="22"/>
                <w:szCs w:val="22"/>
              </w:rPr>
            </w:pPr>
            <w:r>
              <w:rPr>
                <w:rFonts w:ascii="Calibri" w:hAnsi="Calibri" w:cs="Calibri"/>
                <w:sz w:val="22"/>
                <w:szCs w:val="22"/>
              </w:rPr>
              <w:t>2016</w:t>
            </w:r>
          </w:p>
        </w:tc>
        <w:tc>
          <w:tcPr>
            <w:tcW w:w="1557" w:type="dxa"/>
            <w:tcBorders>
              <w:top w:val="single" w:sz="8" w:space="0" w:color="auto"/>
              <w:left w:val="nil"/>
              <w:bottom w:val="single" w:sz="8" w:space="0" w:color="auto"/>
              <w:right w:val="nil"/>
            </w:tcBorders>
            <w:shd w:val="clear" w:color="000000" w:fill="ACB9CA"/>
            <w:noWrap/>
            <w:vAlign w:val="bottom"/>
            <w:hideMark/>
          </w:tcPr>
          <w:p w14:paraId="15297777" w14:textId="77777777" w:rsidR="000715D9" w:rsidRDefault="000715D9">
            <w:pPr>
              <w:jc w:val="center"/>
              <w:rPr>
                <w:rFonts w:ascii="Calibri" w:hAnsi="Calibri" w:cs="Calibri"/>
                <w:sz w:val="22"/>
                <w:szCs w:val="22"/>
              </w:rPr>
            </w:pPr>
            <w:r>
              <w:rPr>
                <w:rFonts w:ascii="Calibri" w:hAnsi="Calibri" w:cs="Calibri"/>
                <w:sz w:val="22"/>
                <w:szCs w:val="22"/>
              </w:rPr>
              <w:t>2017</w:t>
            </w:r>
          </w:p>
        </w:tc>
        <w:tc>
          <w:tcPr>
            <w:tcW w:w="1557" w:type="dxa"/>
            <w:tcBorders>
              <w:top w:val="single" w:sz="8" w:space="0" w:color="auto"/>
              <w:left w:val="nil"/>
              <w:bottom w:val="single" w:sz="8" w:space="0" w:color="auto"/>
              <w:right w:val="nil"/>
            </w:tcBorders>
            <w:shd w:val="clear" w:color="000000" w:fill="ACB9CA"/>
            <w:noWrap/>
            <w:vAlign w:val="bottom"/>
            <w:hideMark/>
          </w:tcPr>
          <w:p w14:paraId="72D8C08E" w14:textId="77777777" w:rsidR="000715D9" w:rsidRDefault="000715D9">
            <w:pPr>
              <w:jc w:val="center"/>
              <w:rPr>
                <w:rFonts w:ascii="Calibri" w:hAnsi="Calibri" w:cs="Calibri"/>
                <w:sz w:val="22"/>
                <w:szCs w:val="22"/>
              </w:rPr>
            </w:pPr>
            <w:r>
              <w:rPr>
                <w:rFonts w:ascii="Calibri" w:hAnsi="Calibri" w:cs="Calibri"/>
                <w:sz w:val="22"/>
                <w:szCs w:val="22"/>
              </w:rPr>
              <w:t>2018</w:t>
            </w:r>
          </w:p>
        </w:tc>
        <w:tc>
          <w:tcPr>
            <w:tcW w:w="1557" w:type="dxa"/>
            <w:tcBorders>
              <w:top w:val="single" w:sz="8" w:space="0" w:color="auto"/>
              <w:left w:val="nil"/>
              <w:bottom w:val="single" w:sz="8" w:space="0" w:color="auto"/>
              <w:right w:val="nil"/>
            </w:tcBorders>
            <w:shd w:val="clear" w:color="000000" w:fill="ACB9CA"/>
            <w:noWrap/>
            <w:vAlign w:val="bottom"/>
            <w:hideMark/>
          </w:tcPr>
          <w:p w14:paraId="00600DDD" w14:textId="77777777" w:rsidR="000715D9" w:rsidRDefault="000715D9">
            <w:pPr>
              <w:jc w:val="center"/>
              <w:rPr>
                <w:rFonts w:ascii="Calibri" w:hAnsi="Calibri" w:cs="Calibri"/>
                <w:sz w:val="22"/>
                <w:szCs w:val="22"/>
              </w:rPr>
            </w:pPr>
            <w:r>
              <w:rPr>
                <w:rFonts w:ascii="Calibri" w:hAnsi="Calibri" w:cs="Calibri"/>
                <w:sz w:val="22"/>
                <w:szCs w:val="22"/>
              </w:rPr>
              <w:t>2019</w:t>
            </w:r>
          </w:p>
        </w:tc>
        <w:tc>
          <w:tcPr>
            <w:tcW w:w="869" w:type="dxa"/>
            <w:tcBorders>
              <w:top w:val="single" w:sz="8" w:space="0" w:color="auto"/>
              <w:left w:val="nil"/>
              <w:bottom w:val="single" w:sz="8" w:space="0" w:color="auto"/>
              <w:right w:val="single" w:sz="8" w:space="0" w:color="auto"/>
            </w:tcBorders>
            <w:shd w:val="clear" w:color="000000" w:fill="ACB9CA"/>
            <w:noWrap/>
            <w:vAlign w:val="bottom"/>
            <w:hideMark/>
          </w:tcPr>
          <w:p w14:paraId="00007795" w14:textId="77777777" w:rsidR="000715D9" w:rsidRDefault="000715D9">
            <w:pPr>
              <w:jc w:val="center"/>
              <w:rPr>
                <w:rFonts w:ascii="Calibri" w:hAnsi="Calibri" w:cs="Calibri"/>
                <w:sz w:val="22"/>
                <w:szCs w:val="22"/>
              </w:rPr>
            </w:pPr>
            <w:r>
              <w:rPr>
                <w:rFonts w:ascii="Calibri" w:hAnsi="Calibri" w:cs="Calibri"/>
                <w:sz w:val="22"/>
                <w:szCs w:val="22"/>
              </w:rPr>
              <w:t>2020</w:t>
            </w:r>
          </w:p>
        </w:tc>
      </w:tr>
      <w:tr w:rsidR="000715D9" w14:paraId="0020DB5C" w14:textId="77777777" w:rsidTr="000715D9">
        <w:trPr>
          <w:trHeight w:val="275"/>
        </w:trPr>
        <w:tc>
          <w:tcPr>
            <w:tcW w:w="2426" w:type="dxa"/>
            <w:tcBorders>
              <w:top w:val="nil"/>
              <w:left w:val="single" w:sz="8" w:space="0" w:color="auto"/>
              <w:bottom w:val="nil"/>
              <w:right w:val="single" w:sz="8" w:space="0" w:color="auto"/>
            </w:tcBorders>
            <w:shd w:val="clear" w:color="000000" w:fill="FFFFFF"/>
            <w:noWrap/>
            <w:vAlign w:val="bottom"/>
            <w:hideMark/>
          </w:tcPr>
          <w:p w14:paraId="4CC6A158" w14:textId="77777777" w:rsidR="000715D9" w:rsidRDefault="000715D9">
            <w:pPr>
              <w:jc w:val="center"/>
              <w:rPr>
                <w:rFonts w:ascii="Calibri" w:hAnsi="Calibri" w:cs="Calibri"/>
                <w:sz w:val="22"/>
                <w:szCs w:val="22"/>
              </w:rPr>
            </w:pPr>
            <w:r>
              <w:rPr>
                <w:rFonts w:ascii="Calibri" w:hAnsi="Calibri" w:cs="Calibri"/>
                <w:sz w:val="22"/>
                <w:szCs w:val="22"/>
              </w:rPr>
              <w:t>2014</w:t>
            </w:r>
          </w:p>
        </w:tc>
        <w:tc>
          <w:tcPr>
            <w:tcW w:w="1557" w:type="dxa"/>
            <w:tcBorders>
              <w:top w:val="nil"/>
              <w:left w:val="nil"/>
              <w:bottom w:val="nil"/>
              <w:right w:val="nil"/>
            </w:tcBorders>
            <w:shd w:val="clear" w:color="000000" w:fill="FFFFFF"/>
            <w:noWrap/>
            <w:vAlign w:val="bottom"/>
            <w:hideMark/>
          </w:tcPr>
          <w:p w14:paraId="7B28835C" w14:textId="77777777" w:rsidR="000715D9" w:rsidRDefault="000715D9">
            <w:pPr>
              <w:jc w:val="center"/>
              <w:rPr>
                <w:rFonts w:ascii="Calibri" w:hAnsi="Calibri" w:cs="Calibri"/>
                <w:sz w:val="22"/>
                <w:szCs w:val="22"/>
              </w:rPr>
            </w:pPr>
            <w:r>
              <w:rPr>
                <w:rFonts w:ascii="Calibri" w:hAnsi="Calibri" w:cs="Calibri"/>
                <w:sz w:val="22"/>
                <w:szCs w:val="22"/>
              </w:rPr>
              <w:t>26.5%</w:t>
            </w:r>
          </w:p>
        </w:tc>
        <w:tc>
          <w:tcPr>
            <w:tcW w:w="1557" w:type="dxa"/>
            <w:tcBorders>
              <w:top w:val="nil"/>
              <w:left w:val="nil"/>
              <w:bottom w:val="nil"/>
              <w:right w:val="nil"/>
            </w:tcBorders>
            <w:shd w:val="clear" w:color="000000" w:fill="FFFFFF"/>
            <w:noWrap/>
            <w:vAlign w:val="bottom"/>
            <w:hideMark/>
          </w:tcPr>
          <w:p w14:paraId="5C444AD2" w14:textId="77777777" w:rsidR="000715D9" w:rsidRDefault="000715D9">
            <w:pPr>
              <w:jc w:val="center"/>
              <w:rPr>
                <w:rFonts w:ascii="Calibri" w:hAnsi="Calibri" w:cs="Calibri"/>
                <w:sz w:val="22"/>
                <w:szCs w:val="22"/>
              </w:rPr>
            </w:pPr>
            <w:r>
              <w:rPr>
                <w:rFonts w:ascii="Calibri" w:hAnsi="Calibri" w:cs="Calibri"/>
                <w:sz w:val="22"/>
                <w:szCs w:val="22"/>
              </w:rPr>
              <w:t>25.8%</w:t>
            </w:r>
          </w:p>
        </w:tc>
        <w:tc>
          <w:tcPr>
            <w:tcW w:w="1557" w:type="dxa"/>
            <w:tcBorders>
              <w:top w:val="nil"/>
              <w:left w:val="nil"/>
              <w:bottom w:val="nil"/>
              <w:right w:val="nil"/>
            </w:tcBorders>
            <w:shd w:val="clear" w:color="000000" w:fill="FFFFFF"/>
            <w:noWrap/>
            <w:vAlign w:val="bottom"/>
            <w:hideMark/>
          </w:tcPr>
          <w:p w14:paraId="42F7316E" w14:textId="77777777" w:rsidR="000715D9" w:rsidRDefault="000715D9">
            <w:pPr>
              <w:jc w:val="center"/>
              <w:rPr>
                <w:rFonts w:ascii="Calibri" w:hAnsi="Calibri" w:cs="Calibri"/>
                <w:sz w:val="22"/>
                <w:szCs w:val="22"/>
              </w:rPr>
            </w:pPr>
            <w:r>
              <w:rPr>
                <w:rFonts w:ascii="Calibri" w:hAnsi="Calibri" w:cs="Calibri"/>
                <w:sz w:val="22"/>
                <w:szCs w:val="22"/>
              </w:rPr>
              <w:t>18.8%</w:t>
            </w:r>
          </w:p>
        </w:tc>
        <w:tc>
          <w:tcPr>
            <w:tcW w:w="1557" w:type="dxa"/>
            <w:tcBorders>
              <w:top w:val="nil"/>
              <w:left w:val="nil"/>
              <w:bottom w:val="nil"/>
              <w:right w:val="nil"/>
            </w:tcBorders>
            <w:shd w:val="clear" w:color="000000" w:fill="FFFFFF"/>
            <w:noWrap/>
            <w:vAlign w:val="bottom"/>
            <w:hideMark/>
          </w:tcPr>
          <w:p w14:paraId="20302C51" w14:textId="77777777" w:rsidR="000715D9" w:rsidRPr="004C46A8" w:rsidRDefault="000715D9">
            <w:pPr>
              <w:jc w:val="center"/>
              <w:rPr>
                <w:rFonts w:ascii="Calibri" w:hAnsi="Calibri" w:cs="Calibri"/>
                <w:color w:val="7030A0"/>
                <w:sz w:val="22"/>
                <w:szCs w:val="22"/>
              </w:rPr>
            </w:pPr>
            <w:r w:rsidRPr="004C46A8">
              <w:rPr>
                <w:rFonts w:ascii="Calibri" w:hAnsi="Calibri" w:cs="Calibri"/>
                <w:color w:val="7030A0"/>
                <w:sz w:val="22"/>
                <w:szCs w:val="22"/>
              </w:rPr>
              <w:t>22.7%</w:t>
            </w:r>
          </w:p>
        </w:tc>
        <w:tc>
          <w:tcPr>
            <w:tcW w:w="1557" w:type="dxa"/>
            <w:tcBorders>
              <w:top w:val="nil"/>
              <w:left w:val="nil"/>
              <w:bottom w:val="nil"/>
              <w:right w:val="nil"/>
            </w:tcBorders>
            <w:shd w:val="clear" w:color="000000" w:fill="FFFFFF"/>
            <w:noWrap/>
            <w:vAlign w:val="bottom"/>
            <w:hideMark/>
          </w:tcPr>
          <w:p w14:paraId="7320F3B8" w14:textId="77777777" w:rsidR="000715D9" w:rsidRDefault="000715D9">
            <w:pPr>
              <w:jc w:val="center"/>
              <w:rPr>
                <w:rFonts w:ascii="Calibri" w:hAnsi="Calibri" w:cs="Calibri"/>
                <w:sz w:val="22"/>
                <w:szCs w:val="22"/>
              </w:rPr>
            </w:pPr>
            <w:r>
              <w:rPr>
                <w:rFonts w:ascii="Calibri" w:hAnsi="Calibri" w:cs="Calibri"/>
                <w:sz w:val="22"/>
                <w:szCs w:val="22"/>
              </w:rPr>
              <w:t>10.0%</w:t>
            </w:r>
          </w:p>
        </w:tc>
        <w:tc>
          <w:tcPr>
            <w:tcW w:w="869" w:type="dxa"/>
            <w:tcBorders>
              <w:top w:val="nil"/>
              <w:left w:val="nil"/>
              <w:bottom w:val="nil"/>
              <w:right w:val="single" w:sz="8" w:space="0" w:color="auto"/>
            </w:tcBorders>
            <w:shd w:val="clear" w:color="000000" w:fill="FFFFFF"/>
            <w:noWrap/>
            <w:vAlign w:val="bottom"/>
            <w:hideMark/>
          </w:tcPr>
          <w:p w14:paraId="5232C0F2" w14:textId="77777777" w:rsidR="000715D9" w:rsidRDefault="000715D9">
            <w:pPr>
              <w:jc w:val="center"/>
              <w:rPr>
                <w:rFonts w:ascii="Calibri" w:hAnsi="Calibri" w:cs="Calibri"/>
                <w:sz w:val="22"/>
                <w:szCs w:val="22"/>
              </w:rPr>
            </w:pPr>
            <w:r>
              <w:rPr>
                <w:rFonts w:ascii="Calibri" w:hAnsi="Calibri" w:cs="Calibri"/>
                <w:sz w:val="22"/>
                <w:szCs w:val="22"/>
              </w:rPr>
              <w:t>N/A</w:t>
            </w:r>
          </w:p>
        </w:tc>
      </w:tr>
      <w:tr w:rsidR="000715D9" w14:paraId="6F6D01F7" w14:textId="77777777" w:rsidTr="000715D9">
        <w:trPr>
          <w:trHeight w:val="275"/>
        </w:trPr>
        <w:tc>
          <w:tcPr>
            <w:tcW w:w="2426" w:type="dxa"/>
            <w:tcBorders>
              <w:top w:val="nil"/>
              <w:left w:val="single" w:sz="8" w:space="0" w:color="auto"/>
              <w:bottom w:val="nil"/>
              <w:right w:val="single" w:sz="8" w:space="0" w:color="auto"/>
            </w:tcBorders>
            <w:shd w:val="clear" w:color="000000" w:fill="FFFFFF"/>
            <w:noWrap/>
            <w:vAlign w:val="bottom"/>
            <w:hideMark/>
          </w:tcPr>
          <w:p w14:paraId="078C0AED" w14:textId="77777777" w:rsidR="000715D9" w:rsidRDefault="000715D9">
            <w:pPr>
              <w:jc w:val="center"/>
              <w:rPr>
                <w:rFonts w:ascii="Calibri" w:hAnsi="Calibri" w:cs="Calibri"/>
                <w:sz w:val="22"/>
                <w:szCs w:val="22"/>
              </w:rPr>
            </w:pPr>
            <w:r>
              <w:rPr>
                <w:rFonts w:ascii="Calibri" w:hAnsi="Calibri" w:cs="Calibri"/>
                <w:sz w:val="22"/>
                <w:szCs w:val="22"/>
              </w:rPr>
              <w:t>2015</w:t>
            </w:r>
          </w:p>
        </w:tc>
        <w:tc>
          <w:tcPr>
            <w:tcW w:w="1557" w:type="dxa"/>
            <w:tcBorders>
              <w:top w:val="nil"/>
              <w:left w:val="nil"/>
              <w:bottom w:val="nil"/>
              <w:right w:val="nil"/>
            </w:tcBorders>
            <w:shd w:val="clear" w:color="000000" w:fill="FFFFFF"/>
            <w:noWrap/>
            <w:vAlign w:val="bottom"/>
            <w:hideMark/>
          </w:tcPr>
          <w:p w14:paraId="228BE9E9"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nil"/>
              <w:right w:val="nil"/>
            </w:tcBorders>
            <w:shd w:val="clear" w:color="000000" w:fill="FFFFFF"/>
            <w:noWrap/>
            <w:vAlign w:val="bottom"/>
            <w:hideMark/>
          </w:tcPr>
          <w:p w14:paraId="6C996041" w14:textId="77777777" w:rsidR="000715D9" w:rsidRDefault="000715D9">
            <w:pPr>
              <w:jc w:val="center"/>
              <w:rPr>
                <w:rFonts w:ascii="Calibri" w:hAnsi="Calibri" w:cs="Calibri"/>
                <w:sz w:val="22"/>
                <w:szCs w:val="22"/>
              </w:rPr>
            </w:pPr>
            <w:r>
              <w:rPr>
                <w:rFonts w:ascii="Calibri" w:hAnsi="Calibri" w:cs="Calibri"/>
                <w:sz w:val="22"/>
                <w:szCs w:val="22"/>
              </w:rPr>
              <w:t>26.6%</w:t>
            </w:r>
          </w:p>
        </w:tc>
        <w:tc>
          <w:tcPr>
            <w:tcW w:w="1557" w:type="dxa"/>
            <w:tcBorders>
              <w:top w:val="nil"/>
              <w:left w:val="nil"/>
              <w:bottom w:val="nil"/>
              <w:right w:val="nil"/>
            </w:tcBorders>
            <w:shd w:val="clear" w:color="000000" w:fill="FFFFFF"/>
            <w:noWrap/>
            <w:vAlign w:val="bottom"/>
            <w:hideMark/>
          </w:tcPr>
          <w:p w14:paraId="530E9FA7" w14:textId="77777777" w:rsidR="000715D9" w:rsidRDefault="000715D9">
            <w:pPr>
              <w:jc w:val="center"/>
              <w:rPr>
                <w:rFonts w:ascii="Calibri" w:hAnsi="Calibri" w:cs="Calibri"/>
                <w:sz w:val="22"/>
                <w:szCs w:val="22"/>
              </w:rPr>
            </w:pPr>
            <w:r>
              <w:rPr>
                <w:rFonts w:ascii="Calibri" w:hAnsi="Calibri" w:cs="Calibri"/>
                <w:sz w:val="22"/>
                <w:szCs w:val="22"/>
              </w:rPr>
              <w:t>21.3%</w:t>
            </w:r>
          </w:p>
        </w:tc>
        <w:tc>
          <w:tcPr>
            <w:tcW w:w="1557" w:type="dxa"/>
            <w:tcBorders>
              <w:top w:val="nil"/>
              <w:left w:val="nil"/>
              <w:bottom w:val="nil"/>
              <w:right w:val="nil"/>
            </w:tcBorders>
            <w:shd w:val="clear" w:color="000000" w:fill="FFFFFF"/>
            <w:noWrap/>
            <w:vAlign w:val="bottom"/>
            <w:hideMark/>
          </w:tcPr>
          <w:p w14:paraId="730F9977" w14:textId="77777777" w:rsidR="000715D9" w:rsidRPr="004C46A8" w:rsidRDefault="000715D9">
            <w:pPr>
              <w:jc w:val="center"/>
              <w:rPr>
                <w:rFonts w:ascii="Calibri" w:hAnsi="Calibri" w:cs="Calibri"/>
                <w:color w:val="7030A0"/>
                <w:sz w:val="22"/>
                <w:szCs w:val="22"/>
              </w:rPr>
            </w:pPr>
            <w:r w:rsidRPr="004C46A8">
              <w:rPr>
                <w:rFonts w:ascii="Calibri" w:hAnsi="Calibri" w:cs="Calibri"/>
                <w:color w:val="7030A0"/>
                <w:sz w:val="22"/>
                <w:szCs w:val="22"/>
              </w:rPr>
              <w:t>26.2%</w:t>
            </w:r>
          </w:p>
        </w:tc>
        <w:tc>
          <w:tcPr>
            <w:tcW w:w="1557" w:type="dxa"/>
            <w:tcBorders>
              <w:top w:val="nil"/>
              <w:left w:val="nil"/>
              <w:bottom w:val="nil"/>
              <w:right w:val="nil"/>
            </w:tcBorders>
            <w:shd w:val="clear" w:color="000000" w:fill="FFFFFF"/>
            <w:noWrap/>
            <w:vAlign w:val="bottom"/>
            <w:hideMark/>
          </w:tcPr>
          <w:p w14:paraId="387F553B" w14:textId="77777777" w:rsidR="000715D9" w:rsidRDefault="000715D9">
            <w:pPr>
              <w:jc w:val="center"/>
              <w:rPr>
                <w:rFonts w:ascii="Calibri" w:hAnsi="Calibri" w:cs="Calibri"/>
                <w:sz w:val="22"/>
                <w:szCs w:val="22"/>
              </w:rPr>
            </w:pPr>
            <w:r>
              <w:rPr>
                <w:rFonts w:ascii="Calibri" w:hAnsi="Calibri" w:cs="Calibri"/>
                <w:sz w:val="22"/>
                <w:szCs w:val="22"/>
              </w:rPr>
              <w:t>13.5%</w:t>
            </w:r>
          </w:p>
        </w:tc>
        <w:tc>
          <w:tcPr>
            <w:tcW w:w="869" w:type="dxa"/>
            <w:tcBorders>
              <w:top w:val="nil"/>
              <w:left w:val="nil"/>
              <w:bottom w:val="nil"/>
              <w:right w:val="single" w:sz="8" w:space="0" w:color="auto"/>
            </w:tcBorders>
            <w:shd w:val="clear" w:color="000000" w:fill="FFFFFF"/>
            <w:noWrap/>
            <w:vAlign w:val="bottom"/>
            <w:hideMark/>
          </w:tcPr>
          <w:p w14:paraId="07F57A99" w14:textId="77777777" w:rsidR="000715D9" w:rsidRDefault="000715D9">
            <w:pPr>
              <w:jc w:val="center"/>
              <w:rPr>
                <w:rFonts w:ascii="Calibri" w:hAnsi="Calibri" w:cs="Calibri"/>
                <w:sz w:val="22"/>
                <w:szCs w:val="22"/>
              </w:rPr>
            </w:pPr>
            <w:r>
              <w:rPr>
                <w:rFonts w:ascii="Calibri" w:hAnsi="Calibri" w:cs="Calibri"/>
                <w:sz w:val="22"/>
                <w:szCs w:val="22"/>
              </w:rPr>
              <w:t>24.7%</w:t>
            </w:r>
          </w:p>
        </w:tc>
      </w:tr>
      <w:tr w:rsidR="000715D9" w14:paraId="2B26AAC8" w14:textId="77777777" w:rsidTr="000715D9">
        <w:trPr>
          <w:trHeight w:val="275"/>
        </w:trPr>
        <w:tc>
          <w:tcPr>
            <w:tcW w:w="2426" w:type="dxa"/>
            <w:tcBorders>
              <w:top w:val="nil"/>
              <w:left w:val="single" w:sz="8" w:space="0" w:color="auto"/>
              <w:bottom w:val="nil"/>
              <w:right w:val="single" w:sz="8" w:space="0" w:color="auto"/>
            </w:tcBorders>
            <w:shd w:val="clear" w:color="000000" w:fill="FFFFFF"/>
            <w:noWrap/>
            <w:vAlign w:val="bottom"/>
            <w:hideMark/>
          </w:tcPr>
          <w:p w14:paraId="43F15E63" w14:textId="77777777" w:rsidR="000715D9" w:rsidRDefault="000715D9">
            <w:pPr>
              <w:jc w:val="center"/>
              <w:rPr>
                <w:rFonts w:ascii="Calibri" w:hAnsi="Calibri" w:cs="Calibri"/>
                <w:sz w:val="22"/>
                <w:szCs w:val="22"/>
              </w:rPr>
            </w:pPr>
            <w:r>
              <w:rPr>
                <w:rFonts w:ascii="Calibri" w:hAnsi="Calibri" w:cs="Calibri"/>
                <w:sz w:val="22"/>
                <w:szCs w:val="22"/>
              </w:rPr>
              <w:t>2016</w:t>
            </w:r>
          </w:p>
        </w:tc>
        <w:tc>
          <w:tcPr>
            <w:tcW w:w="1557" w:type="dxa"/>
            <w:tcBorders>
              <w:top w:val="nil"/>
              <w:left w:val="nil"/>
              <w:bottom w:val="nil"/>
              <w:right w:val="nil"/>
            </w:tcBorders>
            <w:shd w:val="clear" w:color="000000" w:fill="FFFFFF"/>
            <w:noWrap/>
            <w:vAlign w:val="bottom"/>
            <w:hideMark/>
          </w:tcPr>
          <w:p w14:paraId="1DBEC6F8"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nil"/>
              <w:right w:val="nil"/>
            </w:tcBorders>
            <w:shd w:val="clear" w:color="000000" w:fill="FFFFFF"/>
            <w:noWrap/>
            <w:vAlign w:val="bottom"/>
            <w:hideMark/>
          </w:tcPr>
          <w:p w14:paraId="3AE3EB1D"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nil"/>
              <w:right w:val="nil"/>
            </w:tcBorders>
            <w:shd w:val="clear" w:color="000000" w:fill="FFFFFF"/>
            <w:noWrap/>
            <w:vAlign w:val="bottom"/>
            <w:hideMark/>
          </w:tcPr>
          <w:p w14:paraId="54BF9B44" w14:textId="77777777" w:rsidR="000715D9" w:rsidRDefault="000715D9">
            <w:pPr>
              <w:jc w:val="center"/>
              <w:rPr>
                <w:rFonts w:ascii="Calibri" w:hAnsi="Calibri" w:cs="Calibri"/>
                <w:sz w:val="22"/>
                <w:szCs w:val="22"/>
              </w:rPr>
            </w:pPr>
            <w:r>
              <w:rPr>
                <w:rFonts w:ascii="Calibri" w:hAnsi="Calibri" w:cs="Calibri"/>
                <w:sz w:val="22"/>
                <w:szCs w:val="22"/>
              </w:rPr>
              <w:t>22.0%</w:t>
            </w:r>
          </w:p>
        </w:tc>
        <w:tc>
          <w:tcPr>
            <w:tcW w:w="1557" w:type="dxa"/>
            <w:tcBorders>
              <w:top w:val="nil"/>
              <w:left w:val="nil"/>
              <w:bottom w:val="nil"/>
              <w:right w:val="nil"/>
            </w:tcBorders>
            <w:shd w:val="clear" w:color="000000" w:fill="FFFFFF"/>
            <w:noWrap/>
            <w:vAlign w:val="bottom"/>
            <w:hideMark/>
          </w:tcPr>
          <w:p w14:paraId="55B4507A" w14:textId="77777777" w:rsidR="000715D9" w:rsidRPr="004C46A8" w:rsidRDefault="000715D9">
            <w:pPr>
              <w:jc w:val="center"/>
              <w:rPr>
                <w:rFonts w:ascii="Calibri" w:hAnsi="Calibri" w:cs="Calibri"/>
                <w:color w:val="7030A0"/>
                <w:sz w:val="22"/>
                <w:szCs w:val="22"/>
              </w:rPr>
            </w:pPr>
            <w:r w:rsidRPr="004C46A8">
              <w:rPr>
                <w:rFonts w:ascii="Calibri" w:hAnsi="Calibri" w:cs="Calibri"/>
                <w:color w:val="7030A0"/>
                <w:sz w:val="22"/>
                <w:szCs w:val="22"/>
              </w:rPr>
              <w:t>26.5%</w:t>
            </w:r>
          </w:p>
        </w:tc>
        <w:tc>
          <w:tcPr>
            <w:tcW w:w="1557" w:type="dxa"/>
            <w:tcBorders>
              <w:top w:val="nil"/>
              <w:left w:val="nil"/>
              <w:bottom w:val="nil"/>
              <w:right w:val="nil"/>
            </w:tcBorders>
            <w:shd w:val="clear" w:color="000000" w:fill="FFFFFF"/>
            <w:noWrap/>
            <w:vAlign w:val="bottom"/>
            <w:hideMark/>
          </w:tcPr>
          <w:p w14:paraId="01802AD2" w14:textId="77777777" w:rsidR="000715D9" w:rsidRDefault="000715D9">
            <w:pPr>
              <w:jc w:val="center"/>
              <w:rPr>
                <w:rFonts w:ascii="Calibri" w:hAnsi="Calibri" w:cs="Calibri"/>
                <w:sz w:val="22"/>
                <w:szCs w:val="22"/>
              </w:rPr>
            </w:pPr>
            <w:r>
              <w:rPr>
                <w:rFonts w:ascii="Calibri" w:hAnsi="Calibri" w:cs="Calibri"/>
                <w:sz w:val="22"/>
                <w:szCs w:val="22"/>
              </w:rPr>
              <w:t>12.1%</w:t>
            </w:r>
          </w:p>
        </w:tc>
        <w:tc>
          <w:tcPr>
            <w:tcW w:w="869" w:type="dxa"/>
            <w:tcBorders>
              <w:top w:val="nil"/>
              <w:left w:val="nil"/>
              <w:bottom w:val="nil"/>
              <w:right w:val="single" w:sz="8" w:space="0" w:color="auto"/>
            </w:tcBorders>
            <w:shd w:val="clear" w:color="000000" w:fill="FFFFFF"/>
            <w:noWrap/>
            <w:vAlign w:val="bottom"/>
            <w:hideMark/>
          </w:tcPr>
          <w:p w14:paraId="2CF76D3E" w14:textId="77777777" w:rsidR="000715D9" w:rsidRDefault="000715D9">
            <w:pPr>
              <w:jc w:val="center"/>
              <w:rPr>
                <w:rFonts w:ascii="Calibri" w:hAnsi="Calibri" w:cs="Calibri"/>
                <w:sz w:val="22"/>
                <w:szCs w:val="22"/>
              </w:rPr>
            </w:pPr>
            <w:r>
              <w:rPr>
                <w:rFonts w:ascii="Calibri" w:hAnsi="Calibri" w:cs="Calibri"/>
                <w:sz w:val="22"/>
                <w:szCs w:val="22"/>
              </w:rPr>
              <w:t>27.9%</w:t>
            </w:r>
          </w:p>
        </w:tc>
      </w:tr>
      <w:tr w:rsidR="000715D9" w14:paraId="4313EDB8" w14:textId="77777777" w:rsidTr="000715D9">
        <w:trPr>
          <w:trHeight w:val="275"/>
        </w:trPr>
        <w:tc>
          <w:tcPr>
            <w:tcW w:w="2426" w:type="dxa"/>
            <w:tcBorders>
              <w:top w:val="nil"/>
              <w:left w:val="single" w:sz="8" w:space="0" w:color="auto"/>
              <w:bottom w:val="nil"/>
              <w:right w:val="single" w:sz="8" w:space="0" w:color="auto"/>
            </w:tcBorders>
            <w:shd w:val="clear" w:color="000000" w:fill="FFFFFF"/>
            <w:noWrap/>
            <w:vAlign w:val="bottom"/>
            <w:hideMark/>
          </w:tcPr>
          <w:p w14:paraId="05729609" w14:textId="77777777" w:rsidR="000715D9" w:rsidRDefault="000715D9">
            <w:pPr>
              <w:jc w:val="center"/>
              <w:rPr>
                <w:rFonts w:ascii="Calibri" w:hAnsi="Calibri" w:cs="Calibri"/>
                <w:sz w:val="22"/>
                <w:szCs w:val="22"/>
              </w:rPr>
            </w:pPr>
            <w:r>
              <w:rPr>
                <w:rFonts w:ascii="Calibri" w:hAnsi="Calibri" w:cs="Calibri"/>
                <w:sz w:val="22"/>
                <w:szCs w:val="22"/>
              </w:rPr>
              <w:t>2017</w:t>
            </w:r>
          </w:p>
        </w:tc>
        <w:tc>
          <w:tcPr>
            <w:tcW w:w="1557" w:type="dxa"/>
            <w:tcBorders>
              <w:top w:val="nil"/>
              <w:left w:val="nil"/>
              <w:bottom w:val="nil"/>
              <w:right w:val="nil"/>
            </w:tcBorders>
            <w:shd w:val="clear" w:color="000000" w:fill="FFFFFF"/>
            <w:noWrap/>
            <w:vAlign w:val="bottom"/>
            <w:hideMark/>
          </w:tcPr>
          <w:p w14:paraId="17F28B29"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nil"/>
              <w:right w:val="nil"/>
            </w:tcBorders>
            <w:shd w:val="clear" w:color="000000" w:fill="FFFFFF"/>
            <w:noWrap/>
            <w:vAlign w:val="bottom"/>
            <w:hideMark/>
          </w:tcPr>
          <w:p w14:paraId="4ED16259"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nil"/>
              <w:right w:val="nil"/>
            </w:tcBorders>
            <w:shd w:val="clear" w:color="000000" w:fill="FFFFFF"/>
            <w:noWrap/>
            <w:vAlign w:val="bottom"/>
            <w:hideMark/>
          </w:tcPr>
          <w:p w14:paraId="51B6C63D"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nil"/>
              <w:right w:val="nil"/>
            </w:tcBorders>
            <w:shd w:val="clear" w:color="000000" w:fill="FFFFFF"/>
            <w:noWrap/>
            <w:vAlign w:val="bottom"/>
            <w:hideMark/>
          </w:tcPr>
          <w:p w14:paraId="6BDFE27B" w14:textId="77777777" w:rsidR="000715D9" w:rsidRPr="004C46A8" w:rsidRDefault="000715D9">
            <w:pPr>
              <w:jc w:val="center"/>
              <w:rPr>
                <w:rFonts w:ascii="Calibri" w:hAnsi="Calibri" w:cs="Calibri"/>
                <w:color w:val="7030A0"/>
                <w:sz w:val="22"/>
                <w:szCs w:val="22"/>
              </w:rPr>
            </w:pPr>
            <w:r w:rsidRPr="004C46A8">
              <w:rPr>
                <w:rFonts w:ascii="Calibri" w:hAnsi="Calibri" w:cs="Calibri"/>
                <w:color w:val="7030A0"/>
                <w:sz w:val="22"/>
                <w:szCs w:val="22"/>
              </w:rPr>
              <w:t>30.5%</w:t>
            </w:r>
          </w:p>
        </w:tc>
        <w:tc>
          <w:tcPr>
            <w:tcW w:w="1557" w:type="dxa"/>
            <w:tcBorders>
              <w:top w:val="nil"/>
              <w:left w:val="nil"/>
              <w:bottom w:val="nil"/>
              <w:right w:val="nil"/>
            </w:tcBorders>
            <w:shd w:val="clear" w:color="000000" w:fill="FFFFFF"/>
            <w:noWrap/>
            <w:vAlign w:val="bottom"/>
            <w:hideMark/>
          </w:tcPr>
          <w:p w14:paraId="07007E1A" w14:textId="77777777" w:rsidR="000715D9" w:rsidRDefault="000715D9">
            <w:pPr>
              <w:jc w:val="center"/>
              <w:rPr>
                <w:rFonts w:ascii="Calibri" w:hAnsi="Calibri" w:cs="Calibri"/>
                <w:sz w:val="22"/>
                <w:szCs w:val="22"/>
              </w:rPr>
            </w:pPr>
            <w:r>
              <w:rPr>
                <w:rFonts w:ascii="Calibri" w:hAnsi="Calibri" w:cs="Calibri"/>
                <w:sz w:val="22"/>
                <w:szCs w:val="22"/>
              </w:rPr>
              <w:t>16.6%</w:t>
            </w:r>
          </w:p>
        </w:tc>
        <w:tc>
          <w:tcPr>
            <w:tcW w:w="869" w:type="dxa"/>
            <w:tcBorders>
              <w:top w:val="nil"/>
              <w:left w:val="nil"/>
              <w:bottom w:val="nil"/>
              <w:right w:val="single" w:sz="8" w:space="0" w:color="auto"/>
            </w:tcBorders>
            <w:shd w:val="clear" w:color="000000" w:fill="FFFFFF"/>
            <w:noWrap/>
            <w:vAlign w:val="bottom"/>
            <w:hideMark/>
          </w:tcPr>
          <w:p w14:paraId="38F250D6" w14:textId="77777777" w:rsidR="000715D9" w:rsidRDefault="000715D9">
            <w:pPr>
              <w:jc w:val="center"/>
              <w:rPr>
                <w:rFonts w:ascii="Calibri" w:hAnsi="Calibri" w:cs="Calibri"/>
                <w:sz w:val="22"/>
                <w:szCs w:val="22"/>
              </w:rPr>
            </w:pPr>
            <w:r>
              <w:rPr>
                <w:rFonts w:ascii="Calibri" w:hAnsi="Calibri" w:cs="Calibri"/>
                <w:sz w:val="22"/>
                <w:szCs w:val="22"/>
              </w:rPr>
              <w:t>26.0%</w:t>
            </w:r>
          </w:p>
        </w:tc>
      </w:tr>
      <w:tr w:rsidR="000715D9" w14:paraId="608CA49B" w14:textId="77777777" w:rsidTr="000715D9">
        <w:trPr>
          <w:trHeight w:val="275"/>
        </w:trPr>
        <w:tc>
          <w:tcPr>
            <w:tcW w:w="2426" w:type="dxa"/>
            <w:tcBorders>
              <w:top w:val="nil"/>
              <w:left w:val="single" w:sz="8" w:space="0" w:color="auto"/>
              <w:bottom w:val="nil"/>
              <w:right w:val="single" w:sz="8" w:space="0" w:color="auto"/>
            </w:tcBorders>
            <w:shd w:val="clear" w:color="000000" w:fill="FFFFFF"/>
            <w:noWrap/>
            <w:vAlign w:val="bottom"/>
            <w:hideMark/>
          </w:tcPr>
          <w:p w14:paraId="6E938CB9" w14:textId="77777777" w:rsidR="000715D9" w:rsidRDefault="000715D9">
            <w:pPr>
              <w:jc w:val="center"/>
              <w:rPr>
                <w:rFonts w:ascii="Calibri" w:hAnsi="Calibri" w:cs="Calibri"/>
                <w:sz w:val="22"/>
                <w:szCs w:val="22"/>
              </w:rPr>
            </w:pPr>
            <w:r>
              <w:rPr>
                <w:rFonts w:ascii="Calibri" w:hAnsi="Calibri" w:cs="Calibri"/>
                <w:sz w:val="22"/>
                <w:szCs w:val="22"/>
              </w:rPr>
              <w:t>2018</w:t>
            </w:r>
          </w:p>
        </w:tc>
        <w:tc>
          <w:tcPr>
            <w:tcW w:w="1557" w:type="dxa"/>
            <w:tcBorders>
              <w:top w:val="nil"/>
              <w:left w:val="nil"/>
              <w:bottom w:val="nil"/>
              <w:right w:val="nil"/>
            </w:tcBorders>
            <w:shd w:val="clear" w:color="000000" w:fill="FFFFFF"/>
            <w:noWrap/>
            <w:vAlign w:val="bottom"/>
            <w:hideMark/>
          </w:tcPr>
          <w:p w14:paraId="2D8A9017"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nil"/>
              <w:right w:val="nil"/>
            </w:tcBorders>
            <w:shd w:val="clear" w:color="000000" w:fill="FFFFFF"/>
            <w:noWrap/>
            <w:vAlign w:val="bottom"/>
            <w:hideMark/>
          </w:tcPr>
          <w:p w14:paraId="37C69800"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nil"/>
              <w:right w:val="nil"/>
            </w:tcBorders>
            <w:shd w:val="clear" w:color="000000" w:fill="FFFFFF"/>
            <w:noWrap/>
            <w:vAlign w:val="bottom"/>
            <w:hideMark/>
          </w:tcPr>
          <w:p w14:paraId="58C20314"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nil"/>
              <w:right w:val="nil"/>
            </w:tcBorders>
            <w:shd w:val="clear" w:color="000000" w:fill="FFFFFF"/>
            <w:noWrap/>
            <w:vAlign w:val="bottom"/>
            <w:hideMark/>
          </w:tcPr>
          <w:p w14:paraId="25FCF042"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nil"/>
              <w:right w:val="nil"/>
            </w:tcBorders>
            <w:shd w:val="clear" w:color="000000" w:fill="FFFFFF"/>
            <w:noWrap/>
            <w:vAlign w:val="bottom"/>
            <w:hideMark/>
          </w:tcPr>
          <w:p w14:paraId="7399CD38" w14:textId="77777777" w:rsidR="000715D9" w:rsidRDefault="000715D9">
            <w:pPr>
              <w:jc w:val="center"/>
              <w:rPr>
                <w:rFonts w:ascii="Calibri" w:hAnsi="Calibri" w:cs="Calibri"/>
                <w:sz w:val="22"/>
                <w:szCs w:val="22"/>
              </w:rPr>
            </w:pPr>
            <w:r>
              <w:rPr>
                <w:rFonts w:ascii="Calibri" w:hAnsi="Calibri" w:cs="Calibri"/>
                <w:sz w:val="22"/>
                <w:szCs w:val="22"/>
              </w:rPr>
              <w:t>19.6%</w:t>
            </w:r>
          </w:p>
        </w:tc>
        <w:tc>
          <w:tcPr>
            <w:tcW w:w="869" w:type="dxa"/>
            <w:tcBorders>
              <w:top w:val="nil"/>
              <w:left w:val="nil"/>
              <w:bottom w:val="nil"/>
              <w:right w:val="single" w:sz="8" w:space="0" w:color="auto"/>
            </w:tcBorders>
            <w:shd w:val="clear" w:color="000000" w:fill="FFFFFF"/>
            <w:noWrap/>
            <w:vAlign w:val="bottom"/>
            <w:hideMark/>
          </w:tcPr>
          <w:p w14:paraId="6E62D4DA" w14:textId="77777777" w:rsidR="000715D9" w:rsidRDefault="000715D9">
            <w:pPr>
              <w:jc w:val="center"/>
              <w:rPr>
                <w:rFonts w:ascii="Calibri" w:hAnsi="Calibri" w:cs="Calibri"/>
                <w:sz w:val="22"/>
                <w:szCs w:val="22"/>
              </w:rPr>
            </w:pPr>
            <w:r>
              <w:rPr>
                <w:rFonts w:ascii="Calibri" w:hAnsi="Calibri" w:cs="Calibri"/>
                <w:sz w:val="22"/>
                <w:szCs w:val="22"/>
              </w:rPr>
              <w:t>23.5%</w:t>
            </w:r>
          </w:p>
        </w:tc>
      </w:tr>
      <w:tr w:rsidR="000715D9" w14:paraId="45CD4D5A" w14:textId="77777777" w:rsidTr="000715D9">
        <w:trPr>
          <w:trHeight w:val="289"/>
        </w:trPr>
        <w:tc>
          <w:tcPr>
            <w:tcW w:w="2426" w:type="dxa"/>
            <w:tcBorders>
              <w:top w:val="nil"/>
              <w:left w:val="single" w:sz="8" w:space="0" w:color="auto"/>
              <w:bottom w:val="single" w:sz="8" w:space="0" w:color="auto"/>
              <w:right w:val="single" w:sz="8" w:space="0" w:color="auto"/>
            </w:tcBorders>
            <w:shd w:val="clear" w:color="000000" w:fill="FFFFFF"/>
            <w:noWrap/>
            <w:vAlign w:val="bottom"/>
            <w:hideMark/>
          </w:tcPr>
          <w:p w14:paraId="0E93C06D" w14:textId="77777777" w:rsidR="000715D9" w:rsidRDefault="000715D9">
            <w:pPr>
              <w:jc w:val="center"/>
              <w:rPr>
                <w:rFonts w:ascii="Calibri" w:hAnsi="Calibri" w:cs="Calibri"/>
                <w:sz w:val="22"/>
                <w:szCs w:val="22"/>
              </w:rPr>
            </w:pPr>
            <w:r>
              <w:rPr>
                <w:rFonts w:ascii="Calibri" w:hAnsi="Calibri" w:cs="Calibri"/>
                <w:sz w:val="22"/>
                <w:szCs w:val="22"/>
              </w:rPr>
              <w:t>2019</w:t>
            </w:r>
          </w:p>
        </w:tc>
        <w:tc>
          <w:tcPr>
            <w:tcW w:w="1557" w:type="dxa"/>
            <w:tcBorders>
              <w:top w:val="nil"/>
              <w:left w:val="nil"/>
              <w:bottom w:val="single" w:sz="8" w:space="0" w:color="auto"/>
              <w:right w:val="nil"/>
            </w:tcBorders>
            <w:shd w:val="clear" w:color="000000" w:fill="FFFFFF"/>
            <w:noWrap/>
            <w:vAlign w:val="bottom"/>
            <w:hideMark/>
          </w:tcPr>
          <w:p w14:paraId="5549E193"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single" w:sz="8" w:space="0" w:color="auto"/>
              <w:right w:val="nil"/>
            </w:tcBorders>
            <w:shd w:val="clear" w:color="000000" w:fill="FFFFFF"/>
            <w:noWrap/>
            <w:vAlign w:val="bottom"/>
            <w:hideMark/>
          </w:tcPr>
          <w:p w14:paraId="0E5FA54A"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single" w:sz="8" w:space="0" w:color="auto"/>
              <w:right w:val="nil"/>
            </w:tcBorders>
            <w:shd w:val="clear" w:color="000000" w:fill="FFFFFF"/>
            <w:noWrap/>
            <w:vAlign w:val="bottom"/>
            <w:hideMark/>
          </w:tcPr>
          <w:p w14:paraId="0654B60B"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single" w:sz="8" w:space="0" w:color="auto"/>
              <w:right w:val="nil"/>
            </w:tcBorders>
            <w:shd w:val="clear" w:color="000000" w:fill="FFFFFF"/>
            <w:noWrap/>
            <w:vAlign w:val="bottom"/>
            <w:hideMark/>
          </w:tcPr>
          <w:p w14:paraId="7AD87346" w14:textId="77777777" w:rsidR="000715D9" w:rsidRDefault="000715D9">
            <w:pPr>
              <w:jc w:val="center"/>
              <w:rPr>
                <w:rFonts w:ascii="Calibri" w:hAnsi="Calibri" w:cs="Calibri"/>
                <w:sz w:val="22"/>
                <w:szCs w:val="22"/>
              </w:rPr>
            </w:pPr>
            <w:r>
              <w:rPr>
                <w:rFonts w:ascii="Calibri" w:hAnsi="Calibri" w:cs="Calibri"/>
                <w:sz w:val="22"/>
                <w:szCs w:val="22"/>
              </w:rPr>
              <w:t> </w:t>
            </w:r>
          </w:p>
        </w:tc>
        <w:tc>
          <w:tcPr>
            <w:tcW w:w="1557" w:type="dxa"/>
            <w:tcBorders>
              <w:top w:val="nil"/>
              <w:left w:val="nil"/>
              <w:bottom w:val="single" w:sz="8" w:space="0" w:color="auto"/>
              <w:right w:val="nil"/>
            </w:tcBorders>
            <w:shd w:val="clear" w:color="000000" w:fill="FFFFFF"/>
            <w:noWrap/>
            <w:vAlign w:val="bottom"/>
            <w:hideMark/>
          </w:tcPr>
          <w:p w14:paraId="5CCB35DF" w14:textId="77777777" w:rsidR="000715D9" w:rsidRDefault="000715D9">
            <w:pPr>
              <w:jc w:val="center"/>
              <w:rPr>
                <w:rFonts w:ascii="Calibri" w:hAnsi="Calibri" w:cs="Calibri"/>
                <w:sz w:val="22"/>
                <w:szCs w:val="22"/>
              </w:rPr>
            </w:pPr>
            <w:r>
              <w:rPr>
                <w:rFonts w:ascii="Calibri" w:hAnsi="Calibri" w:cs="Calibri"/>
                <w:sz w:val="22"/>
                <w:szCs w:val="22"/>
              </w:rPr>
              <w:t> </w:t>
            </w:r>
          </w:p>
        </w:tc>
        <w:tc>
          <w:tcPr>
            <w:tcW w:w="869" w:type="dxa"/>
            <w:tcBorders>
              <w:top w:val="nil"/>
              <w:left w:val="nil"/>
              <w:bottom w:val="single" w:sz="8" w:space="0" w:color="auto"/>
              <w:right w:val="single" w:sz="8" w:space="0" w:color="auto"/>
            </w:tcBorders>
            <w:shd w:val="clear" w:color="000000" w:fill="FFFFFF"/>
            <w:noWrap/>
            <w:vAlign w:val="bottom"/>
            <w:hideMark/>
          </w:tcPr>
          <w:p w14:paraId="7ADE8626" w14:textId="77777777" w:rsidR="000715D9" w:rsidRDefault="000715D9">
            <w:pPr>
              <w:jc w:val="center"/>
              <w:rPr>
                <w:rFonts w:ascii="Calibri" w:hAnsi="Calibri" w:cs="Calibri"/>
                <w:sz w:val="22"/>
                <w:szCs w:val="22"/>
              </w:rPr>
            </w:pPr>
            <w:r>
              <w:rPr>
                <w:rFonts w:ascii="Calibri" w:hAnsi="Calibri" w:cs="Calibri"/>
                <w:sz w:val="22"/>
                <w:szCs w:val="22"/>
              </w:rPr>
              <w:t>23.9%</w:t>
            </w:r>
          </w:p>
        </w:tc>
      </w:tr>
    </w:tbl>
    <w:p w14:paraId="083ADAEA" w14:textId="2D079CC3" w:rsidR="000715D9" w:rsidRDefault="000715D9" w:rsidP="00457C79">
      <w:pPr>
        <w:rPr>
          <w:lang w:eastAsia="en-US"/>
        </w:rPr>
      </w:pPr>
    </w:p>
    <w:p w14:paraId="4FFD440A" w14:textId="12045075" w:rsidR="000715D9" w:rsidRPr="000715D9" w:rsidRDefault="000715D9" w:rsidP="000715D9">
      <w:pPr>
        <w:pStyle w:val="Caption"/>
      </w:pPr>
      <w:r>
        <w:t xml:space="preserve">Table </w:t>
      </w:r>
      <w:fldSimple w:instr=" SEQ Table \* ARABIC ">
        <w:r>
          <w:rPr>
            <w:noProof/>
          </w:rPr>
          <w:t>2</w:t>
        </w:r>
      </w:fldSimple>
      <w:r>
        <w:rPr>
          <w:noProof/>
        </w:rPr>
        <w:t>2</w:t>
      </w:r>
      <w:r>
        <w:t>: The price model lifting of the multi-unit volume projection model</w:t>
      </w:r>
    </w:p>
    <w:tbl>
      <w:tblPr>
        <w:tblW w:w="11095" w:type="dxa"/>
        <w:tblLook w:val="04A0" w:firstRow="1" w:lastRow="0" w:firstColumn="1" w:lastColumn="0" w:noHBand="0" w:noVBand="1"/>
      </w:tblPr>
      <w:tblGrid>
        <w:gridCol w:w="2430"/>
        <w:gridCol w:w="1559"/>
        <w:gridCol w:w="1559"/>
        <w:gridCol w:w="1559"/>
        <w:gridCol w:w="1559"/>
        <w:gridCol w:w="1559"/>
        <w:gridCol w:w="870"/>
      </w:tblGrid>
      <w:tr w:rsidR="000715D9" w14:paraId="30A0A8EC" w14:textId="77777777" w:rsidTr="000715D9">
        <w:trPr>
          <w:trHeight w:val="488"/>
        </w:trPr>
        <w:tc>
          <w:tcPr>
            <w:tcW w:w="2430" w:type="dxa"/>
            <w:tcBorders>
              <w:top w:val="single" w:sz="8" w:space="0" w:color="auto"/>
              <w:left w:val="single" w:sz="8" w:space="0" w:color="auto"/>
              <w:bottom w:val="single" w:sz="8" w:space="0" w:color="auto"/>
              <w:right w:val="single" w:sz="8" w:space="0" w:color="auto"/>
            </w:tcBorders>
            <w:shd w:val="clear" w:color="000000" w:fill="ACB9CA"/>
            <w:vAlign w:val="center"/>
            <w:hideMark/>
          </w:tcPr>
          <w:p w14:paraId="6613DDEA" w14:textId="77777777" w:rsidR="000715D9" w:rsidRDefault="000715D9">
            <w:pPr>
              <w:jc w:val="center"/>
              <w:rPr>
                <w:rFonts w:ascii="Calibri" w:hAnsi="Calibri" w:cs="Calibri"/>
                <w:sz w:val="22"/>
                <w:szCs w:val="22"/>
              </w:rPr>
            </w:pPr>
            <w:r>
              <w:rPr>
                <w:rFonts w:ascii="Calibri" w:hAnsi="Calibri" w:cs="Calibri"/>
                <w:sz w:val="22"/>
                <w:szCs w:val="22"/>
              </w:rPr>
              <w:t>Model Performance Lifting</w:t>
            </w:r>
          </w:p>
        </w:tc>
        <w:tc>
          <w:tcPr>
            <w:tcW w:w="1559" w:type="dxa"/>
            <w:tcBorders>
              <w:top w:val="single" w:sz="8" w:space="0" w:color="auto"/>
              <w:left w:val="nil"/>
              <w:bottom w:val="single" w:sz="8" w:space="0" w:color="auto"/>
              <w:right w:val="nil"/>
            </w:tcBorders>
            <w:shd w:val="clear" w:color="000000" w:fill="ACB9CA"/>
            <w:noWrap/>
            <w:vAlign w:val="bottom"/>
            <w:hideMark/>
          </w:tcPr>
          <w:p w14:paraId="233537D2" w14:textId="77777777" w:rsidR="000715D9" w:rsidRDefault="000715D9">
            <w:pPr>
              <w:jc w:val="center"/>
              <w:rPr>
                <w:rFonts w:ascii="Calibri" w:hAnsi="Calibri" w:cs="Calibri"/>
                <w:sz w:val="22"/>
                <w:szCs w:val="22"/>
              </w:rPr>
            </w:pPr>
            <w:r>
              <w:rPr>
                <w:rFonts w:ascii="Calibri" w:hAnsi="Calibri" w:cs="Calibri"/>
                <w:sz w:val="22"/>
                <w:szCs w:val="22"/>
              </w:rPr>
              <w:t>2015</w:t>
            </w:r>
          </w:p>
        </w:tc>
        <w:tc>
          <w:tcPr>
            <w:tcW w:w="1559" w:type="dxa"/>
            <w:tcBorders>
              <w:top w:val="single" w:sz="8" w:space="0" w:color="auto"/>
              <w:left w:val="nil"/>
              <w:bottom w:val="single" w:sz="8" w:space="0" w:color="auto"/>
              <w:right w:val="nil"/>
            </w:tcBorders>
            <w:shd w:val="clear" w:color="000000" w:fill="ACB9CA"/>
            <w:noWrap/>
            <w:vAlign w:val="bottom"/>
            <w:hideMark/>
          </w:tcPr>
          <w:p w14:paraId="4BAB36A6" w14:textId="77777777" w:rsidR="000715D9" w:rsidRDefault="000715D9">
            <w:pPr>
              <w:jc w:val="center"/>
              <w:rPr>
                <w:rFonts w:ascii="Calibri" w:hAnsi="Calibri" w:cs="Calibri"/>
                <w:sz w:val="22"/>
                <w:szCs w:val="22"/>
              </w:rPr>
            </w:pPr>
            <w:r>
              <w:rPr>
                <w:rFonts w:ascii="Calibri" w:hAnsi="Calibri" w:cs="Calibri"/>
                <w:sz w:val="22"/>
                <w:szCs w:val="22"/>
              </w:rPr>
              <w:t>2016</w:t>
            </w:r>
          </w:p>
        </w:tc>
        <w:tc>
          <w:tcPr>
            <w:tcW w:w="1559" w:type="dxa"/>
            <w:tcBorders>
              <w:top w:val="single" w:sz="8" w:space="0" w:color="auto"/>
              <w:left w:val="nil"/>
              <w:bottom w:val="single" w:sz="8" w:space="0" w:color="auto"/>
              <w:right w:val="nil"/>
            </w:tcBorders>
            <w:shd w:val="clear" w:color="000000" w:fill="ACB9CA"/>
            <w:noWrap/>
            <w:vAlign w:val="bottom"/>
            <w:hideMark/>
          </w:tcPr>
          <w:p w14:paraId="025C6376" w14:textId="77777777" w:rsidR="000715D9" w:rsidRDefault="000715D9">
            <w:pPr>
              <w:jc w:val="center"/>
              <w:rPr>
                <w:rFonts w:ascii="Calibri" w:hAnsi="Calibri" w:cs="Calibri"/>
                <w:sz w:val="22"/>
                <w:szCs w:val="22"/>
              </w:rPr>
            </w:pPr>
            <w:r>
              <w:rPr>
                <w:rFonts w:ascii="Calibri" w:hAnsi="Calibri" w:cs="Calibri"/>
                <w:sz w:val="22"/>
                <w:szCs w:val="22"/>
              </w:rPr>
              <w:t>2017</w:t>
            </w:r>
          </w:p>
        </w:tc>
        <w:tc>
          <w:tcPr>
            <w:tcW w:w="1559" w:type="dxa"/>
            <w:tcBorders>
              <w:top w:val="single" w:sz="8" w:space="0" w:color="auto"/>
              <w:left w:val="nil"/>
              <w:bottom w:val="single" w:sz="8" w:space="0" w:color="auto"/>
              <w:right w:val="nil"/>
            </w:tcBorders>
            <w:shd w:val="clear" w:color="000000" w:fill="ACB9CA"/>
            <w:noWrap/>
            <w:vAlign w:val="bottom"/>
            <w:hideMark/>
          </w:tcPr>
          <w:p w14:paraId="2D606196" w14:textId="77777777" w:rsidR="000715D9" w:rsidRDefault="000715D9">
            <w:pPr>
              <w:jc w:val="center"/>
              <w:rPr>
                <w:rFonts w:ascii="Calibri" w:hAnsi="Calibri" w:cs="Calibri"/>
                <w:sz w:val="22"/>
                <w:szCs w:val="22"/>
              </w:rPr>
            </w:pPr>
            <w:r>
              <w:rPr>
                <w:rFonts w:ascii="Calibri" w:hAnsi="Calibri" w:cs="Calibri"/>
                <w:sz w:val="22"/>
                <w:szCs w:val="22"/>
              </w:rPr>
              <w:t>2018</w:t>
            </w:r>
          </w:p>
        </w:tc>
        <w:tc>
          <w:tcPr>
            <w:tcW w:w="1559" w:type="dxa"/>
            <w:tcBorders>
              <w:top w:val="single" w:sz="8" w:space="0" w:color="auto"/>
              <w:left w:val="nil"/>
              <w:bottom w:val="single" w:sz="8" w:space="0" w:color="auto"/>
              <w:right w:val="nil"/>
            </w:tcBorders>
            <w:shd w:val="clear" w:color="000000" w:fill="ACB9CA"/>
            <w:noWrap/>
            <w:vAlign w:val="bottom"/>
            <w:hideMark/>
          </w:tcPr>
          <w:p w14:paraId="658C886A" w14:textId="77777777" w:rsidR="000715D9" w:rsidRDefault="000715D9">
            <w:pPr>
              <w:jc w:val="center"/>
              <w:rPr>
                <w:rFonts w:ascii="Calibri" w:hAnsi="Calibri" w:cs="Calibri"/>
                <w:sz w:val="22"/>
                <w:szCs w:val="22"/>
              </w:rPr>
            </w:pPr>
            <w:r>
              <w:rPr>
                <w:rFonts w:ascii="Calibri" w:hAnsi="Calibri" w:cs="Calibri"/>
                <w:sz w:val="22"/>
                <w:szCs w:val="22"/>
              </w:rPr>
              <w:t>2019</w:t>
            </w:r>
          </w:p>
        </w:tc>
        <w:tc>
          <w:tcPr>
            <w:tcW w:w="870" w:type="dxa"/>
            <w:tcBorders>
              <w:top w:val="single" w:sz="8" w:space="0" w:color="auto"/>
              <w:left w:val="nil"/>
              <w:bottom w:val="single" w:sz="8" w:space="0" w:color="auto"/>
              <w:right w:val="single" w:sz="8" w:space="0" w:color="auto"/>
            </w:tcBorders>
            <w:shd w:val="clear" w:color="000000" w:fill="ACB9CA"/>
            <w:noWrap/>
            <w:vAlign w:val="bottom"/>
            <w:hideMark/>
          </w:tcPr>
          <w:p w14:paraId="5B5A41F1" w14:textId="77777777" w:rsidR="000715D9" w:rsidRDefault="000715D9">
            <w:pPr>
              <w:jc w:val="center"/>
              <w:rPr>
                <w:rFonts w:ascii="Calibri" w:hAnsi="Calibri" w:cs="Calibri"/>
                <w:sz w:val="22"/>
                <w:szCs w:val="22"/>
              </w:rPr>
            </w:pPr>
            <w:r>
              <w:rPr>
                <w:rFonts w:ascii="Calibri" w:hAnsi="Calibri" w:cs="Calibri"/>
                <w:sz w:val="22"/>
                <w:szCs w:val="22"/>
              </w:rPr>
              <w:t>2020</w:t>
            </w:r>
          </w:p>
        </w:tc>
      </w:tr>
      <w:tr w:rsidR="000715D9" w14:paraId="466E6BEB" w14:textId="77777777" w:rsidTr="000715D9">
        <w:trPr>
          <w:trHeight w:val="287"/>
        </w:trPr>
        <w:tc>
          <w:tcPr>
            <w:tcW w:w="2430" w:type="dxa"/>
            <w:tcBorders>
              <w:top w:val="nil"/>
              <w:left w:val="single" w:sz="8" w:space="0" w:color="auto"/>
              <w:bottom w:val="nil"/>
              <w:right w:val="single" w:sz="8" w:space="0" w:color="auto"/>
            </w:tcBorders>
            <w:shd w:val="clear" w:color="000000" w:fill="FFFFFF"/>
            <w:noWrap/>
            <w:vAlign w:val="bottom"/>
            <w:hideMark/>
          </w:tcPr>
          <w:p w14:paraId="1E7D2E91" w14:textId="77777777" w:rsidR="000715D9" w:rsidRDefault="000715D9">
            <w:pPr>
              <w:jc w:val="center"/>
              <w:rPr>
                <w:rFonts w:ascii="Calibri" w:hAnsi="Calibri" w:cs="Calibri"/>
                <w:sz w:val="22"/>
                <w:szCs w:val="22"/>
              </w:rPr>
            </w:pPr>
            <w:r>
              <w:rPr>
                <w:rFonts w:ascii="Calibri" w:hAnsi="Calibri" w:cs="Calibri"/>
                <w:sz w:val="22"/>
                <w:szCs w:val="22"/>
              </w:rPr>
              <w:t>2014</w:t>
            </w:r>
          </w:p>
        </w:tc>
        <w:tc>
          <w:tcPr>
            <w:tcW w:w="1559" w:type="dxa"/>
            <w:tcBorders>
              <w:top w:val="nil"/>
              <w:left w:val="nil"/>
              <w:bottom w:val="nil"/>
              <w:right w:val="nil"/>
            </w:tcBorders>
            <w:shd w:val="clear" w:color="000000" w:fill="FFFFFF"/>
            <w:noWrap/>
            <w:vAlign w:val="bottom"/>
            <w:hideMark/>
          </w:tcPr>
          <w:p w14:paraId="4370396E" w14:textId="77777777" w:rsidR="000715D9" w:rsidRDefault="000715D9">
            <w:pPr>
              <w:jc w:val="right"/>
              <w:rPr>
                <w:rFonts w:ascii="Calibri" w:hAnsi="Calibri" w:cs="Calibri"/>
                <w:sz w:val="22"/>
                <w:szCs w:val="22"/>
              </w:rPr>
            </w:pPr>
            <w:r>
              <w:rPr>
                <w:rFonts w:ascii="Calibri" w:hAnsi="Calibri" w:cs="Calibri"/>
                <w:sz w:val="22"/>
                <w:szCs w:val="22"/>
              </w:rPr>
              <w:t>15.1%</w:t>
            </w:r>
          </w:p>
        </w:tc>
        <w:tc>
          <w:tcPr>
            <w:tcW w:w="1559" w:type="dxa"/>
            <w:tcBorders>
              <w:top w:val="nil"/>
              <w:left w:val="nil"/>
              <w:bottom w:val="nil"/>
              <w:right w:val="nil"/>
            </w:tcBorders>
            <w:shd w:val="clear" w:color="000000" w:fill="FFFFFF"/>
            <w:noWrap/>
            <w:vAlign w:val="bottom"/>
            <w:hideMark/>
          </w:tcPr>
          <w:p w14:paraId="4358191D" w14:textId="77777777" w:rsidR="000715D9" w:rsidRDefault="000715D9">
            <w:pPr>
              <w:jc w:val="right"/>
              <w:rPr>
                <w:rFonts w:ascii="Calibri" w:hAnsi="Calibri" w:cs="Calibri"/>
                <w:sz w:val="22"/>
                <w:szCs w:val="22"/>
              </w:rPr>
            </w:pPr>
            <w:r>
              <w:rPr>
                <w:rFonts w:ascii="Calibri" w:hAnsi="Calibri" w:cs="Calibri"/>
                <w:sz w:val="22"/>
                <w:szCs w:val="22"/>
              </w:rPr>
              <w:t>18.3%</w:t>
            </w:r>
          </w:p>
        </w:tc>
        <w:tc>
          <w:tcPr>
            <w:tcW w:w="1559" w:type="dxa"/>
            <w:tcBorders>
              <w:top w:val="nil"/>
              <w:left w:val="nil"/>
              <w:bottom w:val="nil"/>
              <w:right w:val="nil"/>
            </w:tcBorders>
            <w:shd w:val="clear" w:color="000000" w:fill="FFFFFF"/>
            <w:noWrap/>
            <w:vAlign w:val="bottom"/>
            <w:hideMark/>
          </w:tcPr>
          <w:p w14:paraId="25C83372" w14:textId="77777777" w:rsidR="000715D9" w:rsidRDefault="000715D9">
            <w:pPr>
              <w:jc w:val="right"/>
              <w:rPr>
                <w:rFonts w:ascii="Calibri" w:hAnsi="Calibri" w:cs="Calibri"/>
                <w:sz w:val="22"/>
                <w:szCs w:val="22"/>
              </w:rPr>
            </w:pPr>
            <w:r>
              <w:rPr>
                <w:rFonts w:ascii="Calibri" w:hAnsi="Calibri" w:cs="Calibri"/>
                <w:sz w:val="22"/>
                <w:szCs w:val="22"/>
              </w:rPr>
              <w:t>33.6%</w:t>
            </w:r>
          </w:p>
        </w:tc>
        <w:tc>
          <w:tcPr>
            <w:tcW w:w="1559" w:type="dxa"/>
            <w:tcBorders>
              <w:top w:val="nil"/>
              <w:left w:val="nil"/>
              <w:bottom w:val="nil"/>
              <w:right w:val="nil"/>
            </w:tcBorders>
            <w:shd w:val="clear" w:color="000000" w:fill="FFFFFF"/>
            <w:noWrap/>
            <w:vAlign w:val="bottom"/>
            <w:hideMark/>
          </w:tcPr>
          <w:p w14:paraId="0C6A61F3" w14:textId="77777777" w:rsidR="000715D9" w:rsidRDefault="000715D9">
            <w:pPr>
              <w:jc w:val="right"/>
              <w:rPr>
                <w:rFonts w:ascii="Calibri" w:hAnsi="Calibri" w:cs="Calibri"/>
                <w:sz w:val="22"/>
                <w:szCs w:val="22"/>
              </w:rPr>
            </w:pPr>
            <w:r>
              <w:rPr>
                <w:rFonts w:ascii="Calibri" w:hAnsi="Calibri" w:cs="Calibri"/>
                <w:sz w:val="22"/>
                <w:szCs w:val="22"/>
              </w:rPr>
              <w:t>31.2%</w:t>
            </w:r>
          </w:p>
        </w:tc>
        <w:tc>
          <w:tcPr>
            <w:tcW w:w="1559" w:type="dxa"/>
            <w:tcBorders>
              <w:top w:val="nil"/>
              <w:left w:val="nil"/>
              <w:bottom w:val="nil"/>
              <w:right w:val="nil"/>
            </w:tcBorders>
            <w:shd w:val="clear" w:color="000000" w:fill="FFFFFF"/>
            <w:noWrap/>
            <w:vAlign w:val="bottom"/>
            <w:hideMark/>
          </w:tcPr>
          <w:p w14:paraId="683C7055" w14:textId="77777777" w:rsidR="000715D9" w:rsidRDefault="000715D9">
            <w:pPr>
              <w:jc w:val="right"/>
              <w:rPr>
                <w:rFonts w:ascii="Calibri" w:hAnsi="Calibri" w:cs="Calibri"/>
                <w:sz w:val="22"/>
                <w:szCs w:val="22"/>
              </w:rPr>
            </w:pPr>
            <w:r>
              <w:rPr>
                <w:rFonts w:ascii="Calibri" w:hAnsi="Calibri" w:cs="Calibri"/>
                <w:sz w:val="22"/>
                <w:szCs w:val="22"/>
              </w:rPr>
              <w:t>54.9%</w:t>
            </w:r>
          </w:p>
        </w:tc>
        <w:tc>
          <w:tcPr>
            <w:tcW w:w="870" w:type="dxa"/>
            <w:tcBorders>
              <w:top w:val="nil"/>
              <w:left w:val="nil"/>
              <w:bottom w:val="nil"/>
              <w:right w:val="single" w:sz="8" w:space="0" w:color="auto"/>
            </w:tcBorders>
            <w:shd w:val="clear" w:color="000000" w:fill="FFFFFF"/>
            <w:noWrap/>
            <w:vAlign w:val="bottom"/>
            <w:hideMark/>
          </w:tcPr>
          <w:p w14:paraId="71AE4A89" w14:textId="77777777" w:rsidR="000715D9" w:rsidRDefault="000715D9">
            <w:pPr>
              <w:jc w:val="center"/>
              <w:rPr>
                <w:rFonts w:ascii="Calibri" w:hAnsi="Calibri" w:cs="Calibri"/>
                <w:sz w:val="22"/>
                <w:szCs w:val="22"/>
              </w:rPr>
            </w:pPr>
            <w:r>
              <w:rPr>
                <w:rFonts w:ascii="Calibri" w:hAnsi="Calibri" w:cs="Calibri"/>
                <w:sz w:val="22"/>
                <w:szCs w:val="22"/>
              </w:rPr>
              <w:t>N/A</w:t>
            </w:r>
          </w:p>
        </w:tc>
      </w:tr>
      <w:tr w:rsidR="000715D9" w14:paraId="25F585B1" w14:textId="77777777" w:rsidTr="000715D9">
        <w:trPr>
          <w:trHeight w:val="287"/>
        </w:trPr>
        <w:tc>
          <w:tcPr>
            <w:tcW w:w="2430" w:type="dxa"/>
            <w:tcBorders>
              <w:top w:val="nil"/>
              <w:left w:val="single" w:sz="8" w:space="0" w:color="auto"/>
              <w:bottom w:val="nil"/>
              <w:right w:val="single" w:sz="8" w:space="0" w:color="auto"/>
            </w:tcBorders>
            <w:shd w:val="clear" w:color="000000" w:fill="FFFFFF"/>
            <w:noWrap/>
            <w:vAlign w:val="bottom"/>
            <w:hideMark/>
          </w:tcPr>
          <w:p w14:paraId="152F03D8" w14:textId="77777777" w:rsidR="000715D9" w:rsidRDefault="000715D9">
            <w:pPr>
              <w:jc w:val="center"/>
              <w:rPr>
                <w:rFonts w:ascii="Calibri" w:hAnsi="Calibri" w:cs="Calibri"/>
                <w:sz w:val="22"/>
                <w:szCs w:val="22"/>
              </w:rPr>
            </w:pPr>
            <w:r>
              <w:rPr>
                <w:rFonts w:ascii="Calibri" w:hAnsi="Calibri" w:cs="Calibri"/>
                <w:sz w:val="22"/>
                <w:szCs w:val="22"/>
              </w:rPr>
              <w:t>2015</w:t>
            </w:r>
          </w:p>
        </w:tc>
        <w:tc>
          <w:tcPr>
            <w:tcW w:w="1559" w:type="dxa"/>
            <w:tcBorders>
              <w:top w:val="nil"/>
              <w:left w:val="nil"/>
              <w:bottom w:val="nil"/>
              <w:right w:val="nil"/>
            </w:tcBorders>
            <w:shd w:val="clear" w:color="000000" w:fill="FFFFFF"/>
            <w:noWrap/>
            <w:vAlign w:val="bottom"/>
            <w:hideMark/>
          </w:tcPr>
          <w:p w14:paraId="47B33768"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nil"/>
              <w:right w:val="nil"/>
            </w:tcBorders>
            <w:shd w:val="clear" w:color="000000" w:fill="FFFFFF"/>
            <w:noWrap/>
            <w:vAlign w:val="bottom"/>
            <w:hideMark/>
          </w:tcPr>
          <w:p w14:paraId="416164A0" w14:textId="77777777" w:rsidR="000715D9" w:rsidRDefault="000715D9">
            <w:pPr>
              <w:jc w:val="right"/>
              <w:rPr>
                <w:rFonts w:ascii="Calibri" w:hAnsi="Calibri" w:cs="Calibri"/>
                <w:sz w:val="22"/>
                <w:szCs w:val="22"/>
              </w:rPr>
            </w:pPr>
            <w:r>
              <w:rPr>
                <w:rFonts w:ascii="Calibri" w:hAnsi="Calibri" w:cs="Calibri"/>
                <w:sz w:val="22"/>
                <w:szCs w:val="22"/>
              </w:rPr>
              <w:t>20.2%</w:t>
            </w:r>
          </w:p>
        </w:tc>
        <w:tc>
          <w:tcPr>
            <w:tcW w:w="1559" w:type="dxa"/>
            <w:tcBorders>
              <w:top w:val="nil"/>
              <w:left w:val="nil"/>
              <w:bottom w:val="nil"/>
              <w:right w:val="nil"/>
            </w:tcBorders>
            <w:shd w:val="clear" w:color="000000" w:fill="FFFFFF"/>
            <w:noWrap/>
            <w:vAlign w:val="bottom"/>
            <w:hideMark/>
          </w:tcPr>
          <w:p w14:paraId="505E31C7" w14:textId="77777777" w:rsidR="000715D9" w:rsidRDefault="000715D9">
            <w:pPr>
              <w:jc w:val="right"/>
              <w:rPr>
                <w:rFonts w:ascii="Calibri" w:hAnsi="Calibri" w:cs="Calibri"/>
                <w:sz w:val="22"/>
                <w:szCs w:val="22"/>
              </w:rPr>
            </w:pPr>
            <w:r>
              <w:rPr>
                <w:rFonts w:ascii="Calibri" w:hAnsi="Calibri" w:cs="Calibri"/>
                <w:sz w:val="22"/>
                <w:szCs w:val="22"/>
              </w:rPr>
              <w:t>33.8%</w:t>
            </w:r>
          </w:p>
        </w:tc>
        <w:tc>
          <w:tcPr>
            <w:tcW w:w="1559" w:type="dxa"/>
            <w:tcBorders>
              <w:top w:val="nil"/>
              <w:left w:val="nil"/>
              <w:bottom w:val="nil"/>
              <w:right w:val="nil"/>
            </w:tcBorders>
            <w:shd w:val="clear" w:color="000000" w:fill="FFFFFF"/>
            <w:noWrap/>
            <w:vAlign w:val="bottom"/>
            <w:hideMark/>
          </w:tcPr>
          <w:p w14:paraId="48A88F76" w14:textId="77777777" w:rsidR="000715D9" w:rsidRDefault="000715D9">
            <w:pPr>
              <w:jc w:val="right"/>
              <w:rPr>
                <w:rFonts w:ascii="Calibri" w:hAnsi="Calibri" w:cs="Calibri"/>
                <w:sz w:val="22"/>
                <w:szCs w:val="22"/>
              </w:rPr>
            </w:pPr>
            <w:r>
              <w:rPr>
                <w:rFonts w:ascii="Calibri" w:hAnsi="Calibri" w:cs="Calibri"/>
                <w:sz w:val="22"/>
                <w:szCs w:val="22"/>
              </w:rPr>
              <w:t>30.2%</w:t>
            </w:r>
          </w:p>
        </w:tc>
        <w:tc>
          <w:tcPr>
            <w:tcW w:w="1559" w:type="dxa"/>
            <w:tcBorders>
              <w:top w:val="nil"/>
              <w:left w:val="nil"/>
              <w:bottom w:val="nil"/>
              <w:right w:val="nil"/>
            </w:tcBorders>
            <w:shd w:val="clear" w:color="000000" w:fill="FFFFFF"/>
            <w:noWrap/>
            <w:vAlign w:val="bottom"/>
            <w:hideMark/>
          </w:tcPr>
          <w:p w14:paraId="0594787D" w14:textId="77777777" w:rsidR="000715D9" w:rsidRDefault="000715D9">
            <w:pPr>
              <w:jc w:val="right"/>
              <w:rPr>
                <w:rFonts w:ascii="Calibri" w:hAnsi="Calibri" w:cs="Calibri"/>
                <w:sz w:val="22"/>
                <w:szCs w:val="22"/>
              </w:rPr>
            </w:pPr>
            <w:r>
              <w:rPr>
                <w:rFonts w:ascii="Calibri" w:hAnsi="Calibri" w:cs="Calibri"/>
                <w:sz w:val="22"/>
                <w:szCs w:val="22"/>
              </w:rPr>
              <w:t>53.3%</w:t>
            </w:r>
          </w:p>
        </w:tc>
        <w:tc>
          <w:tcPr>
            <w:tcW w:w="870" w:type="dxa"/>
            <w:tcBorders>
              <w:top w:val="nil"/>
              <w:left w:val="nil"/>
              <w:bottom w:val="nil"/>
              <w:right w:val="single" w:sz="8" w:space="0" w:color="auto"/>
            </w:tcBorders>
            <w:shd w:val="clear" w:color="000000" w:fill="FFFFFF"/>
            <w:noWrap/>
            <w:vAlign w:val="bottom"/>
            <w:hideMark/>
          </w:tcPr>
          <w:p w14:paraId="2BDF05FD" w14:textId="77777777" w:rsidR="000715D9" w:rsidRDefault="000715D9">
            <w:pPr>
              <w:jc w:val="right"/>
              <w:rPr>
                <w:rFonts w:ascii="Calibri" w:hAnsi="Calibri" w:cs="Calibri"/>
                <w:sz w:val="22"/>
                <w:szCs w:val="22"/>
              </w:rPr>
            </w:pPr>
            <w:r>
              <w:rPr>
                <w:rFonts w:ascii="Calibri" w:hAnsi="Calibri" w:cs="Calibri"/>
                <w:sz w:val="22"/>
                <w:szCs w:val="22"/>
              </w:rPr>
              <w:t>52.5%</w:t>
            </w:r>
          </w:p>
        </w:tc>
      </w:tr>
      <w:tr w:rsidR="000715D9" w14:paraId="5F678437" w14:textId="77777777" w:rsidTr="000715D9">
        <w:trPr>
          <w:trHeight w:val="287"/>
        </w:trPr>
        <w:tc>
          <w:tcPr>
            <w:tcW w:w="2430" w:type="dxa"/>
            <w:tcBorders>
              <w:top w:val="nil"/>
              <w:left w:val="single" w:sz="8" w:space="0" w:color="auto"/>
              <w:bottom w:val="nil"/>
              <w:right w:val="single" w:sz="8" w:space="0" w:color="auto"/>
            </w:tcBorders>
            <w:shd w:val="clear" w:color="000000" w:fill="FFFFFF"/>
            <w:noWrap/>
            <w:vAlign w:val="bottom"/>
            <w:hideMark/>
          </w:tcPr>
          <w:p w14:paraId="5716956A" w14:textId="77777777" w:rsidR="000715D9" w:rsidRDefault="000715D9">
            <w:pPr>
              <w:jc w:val="center"/>
              <w:rPr>
                <w:rFonts w:ascii="Calibri" w:hAnsi="Calibri" w:cs="Calibri"/>
                <w:sz w:val="22"/>
                <w:szCs w:val="22"/>
              </w:rPr>
            </w:pPr>
            <w:r>
              <w:rPr>
                <w:rFonts w:ascii="Calibri" w:hAnsi="Calibri" w:cs="Calibri"/>
                <w:sz w:val="22"/>
                <w:szCs w:val="22"/>
              </w:rPr>
              <w:t>2016</w:t>
            </w:r>
          </w:p>
        </w:tc>
        <w:tc>
          <w:tcPr>
            <w:tcW w:w="1559" w:type="dxa"/>
            <w:tcBorders>
              <w:top w:val="nil"/>
              <w:left w:val="nil"/>
              <w:bottom w:val="nil"/>
              <w:right w:val="nil"/>
            </w:tcBorders>
            <w:shd w:val="clear" w:color="000000" w:fill="FFFFFF"/>
            <w:noWrap/>
            <w:vAlign w:val="bottom"/>
            <w:hideMark/>
          </w:tcPr>
          <w:p w14:paraId="186EF39A"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nil"/>
              <w:right w:val="nil"/>
            </w:tcBorders>
            <w:shd w:val="clear" w:color="000000" w:fill="FFFFFF"/>
            <w:noWrap/>
            <w:vAlign w:val="bottom"/>
            <w:hideMark/>
          </w:tcPr>
          <w:p w14:paraId="73842A97"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nil"/>
              <w:right w:val="nil"/>
            </w:tcBorders>
            <w:shd w:val="clear" w:color="000000" w:fill="FFFFFF"/>
            <w:noWrap/>
            <w:vAlign w:val="bottom"/>
            <w:hideMark/>
          </w:tcPr>
          <w:p w14:paraId="3062E648" w14:textId="77777777" w:rsidR="000715D9" w:rsidRDefault="000715D9">
            <w:pPr>
              <w:jc w:val="right"/>
              <w:rPr>
                <w:rFonts w:ascii="Calibri" w:hAnsi="Calibri" w:cs="Calibri"/>
                <w:sz w:val="22"/>
                <w:szCs w:val="22"/>
              </w:rPr>
            </w:pPr>
            <w:r>
              <w:rPr>
                <w:rFonts w:ascii="Calibri" w:hAnsi="Calibri" w:cs="Calibri"/>
                <w:sz w:val="22"/>
                <w:szCs w:val="22"/>
              </w:rPr>
              <w:t>27.5%</w:t>
            </w:r>
          </w:p>
        </w:tc>
        <w:tc>
          <w:tcPr>
            <w:tcW w:w="1559" w:type="dxa"/>
            <w:tcBorders>
              <w:top w:val="nil"/>
              <w:left w:val="nil"/>
              <w:bottom w:val="nil"/>
              <w:right w:val="nil"/>
            </w:tcBorders>
            <w:shd w:val="clear" w:color="000000" w:fill="FFFFFF"/>
            <w:noWrap/>
            <w:vAlign w:val="bottom"/>
            <w:hideMark/>
          </w:tcPr>
          <w:p w14:paraId="5D2922B5" w14:textId="77777777" w:rsidR="000715D9" w:rsidRDefault="000715D9">
            <w:pPr>
              <w:jc w:val="right"/>
              <w:rPr>
                <w:rFonts w:ascii="Calibri" w:hAnsi="Calibri" w:cs="Calibri"/>
                <w:sz w:val="22"/>
                <w:szCs w:val="22"/>
              </w:rPr>
            </w:pPr>
            <w:r>
              <w:rPr>
                <w:rFonts w:ascii="Calibri" w:hAnsi="Calibri" w:cs="Calibri"/>
                <w:sz w:val="22"/>
                <w:szCs w:val="22"/>
              </w:rPr>
              <w:t>22.9%</w:t>
            </w:r>
          </w:p>
        </w:tc>
        <w:tc>
          <w:tcPr>
            <w:tcW w:w="1559" w:type="dxa"/>
            <w:tcBorders>
              <w:top w:val="nil"/>
              <w:left w:val="nil"/>
              <w:bottom w:val="nil"/>
              <w:right w:val="nil"/>
            </w:tcBorders>
            <w:shd w:val="clear" w:color="000000" w:fill="FFFFFF"/>
            <w:noWrap/>
            <w:vAlign w:val="bottom"/>
            <w:hideMark/>
          </w:tcPr>
          <w:p w14:paraId="0E256FB2" w14:textId="77777777" w:rsidR="000715D9" w:rsidRDefault="000715D9">
            <w:pPr>
              <w:jc w:val="right"/>
              <w:rPr>
                <w:rFonts w:ascii="Calibri" w:hAnsi="Calibri" w:cs="Calibri"/>
                <w:sz w:val="22"/>
                <w:szCs w:val="22"/>
              </w:rPr>
            </w:pPr>
            <w:r>
              <w:rPr>
                <w:rFonts w:ascii="Calibri" w:hAnsi="Calibri" w:cs="Calibri"/>
                <w:sz w:val="22"/>
                <w:szCs w:val="22"/>
              </w:rPr>
              <w:t>50.7%</w:t>
            </w:r>
          </w:p>
        </w:tc>
        <w:tc>
          <w:tcPr>
            <w:tcW w:w="870" w:type="dxa"/>
            <w:tcBorders>
              <w:top w:val="nil"/>
              <w:left w:val="nil"/>
              <w:bottom w:val="nil"/>
              <w:right w:val="single" w:sz="8" w:space="0" w:color="auto"/>
            </w:tcBorders>
            <w:shd w:val="clear" w:color="000000" w:fill="FFFFFF"/>
            <w:noWrap/>
            <w:vAlign w:val="bottom"/>
            <w:hideMark/>
          </w:tcPr>
          <w:p w14:paraId="4D3AAF65" w14:textId="77777777" w:rsidR="000715D9" w:rsidRDefault="000715D9">
            <w:pPr>
              <w:jc w:val="right"/>
              <w:rPr>
                <w:rFonts w:ascii="Calibri" w:hAnsi="Calibri" w:cs="Calibri"/>
                <w:sz w:val="22"/>
                <w:szCs w:val="22"/>
              </w:rPr>
            </w:pPr>
            <w:r>
              <w:rPr>
                <w:rFonts w:ascii="Calibri" w:hAnsi="Calibri" w:cs="Calibri"/>
                <w:sz w:val="22"/>
                <w:szCs w:val="22"/>
              </w:rPr>
              <w:t>46.6%</w:t>
            </w:r>
          </w:p>
        </w:tc>
      </w:tr>
      <w:tr w:rsidR="000715D9" w14:paraId="4EC33D8F" w14:textId="77777777" w:rsidTr="000715D9">
        <w:trPr>
          <w:trHeight w:val="287"/>
        </w:trPr>
        <w:tc>
          <w:tcPr>
            <w:tcW w:w="2430" w:type="dxa"/>
            <w:tcBorders>
              <w:top w:val="nil"/>
              <w:left w:val="single" w:sz="8" w:space="0" w:color="auto"/>
              <w:bottom w:val="nil"/>
              <w:right w:val="single" w:sz="8" w:space="0" w:color="auto"/>
            </w:tcBorders>
            <w:shd w:val="clear" w:color="000000" w:fill="FFFFFF"/>
            <w:noWrap/>
            <w:vAlign w:val="bottom"/>
            <w:hideMark/>
          </w:tcPr>
          <w:p w14:paraId="2148199C" w14:textId="77777777" w:rsidR="000715D9" w:rsidRDefault="000715D9">
            <w:pPr>
              <w:jc w:val="center"/>
              <w:rPr>
                <w:rFonts w:ascii="Calibri" w:hAnsi="Calibri" w:cs="Calibri"/>
                <w:sz w:val="22"/>
                <w:szCs w:val="22"/>
              </w:rPr>
            </w:pPr>
            <w:r>
              <w:rPr>
                <w:rFonts w:ascii="Calibri" w:hAnsi="Calibri" w:cs="Calibri"/>
                <w:sz w:val="22"/>
                <w:szCs w:val="22"/>
              </w:rPr>
              <w:t>2017</w:t>
            </w:r>
          </w:p>
        </w:tc>
        <w:tc>
          <w:tcPr>
            <w:tcW w:w="1559" w:type="dxa"/>
            <w:tcBorders>
              <w:top w:val="nil"/>
              <w:left w:val="nil"/>
              <w:bottom w:val="nil"/>
              <w:right w:val="nil"/>
            </w:tcBorders>
            <w:shd w:val="clear" w:color="000000" w:fill="FFFFFF"/>
            <w:noWrap/>
            <w:vAlign w:val="bottom"/>
            <w:hideMark/>
          </w:tcPr>
          <w:p w14:paraId="660B312A"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nil"/>
              <w:right w:val="nil"/>
            </w:tcBorders>
            <w:shd w:val="clear" w:color="000000" w:fill="FFFFFF"/>
            <w:noWrap/>
            <w:vAlign w:val="bottom"/>
            <w:hideMark/>
          </w:tcPr>
          <w:p w14:paraId="5669FAA3"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nil"/>
              <w:right w:val="nil"/>
            </w:tcBorders>
            <w:shd w:val="clear" w:color="000000" w:fill="FFFFFF"/>
            <w:noWrap/>
            <w:vAlign w:val="bottom"/>
            <w:hideMark/>
          </w:tcPr>
          <w:p w14:paraId="3AC12C03"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nil"/>
              <w:right w:val="nil"/>
            </w:tcBorders>
            <w:shd w:val="clear" w:color="000000" w:fill="FFFFFF"/>
            <w:noWrap/>
            <w:vAlign w:val="bottom"/>
            <w:hideMark/>
          </w:tcPr>
          <w:p w14:paraId="1FC23F0A" w14:textId="77777777" w:rsidR="000715D9" w:rsidRDefault="000715D9">
            <w:pPr>
              <w:jc w:val="right"/>
              <w:rPr>
                <w:rFonts w:ascii="Calibri" w:hAnsi="Calibri" w:cs="Calibri"/>
                <w:sz w:val="22"/>
                <w:szCs w:val="22"/>
              </w:rPr>
            </w:pPr>
            <w:r>
              <w:rPr>
                <w:rFonts w:ascii="Calibri" w:hAnsi="Calibri" w:cs="Calibri"/>
                <w:sz w:val="22"/>
                <w:szCs w:val="22"/>
              </w:rPr>
              <w:t>-17.3%</w:t>
            </w:r>
          </w:p>
        </w:tc>
        <w:tc>
          <w:tcPr>
            <w:tcW w:w="1559" w:type="dxa"/>
            <w:tcBorders>
              <w:top w:val="nil"/>
              <w:left w:val="nil"/>
              <w:bottom w:val="nil"/>
              <w:right w:val="nil"/>
            </w:tcBorders>
            <w:shd w:val="clear" w:color="000000" w:fill="FFFFFF"/>
            <w:noWrap/>
            <w:vAlign w:val="bottom"/>
            <w:hideMark/>
          </w:tcPr>
          <w:p w14:paraId="79F93533" w14:textId="77777777" w:rsidR="000715D9" w:rsidRDefault="000715D9">
            <w:pPr>
              <w:jc w:val="right"/>
              <w:rPr>
                <w:rFonts w:ascii="Calibri" w:hAnsi="Calibri" w:cs="Calibri"/>
                <w:sz w:val="22"/>
                <w:szCs w:val="22"/>
              </w:rPr>
            </w:pPr>
            <w:r>
              <w:rPr>
                <w:rFonts w:ascii="Calibri" w:hAnsi="Calibri" w:cs="Calibri"/>
                <w:sz w:val="22"/>
                <w:szCs w:val="22"/>
              </w:rPr>
              <w:t>19.2%</w:t>
            </w:r>
          </w:p>
        </w:tc>
        <w:tc>
          <w:tcPr>
            <w:tcW w:w="870" w:type="dxa"/>
            <w:tcBorders>
              <w:top w:val="nil"/>
              <w:left w:val="nil"/>
              <w:bottom w:val="nil"/>
              <w:right w:val="single" w:sz="8" w:space="0" w:color="auto"/>
            </w:tcBorders>
            <w:shd w:val="clear" w:color="000000" w:fill="FFFFFF"/>
            <w:noWrap/>
            <w:vAlign w:val="bottom"/>
            <w:hideMark/>
          </w:tcPr>
          <w:p w14:paraId="687AEC2C" w14:textId="77777777" w:rsidR="000715D9" w:rsidRDefault="000715D9">
            <w:pPr>
              <w:jc w:val="right"/>
              <w:rPr>
                <w:rFonts w:ascii="Calibri" w:hAnsi="Calibri" w:cs="Calibri"/>
                <w:sz w:val="22"/>
                <w:szCs w:val="22"/>
              </w:rPr>
            </w:pPr>
            <w:r>
              <w:rPr>
                <w:rFonts w:ascii="Calibri" w:hAnsi="Calibri" w:cs="Calibri"/>
                <w:sz w:val="22"/>
                <w:szCs w:val="22"/>
              </w:rPr>
              <w:t>32.5%</w:t>
            </w:r>
          </w:p>
        </w:tc>
      </w:tr>
      <w:tr w:rsidR="000715D9" w14:paraId="1D041FAC" w14:textId="77777777" w:rsidTr="000715D9">
        <w:trPr>
          <w:trHeight w:val="287"/>
        </w:trPr>
        <w:tc>
          <w:tcPr>
            <w:tcW w:w="2430" w:type="dxa"/>
            <w:tcBorders>
              <w:top w:val="nil"/>
              <w:left w:val="single" w:sz="8" w:space="0" w:color="auto"/>
              <w:bottom w:val="nil"/>
              <w:right w:val="single" w:sz="8" w:space="0" w:color="auto"/>
            </w:tcBorders>
            <w:shd w:val="clear" w:color="000000" w:fill="FFFFFF"/>
            <w:noWrap/>
            <w:vAlign w:val="bottom"/>
            <w:hideMark/>
          </w:tcPr>
          <w:p w14:paraId="331D6E2B" w14:textId="77777777" w:rsidR="000715D9" w:rsidRDefault="000715D9">
            <w:pPr>
              <w:jc w:val="center"/>
              <w:rPr>
                <w:rFonts w:ascii="Calibri" w:hAnsi="Calibri" w:cs="Calibri"/>
                <w:sz w:val="22"/>
                <w:szCs w:val="22"/>
              </w:rPr>
            </w:pPr>
            <w:r>
              <w:rPr>
                <w:rFonts w:ascii="Calibri" w:hAnsi="Calibri" w:cs="Calibri"/>
                <w:sz w:val="22"/>
                <w:szCs w:val="22"/>
              </w:rPr>
              <w:t>2018</w:t>
            </w:r>
          </w:p>
        </w:tc>
        <w:tc>
          <w:tcPr>
            <w:tcW w:w="1559" w:type="dxa"/>
            <w:tcBorders>
              <w:top w:val="nil"/>
              <w:left w:val="nil"/>
              <w:bottom w:val="nil"/>
              <w:right w:val="nil"/>
            </w:tcBorders>
            <w:shd w:val="clear" w:color="000000" w:fill="FFFFFF"/>
            <w:noWrap/>
            <w:vAlign w:val="bottom"/>
            <w:hideMark/>
          </w:tcPr>
          <w:p w14:paraId="0B182B96"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nil"/>
              <w:right w:val="nil"/>
            </w:tcBorders>
            <w:shd w:val="clear" w:color="000000" w:fill="FFFFFF"/>
            <w:noWrap/>
            <w:vAlign w:val="bottom"/>
            <w:hideMark/>
          </w:tcPr>
          <w:p w14:paraId="394CC34E"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nil"/>
              <w:right w:val="nil"/>
            </w:tcBorders>
            <w:shd w:val="clear" w:color="000000" w:fill="FFFFFF"/>
            <w:noWrap/>
            <w:vAlign w:val="bottom"/>
            <w:hideMark/>
          </w:tcPr>
          <w:p w14:paraId="50ED4873"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nil"/>
              <w:right w:val="nil"/>
            </w:tcBorders>
            <w:shd w:val="clear" w:color="000000" w:fill="FFFFFF"/>
            <w:noWrap/>
            <w:vAlign w:val="bottom"/>
            <w:hideMark/>
          </w:tcPr>
          <w:p w14:paraId="3A0137B3"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nil"/>
              <w:right w:val="nil"/>
            </w:tcBorders>
            <w:shd w:val="clear" w:color="000000" w:fill="FFFFFF"/>
            <w:noWrap/>
            <w:vAlign w:val="bottom"/>
            <w:hideMark/>
          </w:tcPr>
          <w:p w14:paraId="5BC29249" w14:textId="77777777" w:rsidR="000715D9" w:rsidRDefault="000715D9">
            <w:pPr>
              <w:jc w:val="right"/>
              <w:rPr>
                <w:rFonts w:ascii="Calibri" w:hAnsi="Calibri" w:cs="Calibri"/>
                <w:sz w:val="22"/>
                <w:szCs w:val="22"/>
              </w:rPr>
            </w:pPr>
            <w:r>
              <w:rPr>
                <w:rFonts w:ascii="Calibri" w:hAnsi="Calibri" w:cs="Calibri"/>
                <w:sz w:val="22"/>
                <w:szCs w:val="22"/>
              </w:rPr>
              <w:t>7.9%</w:t>
            </w:r>
          </w:p>
        </w:tc>
        <w:tc>
          <w:tcPr>
            <w:tcW w:w="870" w:type="dxa"/>
            <w:tcBorders>
              <w:top w:val="nil"/>
              <w:left w:val="nil"/>
              <w:bottom w:val="nil"/>
              <w:right w:val="single" w:sz="8" w:space="0" w:color="auto"/>
            </w:tcBorders>
            <w:shd w:val="clear" w:color="000000" w:fill="FFFFFF"/>
            <w:noWrap/>
            <w:vAlign w:val="bottom"/>
            <w:hideMark/>
          </w:tcPr>
          <w:p w14:paraId="5272E691" w14:textId="77777777" w:rsidR="000715D9" w:rsidRDefault="000715D9">
            <w:pPr>
              <w:jc w:val="right"/>
              <w:rPr>
                <w:rFonts w:ascii="Calibri" w:hAnsi="Calibri" w:cs="Calibri"/>
                <w:sz w:val="22"/>
                <w:szCs w:val="22"/>
              </w:rPr>
            </w:pPr>
            <w:r>
              <w:rPr>
                <w:rFonts w:ascii="Calibri" w:hAnsi="Calibri" w:cs="Calibri"/>
                <w:sz w:val="22"/>
                <w:szCs w:val="22"/>
              </w:rPr>
              <w:t>29.7%</w:t>
            </w:r>
          </w:p>
        </w:tc>
      </w:tr>
      <w:tr w:rsidR="000715D9" w14:paraId="08E09CFF" w14:textId="77777777" w:rsidTr="000715D9">
        <w:trPr>
          <w:trHeight w:val="301"/>
        </w:trPr>
        <w:tc>
          <w:tcPr>
            <w:tcW w:w="2430" w:type="dxa"/>
            <w:tcBorders>
              <w:top w:val="nil"/>
              <w:left w:val="single" w:sz="8" w:space="0" w:color="auto"/>
              <w:bottom w:val="single" w:sz="8" w:space="0" w:color="auto"/>
              <w:right w:val="single" w:sz="8" w:space="0" w:color="auto"/>
            </w:tcBorders>
            <w:shd w:val="clear" w:color="000000" w:fill="FFFFFF"/>
            <w:noWrap/>
            <w:vAlign w:val="bottom"/>
            <w:hideMark/>
          </w:tcPr>
          <w:p w14:paraId="423FB88A" w14:textId="77777777" w:rsidR="000715D9" w:rsidRDefault="000715D9">
            <w:pPr>
              <w:jc w:val="center"/>
              <w:rPr>
                <w:rFonts w:ascii="Calibri" w:hAnsi="Calibri" w:cs="Calibri"/>
                <w:sz w:val="22"/>
                <w:szCs w:val="22"/>
              </w:rPr>
            </w:pPr>
            <w:r>
              <w:rPr>
                <w:rFonts w:ascii="Calibri" w:hAnsi="Calibri" w:cs="Calibri"/>
                <w:sz w:val="22"/>
                <w:szCs w:val="22"/>
              </w:rPr>
              <w:t>2019</w:t>
            </w:r>
          </w:p>
        </w:tc>
        <w:tc>
          <w:tcPr>
            <w:tcW w:w="1559" w:type="dxa"/>
            <w:tcBorders>
              <w:top w:val="nil"/>
              <w:left w:val="nil"/>
              <w:bottom w:val="single" w:sz="8" w:space="0" w:color="auto"/>
              <w:right w:val="nil"/>
            </w:tcBorders>
            <w:shd w:val="clear" w:color="000000" w:fill="FFFFFF"/>
            <w:noWrap/>
            <w:vAlign w:val="bottom"/>
            <w:hideMark/>
          </w:tcPr>
          <w:p w14:paraId="219762AC"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single" w:sz="8" w:space="0" w:color="auto"/>
              <w:right w:val="nil"/>
            </w:tcBorders>
            <w:shd w:val="clear" w:color="000000" w:fill="FFFFFF"/>
            <w:noWrap/>
            <w:vAlign w:val="bottom"/>
            <w:hideMark/>
          </w:tcPr>
          <w:p w14:paraId="47B12079"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single" w:sz="8" w:space="0" w:color="auto"/>
              <w:right w:val="nil"/>
            </w:tcBorders>
            <w:shd w:val="clear" w:color="000000" w:fill="FFFFFF"/>
            <w:noWrap/>
            <w:vAlign w:val="bottom"/>
            <w:hideMark/>
          </w:tcPr>
          <w:p w14:paraId="7137A070"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single" w:sz="8" w:space="0" w:color="auto"/>
              <w:right w:val="nil"/>
            </w:tcBorders>
            <w:shd w:val="clear" w:color="000000" w:fill="FFFFFF"/>
            <w:noWrap/>
            <w:vAlign w:val="bottom"/>
            <w:hideMark/>
          </w:tcPr>
          <w:p w14:paraId="7E12EAC2" w14:textId="77777777" w:rsidR="000715D9" w:rsidRDefault="000715D9">
            <w:pPr>
              <w:rPr>
                <w:rFonts w:ascii="Calibri" w:hAnsi="Calibri" w:cs="Calibri"/>
                <w:sz w:val="22"/>
                <w:szCs w:val="22"/>
              </w:rPr>
            </w:pPr>
            <w:r>
              <w:rPr>
                <w:rFonts w:ascii="Calibri" w:hAnsi="Calibri" w:cs="Calibri"/>
                <w:sz w:val="22"/>
                <w:szCs w:val="22"/>
              </w:rPr>
              <w:t> </w:t>
            </w:r>
          </w:p>
        </w:tc>
        <w:tc>
          <w:tcPr>
            <w:tcW w:w="1559" w:type="dxa"/>
            <w:tcBorders>
              <w:top w:val="nil"/>
              <w:left w:val="nil"/>
              <w:bottom w:val="single" w:sz="8" w:space="0" w:color="auto"/>
              <w:right w:val="nil"/>
            </w:tcBorders>
            <w:shd w:val="clear" w:color="000000" w:fill="FFFFFF"/>
            <w:noWrap/>
            <w:vAlign w:val="bottom"/>
            <w:hideMark/>
          </w:tcPr>
          <w:p w14:paraId="36C52145" w14:textId="77777777" w:rsidR="000715D9" w:rsidRDefault="000715D9">
            <w:pPr>
              <w:rPr>
                <w:rFonts w:ascii="Calibri" w:hAnsi="Calibri" w:cs="Calibri"/>
                <w:sz w:val="22"/>
                <w:szCs w:val="22"/>
              </w:rPr>
            </w:pPr>
            <w:r>
              <w:rPr>
                <w:rFonts w:ascii="Calibri" w:hAnsi="Calibri" w:cs="Calibri"/>
                <w:sz w:val="22"/>
                <w:szCs w:val="22"/>
              </w:rPr>
              <w:t> </w:t>
            </w:r>
          </w:p>
        </w:tc>
        <w:tc>
          <w:tcPr>
            <w:tcW w:w="870" w:type="dxa"/>
            <w:tcBorders>
              <w:top w:val="nil"/>
              <w:left w:val="nil"/>
              <w:bottom w:val="single" w:sz="8" w:space="0" w:color="auto"/>
              <w:right w:val="single" w:sz="8" w:space="0" w:color="auto"/>
            </w:tcBorders>
            <w:shd w:val="clear" w:color="000000" w:fill="FFFFFF"/>
            <w:noWrap/>
            <w:vAlign w:val="bottom"/>
            <w:hideMark/>
          </w:tcPr>
          <w:p w14:paraId="439A133B" w14:textId="77777777" w:rsidR="000715D9" w:rsidRDefault="000715D9">
            <w:pPr>
              <w:jc w:val="right"/>
              <w:rPr>
                <w:rFonts w:ascii="Calibri" w:hAnsi="Calibri" w:cs="Calibri"/>
                <w:sz w:val="22"/>
                <w:szCs w:val="22"/>
              </w:rPr>
            </w:pPr>
            <w:r>
              <w:rPr>
                <w:rFonts w:ascii="Calibri" w:hAnsi="Calibri" w:cs="Calibri"/>
                <w:sz w:val="22"/>
                <w:szCs w:val="22"/>
              </w:rPr>
              <w:t>17.6%</w:t>
            </w:r>
          </w:p>
        </w:tc>
      </w:tr>
    </w:tbl>
    <w:p w14:paraId="1815BA69" w14:textId="77777777" w:rsidR="000715D9" w:rsidRPr="00457C79" w:rsidRDefault="000715D9" w:rsidP="00457C79">
      <w:pPr>
        <w:rPr>
          <w:lang w:eastAsia="en-US"/>
        </w:rPr>
      </w:pPr>
    </w:p>
    <w:p w14:paraId="3D8CF3FB" w14:textId="5AD02B55" w:rsidR="00457C79" w:rsidRDefault="008044B7">
      <w:pPr>
        <w:pStyle w:val="Heading2"/>
      </w:pPr>
      <w:r>
        <w:t>Model p</w:t>
      </w:r>
      <w:r w:rsidR="00457C79">
        <w:t>erformance</w:t>
      </w:r>
      <w:r>
        <w:t xml:space="preserve"> and policy change</w:t>
      </w:r>
      <w:r w:rsidR="00457C79">
        <w:t xml:space="preserve"> in </w:t>
      </w:r>
      <w:r w:rsidR="00F94B3E">
        <w:t xml:space="preserve">the </w:t>
      </w:r>
      <w:r w:rsidR="00942F78">
        <w:t xml:space="preserve">year </w:t>
      </w:r>
      <w:r w:rsidR="00457C79">
        <w:t>2020</w:t>
      </w:r>
    </w:p>
    <w:p w14:paraId="553522E3" w14:textId="6455C206" w:rsidR="00F94B3E" w:rsidRDefault="002F598C" w:rsidP="002F598C">
      <w:pPr>
        <w:tabs>
          <w:tab w:val="left" w:pos="9390"/>
        </w:tabs>
        <w:jc w:val="both"/>
        <w:rPr>
          <w:lang w:eastAsia="en-US"/>
        </w:rPr>
      </w:pPr>
      <w:r>
        <w:rPr>
          <w:lang w:eastAsia="en-US"/>
        </w:rPr>
        <w:tab/>
      </w:r>
    </w:p>
    <w:p w14:paraId="4CF25626" w14:textId="4C9BC693" w:rsidR="008044B7" w:rsidRDefault="008044B7" w:rsidP="008044B7">
      <w:pPr>
        <w:jc w:val="both"/>
        <w:rPr>
          <w:lang w:eastAsia="en-US"/>
        </w:rPr>
      </w:pPr>
      <w:commentRangeStart w:id="96"/>
      <w:r>
        <w:rPr>
          <w:lang w:eastAsia="en-US"/>
        </w:rPr>
        <w:t>MORA team identified the underperformance in the pandemic year 2020 in comparison to the actual data and performs a further analysis from a perspective of data and multi-unit policy change in the following two sections.</w:t>
      </w:r>
      <w:commentRangeEnd w:id="96"/>
      <w:r>
        <w:rPr>
          <w:rStyle w:val="CommentReference"/>
        </w:rPr>
        <w:commentReference w:id="96"/>
      </w:r>
    </w:p>
    <w:p w14:paraId="05FB490D" w14:textId="77777777" w:rsidR="00D26BCE" w:rsidRPr="00457C79" w:rsidRDefault="00D26BCE" w:rsidP="00457C79">
      <w:pPr>
        <w:rPr>
          <w:lang w:eastAsia="en-US"/>
        </w:rPr>
      </w:pPr>
    </w:p>
    <w:p w14:paraId="5F84F003" w14:textId="226807F2" w:rsidR="007B3C59" w:rsidRDefault="007B3C59" w:rsidP="007B3C59">
      <w:pPr>
        <w:pStyle w:val="Heading3"/>
      </w:pPr>
      <w:r w:rsidRPr="007B3C59">
        <w:t>Model Performance in the year 2020</w:t>
      </w:r>
    </w:p>
    <w:p w14:paraId="0C058E9B" w14:textId="77777777" w:rsidR="007B3C59" w:rsidRPr="007B3C59" w:rsidRDefault="007B3C59" w:rsidP="007B3C59"/>
    <w:p w14:paraId="74368192" w14:textId="4E8E4FFD" w:rsidR="007B3C59" w:rsidRDefault="008044B7" w:rsidP="008044B7">
      <w:pPr>
        <w:jc w:val="both"/>
        <w:rPr>
          <w:lang w:eastAsia="en-US"/>
        </w:rPr>
      </w:pPr>
      <w:r>
        <w:rPr>
          <w:lang w:eastAsia="en-US"/>
        </w:rPr>
        <w:t>Table 23 shows</w:t>
      </w:r>
      <w:r w:rsidRPr="008044B7">
        <w:rPr>
          <w:lang w:eastAsia="en-US"/>
        </w:rPr>
        <w:t xml:space="preserve"> the aggregated actual multi-unit loan data from 2016 to 2020 in non-r</w:t>
      </w:r>
      <w:r>
        <w:rPr>
          <w:lang w:eastAsia="en-US"/>
        </w:rPr>
        <w:t>efinance and refinance segments</w:t>
      </w:r>
      <w:r w:rsidR="007B3C59">
        <w:rPr>
          <w:lang w:eastAsia="en-US"/>
        </w:rPr>
        <w:t xml:space="preserve">. Due to the multi-unit policy change in the pandemic year 2020, the units and the insured loan amounts of refinancing products in the year 2020 (refinance units and insured loan amount are 141.7k and $21.3 B in red in Table 23, respectively) dramatically increased 40% and 54% in comparison to the year 2019, respectively. Overall speaking, years before 2020 tend to perform a stable annual increase or decrease within 20%; however, the total units and total insured loan amounts in the year 2020 increased 35% and 48% in comparison to 2019, separately, mainly due to the impact from refinancing products. As the multi-unit projection model can’t capture the unexpected policy change in refinance products, a relatively large divergence from the multi-unit volume projection model is observed for the forecast in 2020. </w:t>
      </w:r>
    </w:p>
    <w:p w14:paraId="6A15B5C6" w14:textId="77777777" w:rsidR="007B3C59" w:rsidRDefault="007B3C59" w:rsidP="007B3C59">
      <w:pPr>
        <w:jc w:val="both"/>
        <w:rPr>
          <w:lang w:eastAsia="en-US"/>
        </w:rPr>
      </w:pPr>
    </w:p>
    <w:p w14:paraId="5DEB50F5" w14:textId="77777777" w:rsidR="007B3C59" w:rsidRDefault="007B3C59" w:rsidP="007B3C59">
      <w:pPr>
        <w:pStyle w:val="Caption"/>
      </w:pPr>
      <w:r>
        <w:t xml:space="preserve">Table </w:t>
      </w:r>
      <w:fldSimple w:instr=" SEQ Table \* ARABIC ">
        <w:r>
          <w:rPr>
            <w:noProof/>
          </w:rPr>
          <w:t>2</w:t>
        </w:r>
      </w:fldSimple>
      <w:r>
        <w:rPr>
          <w:noProof/>
        </w:rPr>
        <w:t>3</w:t>
      </w:r>
      <w:r>
        <w:t>: The aggregated actual multi-unit loan data</w:t>
      </w:r>
    </w:p>
    <w:p w14:paraId="278DB3A7" w14:textId="77777777" w:rsidR="007B3C59" w:rsidRDefault="007B3C59" w:rsidP="007B3C59">
      <w:pPr>
        <w:rPr>
          <w:lang w:eastAsia="en-US"/>
        </w:rPr>
      </w:pPr>
    </w:p>
    <w:tbl>
      <w:tblPr>
        <w:tblW w:w="10868" w:type="dxa"/>
        <w:tblLook w:val="04A0" w:firstRow="1" w:lastRow="0" w:firstColumn="1" w:lastColumn="0" w:noHBand="0" w:noVBand="1"/>
      </w:tblPr>
      <w:tblGrid>
        <w:gridCol w:w="2258"/>
        <w:gridCol w:w="1719"/>
        <w:gridCol w:w="1719"/>
        <w:gridCol w:w="1719"/>
        <w:gridCol w:w="1773"/>
        <w:gridCol w:w="1773"/>
      </w:tblGrid>
      <w:tr w:rsidR="007B3C59" w:rsidRPr="00942F78" w14:paraId="5E13C112" w14:textId="77777777" w:rsidTr="007B3C59">
        <w:trPr>
          <w:trHeight w:val="260"/>
        </w:trPr>
        <w:tc>
          <w:tcPr>
            <w:tcW w:w="2258" w:type="dxa"/>
            <w:tcBorders>
              <w:top w:val="single" w:sz="8" w:space="0" w:color="auto"/>
              <w:left w:val="single" w:sz="8" w:space="0" w:color="auto"/>
              <w:bottom w:val="single" w:sz="8" w:space="0" w:color="auto"/>
              <w:right w:val="nil"/>
            </w:tcBorders>
            <w:shd w:val="clear" w:color="000000" w:fill="8497B0"/>
            <w:noWrap/>
            <w:vAlign w:val="center"/>
            <w:hideMark/>
          </w:tcPr>
          <w:p w14:paraId="0231CFAF" w14:textId="77777777" w:rsidR="007B3C59" w:rsidRPr="00942F78" w:rsidRDefault="007B3C59" w:rsidP="007B3C59">
            <w:pPr>
              <w:jc w:val="center"/>
              <w:rPr>
                <w:rFonts w:ascii="Calibri" w:hAnsi="Calibri" w:cs="Calibri"/>
                <w:b/>
                <w:bCs/>
                <w:color w:val="FFFFFF"/>
                <w:sz w:val="22"/>
                <w:szCs w:val="22"/>
              </w:rPr>
            </w:pPr>
            <w:r w:rsidRPr="00942F78">
              <w:rPr>
                <w:rFonts w:ascii="Calibri" w:hAnsi="Calibri" w:cs="Calibri"/>
                <w:b/>
                <w:bCs/>
                <w:color w:val="FFFFFF"/>
                <w:sz w:val="22"/>
                <w:szCs w:val="22"/>
              </w:rPr>
              <w:t>Multi-Unit Loans</w:t>
            </w:r>
          </w:p>
        </w:tc>
        <w:tc>
          <w:tcPr>
            <w:tcW w:w="1688" w:type="dxa"/>
            <w:tcBorders>
              <w:top w:val="single" w:sz="8" w:space="0" w:color="auto"/>
              <w:left w:val="nil"/>
              <w:bottom w:val="single" w:sz="8" w:space="0" w:color="auto"/>
              <w:right w:val="nil"/>
            </w:tcBorders>
            <w:shd w:val="clear" w:color="000000" w:fill="8497B0"/>
            <w:noWrap/>
            <w:vAlign w:val="center"/>
            <w:hideMark/>
          </w:tcPr>
          <w:p w14:paraId="4BF92106" w14:textId="77777777" w:rsidR="007B3C59" w:rsidRPr="00942F78" w:rsidRDefault="007B3C59" w:rsidP="007B3C59">
            <w:pPr>
              <w:jc w:val="center"/>
              <w:rPr>
                <w:rFonts w:ascii="Calibri" w:hAnsi="Calibri" w:cs="Calibri"/>
                <w:b/>
                <w:bCs/>
                <w:color w:val="FFFFFF"/>
                <w:sz w:val="22"/>
                <w:szCs w:val="22"/>
              </w:rPr>
            </w:pPr>
            <w:r w:rsidRPr="00942F78">
              <w:rPr>
                <w:rFonts w:ascii="Calibri" w:hAnsi="Calibri" w:cs="Calibri"/>
                <w:b/>
                <w:bCs/>
                <w:color w:val="FFFFFF"/>
                <w:sz w:val="22"/>
                <w:szCs w:val="22"/>
              </w:rPr>
              <w:t>2016</w:t>
            </w:r>
          </w:p>
        </w:tc>
        <w:tc>
          <w:tcPr>
            <w:tcW w:w="1688" w:type="dxa"/>
            <w:tcBorders>
              <w:top w:val="single" w:sz="8" w:space="0" w:color="auto"/>
              <w:left w:val="nil"/>
              <w:bottom w:val="single" w:sz="8" w:space="0" w:color="auto"/>
              <w:right w:val="nil"/>
            </w:tcBorders>
            <w:shd w:val="clear" w:color="000000" w:fill="8497B0"/>
            <w:noWrap/>
            <w:vAlign w:val="center"/>
            <w:hideMark/>
          </w:tcPr>
          <w:p w14:paraId="2F74C2B8" w14:textId="77777777" w:rsidR="007B3C59" w:rsidRPr="00942F78" w:rsidRDefault="007B3C59" w:rsidP="007B3C59">
            <w:pPr>
              <w:jc w:val="center"/>
              <w:rPr>
                <w:rFonts w:ascii="Calibri" w:hAnsi="Calibri" w:cs="Calibri"/>
                <w:b/>
                <w:bCs/>
                <w:color w:val="FFFFFF"/>
                <w:sz w:val="22"/>
                <w:szCs w:val="22"/>
              </w:rPr>
            </w:pPr>
            <w:r w:rsidRPr="00942F78">
              <w:rPr>
                <w:rFonts w:ascii="Calibri" w:hAnsi="Calibri" w:cs="Calibri"/>
                <w:b/>
                <w:bCs/>
                <w:color w:val="FFFFFF"/>
                <w:sz w:val="22"/>
                <w:szCs w:val="22"/>
              </w:rPr>
              <w:t>2017</w:t>
            </w:r>
          </w:p>
        </w:tc>
        <w:tc>
          <w:tcPr>
            <w:tcW w:w="1688" w:type="dxa"/>
            <w:tcBorders>
              <w:top w:val="single" w:sz="8" w:space="0" w:color="auto"/>
              <w:left w:val="nil"/>
              <w:bottom w:val="single" w:sz="8" w:space="0" w:color="auto"/>
              <w:right w:val="nil"/>
            </w:tcBorders>
            <w:shd w:val="clear" w:color="000000" w:fill="8497B0"/>
            <w:noWrap/>
            <w:vAlign w:val="center"/>
            <w:hideMark/>
          </w:tcPr>
          <w:p w14:paraId="2D5EC7AA" w14:textId="77777777" w:rsidR="007B3C59" w:rsidRPr="00942F78" w:rsidRDefault="007B3C59" w:rsidP="007B3C59">
            <w:pPr>
              <w:jc w:val="center"/>
              <w:rPr>
                <w:rFonts w:ascii="Calibri" w:hAnsi="Calibri" w:cs="Calibri"/>
                <w:b/>
                <w:bCs/>
                <w:color w:val="FFFFFF"/>
                <w:sz w:val="22"/>
                <w:szCs w:val="22"/>
              </w:rPr>
            </w:pPr>
            <w:r w:rsidRPr="00942F78">
              <w:rPr>
                <w:rFonts w:ascii="Calibri" w:hAnsi="Calibri" w:cs="Calibri"/>
                <w:b/>
                <w:bCs/>
                <w:color w:val="FFFFFF"/>
                <w:sz w:val="22"/>
                <w:szCs w:val="22"/>
              </w:rPr>
              <w:t>2018</w:t>
            </w:r>
          </w:p>
        </w:tc>
        <w:tc>
          <w:tcPr>
            <w:tcW w:w="1773" w:type="dxa"/>
            <w:tcBorders>
              <w:top w:val="single" w:sz="8" w:space="0" w:color="auto"/>
              <w:left w:val="nil"/>
              <w:bottom w:val="single" w:sz="8" w:space="0" w:color="auto"/>
              <w:right w:val="nil"/>
            </w:tcBorders>
            <w:shd w:val="clear" w:color="000000" w:fill="8497B0"/>
            <w:noWrap/>
            <w:vAlign w:val="center"/>
            <w:hideMark/>
          </w:tcPr>
          <w:p w14:paraId="281E8ECA" w14:textId="77777777" w:rsidR="007B3C59" w:rsidRPr="00942F78" w:rsidRDefault="007B3C59" w:rsidP="007B3C59">
            <w:pPr>
              <w:jc w:val="center"/>
              <w:rPr>
                <w:rFonts w:ascii="Calibri" w:hAnsi="Calibri" w:cs="Calibri"/>
                <w:b/>
                <w:bCs/>
                <w:color w:val="FFFFFF"/>
                <w:sz w:val="22"/>
                <w:szCs w:val="22"/>
              </w:rPr>
            </w:pPr>
            <w:r w:rsidRPr="00942F78">
              <w:rPr>
                <w:rFonts w:ascii="Calibri" w:hAnsi="Calibri" w:cs="Calibri"/>
                <w:b/>
                <w:bCs/>
                <w:color w:val="FFFFFF"/>
                <w:sz w:val="22"/>
                <w:szCs w:val="22"/>
              </w:rPr>
              <w:t>2019</w:t>
            </w:r>
          </w:p>
        </w:tc>
        <w:tc>
          <w:tcPr>
            <w:tcW w:w="1773" w:type="dxa"/>
            <w:tcBorders>
              <w:top w:val="single" w:sz="8" w:space="0" w:color="auto"/>
              <w:left w:val="nil"/>
              <w:bottom w:val="single" w:sz="8" w:space="0" w:color="auto"/>
              <w:right w:val="single" w:sz="8" w:space="0" w:color="auto"/>
            </w:tcBorders>
            <w:shd w:val="clear" w:color="000000" w:fill="8497B0"/>
            <w:noWrap/>
            <w:vAlign w:val="center"/>
            <w:hideMark/>
          </w:tcPr>
          <w:p w14:paraId="3758A08B" w14:textId="77777777" w:rsidR="007B3C59" w:rsidRPr="00942F78" w:rsidRDefault="007B3C59" w:rsidP="007B3C59">
            <w:pPr>
              <w:jc w:val="center"/>
              <w:rPr>
                <w:rFonts w:ascii="Calibri" w:hAnsi="Calibri" w:cs="Calibri"/>
                <w:b/>
                <w:bCs/>
                <w:color w:val="FFFFFF"/>
                <w:sz w:val="22"/>
                <w:szCs w:val="22"/>
              </w:rPr>
            </w:pPr>
            <w:r w:rsidRPr="00942F78">
              <w:rPr>
                <w:rFonts w:ascii="Calibri" w:hAnsi="Calibri" w:cs="Calibri"/>
                <w:b/>
                <w:bCs/>
                <w:color w:val="FFFFFF"/>
                <w:sz w:val="22"/>
                <w:szCs w:val="22"/>
              </w:rPr>
              <w:t>2020</w:t>
            </w:r>
          </w:p>
        </w:tc>
      </w:tr>
      <w:tr w:rsidR="007B3C59" w:rsidRPr="00942F78" w14:paraId="15F2E8DB" w14:textId="77777777" w:rsidTr="007B3C59">
        <w:trPr>
          <w:trHeight w:val="248"/>
        </w:trPr>
        <w:tc>
          <w:tcPr>
            <w:tcW w:w="2258" w:type="dxa"/>
            <w:tcBorders>
              <w:top w:val="nil"/>
              <w:left w:val="single" w:sz="8" w:space="0" w:color="auto"/>
              <w:bottom w:val="nil"/>
              <w:right w:val="nil"/>
            </w:tcBorders>
            <w:shd w:val="clear" w:color="auto" w:fill="auto"/>
            <w:noWrap/>
            <w:vAlign w:val="bottom"/>
            <w:hideMark/>
          </w:tcPr>
          <w:p w14:paraId="36E2C1CE" w14:textId="77777777" w:rsidR="007B3C59" w:rsidRPr="00942F78" w:rsidRDefault="007B3C59" w:rsidP="007B3C59">
            <w:pPr>
              <w:jc w:val="center"/>
              <w:rPr>
                <w:rFonts w:ascii="Calibri" w:hAnsi="Calibri" w:cs="Calibri"/>
                <w:b/>
                <w:bCs/>
                <w:color w:val="000000"/>
                <w:sz w:val="22"/>
                <w:szCs w:val="22"/>
              </w:rPr>
            </w:pPr>
            <w:r w:rsidRPr="00942F78">
              <w:rPr>
                <w:rFonts w:ascii="Calibri" w:hAnsi="Calibri" w:cs="Calibri"/>
                <w:b/>
                <w:bCs/>
                <w:color w:val="000000"/>
                <w:sz w:val="22"/>
                <w:szCs w:val="22"/>
              </w:rPr>
              <w:t>Non-Refinance</w:t>
            </w:r>
          </w:p>
        </w:tc>
        <w:tc>
          <w:tcPr>
            <w:tcW w:w="1688" w:type="dxa"/>
            <w:tcBorders>
              <w:top w:val="nil"/>
              <w:left w:val="nil"/>
              <w:bottom w:val="nil"/>
              <w:right w:val="nil"/>
            </w:tcBorders>
            <w:shd w:val="clear" w:color="auto" w:fill="auto"/>
            <w:noWrap/>
            <w:vAlign w:val="bottom"/>
            <w:hideMark/>
          </w:tcPr>
          <w:p w14:paraId="3431D5C0"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w:t>
            </w:r>
          </w:p>
        </w:tc>
        <w:tc>
          <w:tcPr>
            <w:tcW w:w="1688" w:type="dxa"/>
            <w:tcBorders>
              <w:top w:val="nil"/>
              <w:left w:val="nil"/>
              <w:bottom w:val="nil"/>
              <w:right w:val="nil"/>
            </w:tcBorders>
            <w:shd w:val="clear" w:color="auto" w:fill="auto"/>
            <w:noWrap/>
            <w:vAlign w:val="bottom"/>
            <w:hideMark/>
          </w:tcPr>
          <w:p w14:paraId="76E1FF63"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w:t>
            </w:r>
          </w:p>
        </w:tc>
        <w:tc>
          <w:tcPr>
            <w:tcW w:w="1688" w:type="dxa"/>
            <w:tcBorders>
              <w:top w:val="nil"/>
              <w:left w:val="nil"/>
              <w:bottom w:val="nil"/>
              <w:right w:val="nil"/>
            </w:tcBorders>
            <w:shd w:val="clear" w:color="auto" w:fill="auto"/>
            <w:noWrap/>
            <w:vAlign w:val="bottom"/>
            <w:hideMark/>
          </w:tcPr>
          <w:p w14:paraId="570F7498"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w:t>
            </w:r>
          </w:p>
        </w:tc>
        <w:tc>
          <w:tcPr>
            <w:tcW w:w="1773" w:type="dxa"/>
            <w:tcBorders>
              <w:top w:val="nil"/>
              <w:left w:val="nil"/>
              <w:bottom w:val="nil"/>
              <w:right w:val="nil"/>
            </w:tcBorders>
            <w:shd w:val="clear" w:color="auto" w:fill="auto"/>
            <w:noWrap/>
            <w:vAlign w:val="bottom"/>
            <w:hideMark/>
          </w:tcPr>
          <w:p w14:paraId="06F8E056"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w:t>
            </w:r>
          </w:p>
        </w:tc>
        <w:tc>
          <w:tcPr>
            <w:tcW w:w="1773" w:type="dxa"/>
            <w:tcBorders>
              <w:top w:val="nil"/>
              <w:left w:val="nil"/>
              <w:bottom w:val="nil"/>
              <w:right w:val="single" w:sz="8" w:space="0" w:color="auto"/>
            </w:tcBorders>
            <w:shd w:val="clear" w:color="auto" w:fill="auto"/>
            <w:noWrap/>
            <w:vAlign w:val="bottom"/>
            <w:hideMark/>
          </w:tcPr>
          <w:p w14:paraId="14C2F30D"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w:t>
            </w:r>
          </w:p>
        </w:tc>
      </w:tr>
      <w:tr w:rsidR="007B3C59" w:rsidRPr="00942F78" w14:paraId="6103320C" w14:textId="77777777" w:rsidTr="007B3C59">
        <w:trPr>
          <w:trHeight w:val="248"/>
        </w:trPr>
        <w:tc>
          <w:tcPr>
            <w:tcW w:w="2258" w:type="dxa"/>
            <w:tcBorders>
              <w:top w:val="nil"/>
              <w:left w:val="single" w:sz="8" w:space="0" w:color="auto"/>
              <w:bottom w:val="nil"/>
              <w:right w:val="nil"/>
            </w:tcBorders>
            <w:shd w:val="clear" w:color="auto" w:fill="auto"/>
            <w:noWrap/>
            <w:vAlign w:val="center"/>
            <w:hideMark/>
          </w:tcPr>
          <w:p w14:paraId="22DBD6B4"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Loans</w:t>
            </w:r>
          </w:p>
        </w:tc>
        <w:tc>
          <w:tcPr>
            <w:tcW w:w="1688" w:type="dxa"/>
            <w:tcBorders>
              <w:top w:val="nil"/>
              <w:left w:val="nil"/>
              <w:bottom w:val="nil"/>
              <w:right w:val="nil"/>
            </w:tcBorders>
            <w:shd w:val="clear" w:color="auto" w:fill="auto"/>
            <w:noWrap/>
            <w:vAlign w:val="bottom"/>
            <w:hideMark/>
          </w:tcPr>
          <w:p w14:paraId="66C87342"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1,207 </w:t>
            </w:r>
          </w:p>
        </w:tc>
        <w:tc>
          <w:tcPr>
            <w:tcW w:w="1688" w:type="dxa"/>
            <w:tcBorders>
              <w:top w:val="nil"/>
              <w:left w:val="nil"/>
              <w:bottom w:val="nil"/>
              <w:right w:val="nil"/>
            </w:tcBorders>
            <w:shd w:val="clear" w:color="auto" w:fill="auto"/>
            <w:noWrap/>
            <w:vAlign w:val="bottom"/>
            <w:hideMark/>
          </w:tcPr>
          <w:p w14:paraId="32FA89D6"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1,262 </w:t>
            </w:r>
          </w:p>
        </w:tc>
        <w:tc>
          <w:tcPr>
            <w:tcW w:w="1688" w:type="dxa"/>
            <w:tcBorders>
              <w:top w:val="nil"/>
              <w:left w:val="nil"/>
              <w:bottom w:val="nil"/>
              <w:right w:val="nil"/>
            </w:tcBorders>
            <w:shd w:val="clear" w:color="auto" w:fill="auto"/>
            <w:noWrap/>
            <w:vAlign w:val="bottom"/>
            <w:hideMark/>
          </w:tcPr>
          <w:p w14:paraId="5086AEEF"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1,076 </w:t>
            </w:r>
          </w:p>
        </w:tc>
        <w:tc>
          <w:tcPr>
            <w:tcW w:w="1773" w:type="dxa"/>
            <w:tcBorders>
              <w:top w:val="nil"/>
              <w:left w:val="nil"/>
              <w:bottom w:val="nil"/>
              <w:right w:val="nil"/>
            </w:tcBorders>
            <w:shd w:val="clear" w:color="auto" w:fill="auto"/>
            <w:noWrap/>
            <w:vAlign w:val="bottom"/>
            <w:hideMark/>
          </w:tcPr>
          <w:p w14:paraId="59F1D8A5"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1,126 </w:t>
            </w:r>
          </w:p>
        </w:tc>
        <w:tc>
          <w:tcPr>
            <w:tcW w:w="1773" w:type="dxa"/>
            <w:tcBorders>
              <w:top w:val="nil"/>
              <w:left w:val="nil"/>
              <w:bottom w:val="nil"/>
              <w:right w:val="single" w:sz="8" w:space="0" w:color="auto"/>
            </w:tcBorders>
            <w:shd w:val="clear" w:color="auto" w:fill="auto"/>
            <w:noWrap/>
            <w:vAlign w:val="bottom"/>
            <w:hideMark/>
          </w:tcPr>
          <w:p w14:paraId="2E111945"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1,420 </w:t>
            </w:r>
          </w:p>
        </w:tc>
      </w:tr>
      <w:tr w:rsidR="007B3C59" w:rsidRPr="00942F78" w14:paraId="3DD9D105" w14:textId="77777777" w:rsidTr="007B3C59">
        <w:trPr>
          <w:trHeight w:val="248"/>
        </w:trPr>
        <w:tc>
          <w:tcPr>
            <w:tcW w:w="2258" w:type="dxa"/>
            <w:tcBorders>
              <w:top w:val="nil"/>
              <w:left w:val="single" w:sz="8" w:space="0" w:color="auto"/>
              <w:bottom w:val="nil"/>
              <w:right w:val="nil"/>
            </w:tcBorders>
            <w:shd w:val="clear" w:color="auto" w:fill="auto"/>
            <w:noWrap/>
            <w:vAlign w:val="center"/>
            <w:hideMark/>
          </w:tcPr>
          <w:p w14:paraId="52A3E939"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Units</w:t>
            </w:r>
          </w:p>
        </w:tc>
        <w:tc>
          <w:tcPr>
            <w:tcW w:w="1688" w:type="dxa"/>
            <w:tcBorders>
              <w:top w:val="nil"/>
              <w:left w:val="nil"/>
              <w:bottom w:val="nil"/>
              <w:right w:val="nil"/>
            </w:tcBorders>
            <w:shd w:val="clear" w:color="auto" w:fill="auto"/>
            <w:noWrap/>
            <w:vAlign w:val="bottom"/>
            <w:hideMark/>
          </w:tcPr>
          <w:p w14:paraId="75371B00"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26,525 </w:t>
            </w:r>
          </w:p>
        </w:tc>
        <w:tc>
          <w:tcPr>
            <w:tcW w:w="1688" w:type="dxa"/>
            <w:tcBorders>
              <w:top w:val="nil"/>
              <w:left w:val="nil"/>
              <w:bottom w:val="nil"/>
              <w:right w:val="nil"/>
            </w:tcBorders>
            <w:shd w:val="clear" w:color="auto" w:fill="auto"/>
            <w:noWrap/>
            <w:vAlign w:val="bottom"/>
            <w:hideMark/>
          </w:tcPr>
          <w:p w14:paraId="5E13D366"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33,539 </w:t>
            </w:r>
          </w:p>
        </w:tc>
        <w:tc>
          <w:tcPr>
            <w:tcW w:w="1688" w:type="dxa"/>
            <w:tcBorders>
              <w:top w:val="nil"/>
              <w:left w:val="nil"/>
              <w:bottom w:val="nil"/>
              <w:right w:val="nil"/>
            </w:tcBorders>
            <w:shd w:val="clear" w:color="auto" w:fill="auto"/>
            <w:noWrap/>
            <w:vAlign w:val="bottom"/>
            <w:hideMark/>
          </w:tcPr>
          <w:p w14:paraId="39A1C865"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30,838 </w:t>
            </w:r>
          </w:p>
        </w:tc>
        <w:tc>
          <w:tcPr>
            <w:tcW w:w="1773" w:type="dxa"/>
            <w:tcBorders>
              <w:top w:val="nil"/>
              <w:left w:val="nil"/>
              <w:bottom w:val="nil"/>
              <w:right w:val="nil"/>
            </w:tcBorders>
            <w:shd w:val="clear" w:color="auto" w:fill="auto"/>
            <w:noWrap/>
            <w:vAlign w:val="bottom"/>
            <w:hideMark/>
          </w:tcPr>
          <w:p w14:paraId="0E91AA74"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34,867 </w:t>
            </w:r>
          </w:p>
        </w:tc>
        <w:tc>
          <w:tcPr>
            <w:tcW w:w="1773" w:type="dxa"/>
            <w:tcBorders>
              <w:top w:val="nil"/>
              <w:left w:val="nil"/>
              <w:bottom w:val="nil"/>
              <w:right w:val="single" w:sz="8" w:space="0" w:color="auto"/>
            </w:tcBorders>
            <w:shd w:val="clear" w:color="auto" w:fill="auto"/>
            <w:noWrap/>
            <w:vAlign w:val="bottom"/>
            <w:hideMark/>
          </w:tcPr>
          <w:p w14:paraId="0544DCDE"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41,533 </w:t>
            </w:r>
          </w:p>
        </w:tc>
      </w:tr>
      <w:tr w:rsidR="007B3C59" w:rsidRPr="00942F78" w14:paraId="190AFCF0" w14:textId="77777777" w:rsidTr="007B3C59">
        <w:trPr>
          <w:trHeight w:val="260"/>
        </w:trPr>
        <w:tc>
          <w:tcPr>
            <w:tcW w:w="2258" w:type="dxa"/>
            <w:tcBorders>
              <w:top w:val="nil"/>
              <w:left w:val="single" w:sz="8" w:space="0" w:color="auto"/>
              <w:bottom w:val="single" w:sz="8" w:space="0" w:color="auto"/>
              <w:right w:val="nil"/>
            </w:tcBorders>
            <w:shd w:val="clear" w:color="auto" w:fill="auto"/>
            <w:noWrap/>
            <w:vAlign w:val="center"/>
            <w:hideMark/>
          </w:tcPr>
          <w:p w14:paraId="68347246"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Insured Loan Amount</w:t>
            </w:r>
          </w:p>
        </w:tc>
        <w:tc>
          <w:tcPr>
            <w:tcW w:w="1688" w:type="dxa"/>
            <w:tcBorders>
              <w:top w:val="nil"/>
              <w:left w:val="nil"/>
              <w:bottom w:val="single" w:sz="8" w:space="0" w:color="auto"/>
              <w:right w:val="nil"/>
            </w:tcBorders>
            <w:shd w:val="clear" w:color="auto" w:fill="auto"/>
            <w:noWrap/>
            <w:vAlign w:val="bottom"/>
            <w:hideMark/>
          </w:tcPr>
          <w:p w14:paraId="3F10CFE1"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$3,089,551,099</w:t>
            </w:r>
          </w:p>
        </w:tc>
        <w:tc>
          <w:tcPr>
            <w:tcW w:w="1688" w:type="dxa"/>
            <w:tcBorders>
              <w:top w:val="nil"/>
              <w:left w:val="nil"/>
              <w:bottom w:val="single" w:sz="8" w:space="0" w:color="auto"/>
              <w:right w:val="nil"/>
            </w:tcBorders>
            <w:shd w:val="clear" w:color="auto" w:fill="auto"/>
            <w:noWrap/>
            <w:vAlign w:val="bottom"/>
            <w:hideMark/>
          </w:tcPr>
          <w:p w14:paraId="0303CC86"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$4,440,195,637</w:t>
            </w:r>
          </w:p>
        </w:tc>
        <w:tc>
          <w:tcPr>
            <w:tcW w:w="1688" w:type="dxa"/>
            <w:tcBorders>
              <w:top w:val="nil"/>
              <w:left w:val="nil"/>
              <w:bottom w:val="single" w:sz="8" w:space="0" w:color="auto"/>
              <w:right w:val="nil"/>
            </w:tcBorders>
            <w:shd w:val="clear" w:color="auto" w:fill="auto"/>
            <w:noWrap/>
            <w:vAlign w:val="bottom"/>
            <w:hideMark/>
          </w:tcPr>
          <w:p w14:paraId="43C9E5BB"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$4,655,624,390</w:t>
            </w:r>
          </w:p>
        </w:tc>
        <w:tc>
          <w:tcPr>
            <w:tcW w:w="1773" w:type="dxa"/>
            <w:tcBorders>
              <w:top w:val="nil"/>
              <w:left w:val="nil"/>
              <w:bottom w:val="single" w:sz="8" w:space="0" w:color="auto"/>
              <w:right w:val="nil"/>
            </w:tcBorders>
            <w:shd w:val="clear" w:color="auto" w:fill="auto"/>
            <w:noWrap/>
            <w:vAlign w:val="bottom"/>
            <w:hideMark/>
          </w:tcPr>
          <w:p w14:paraId="337F017E"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$5,796,142,458</w:t>
            </w:r>
          </w:p>
        </w:tc>
        <w:tc>
          <w:tcPr>
            <w:tcW w:w="1773" w:type="dxa"/>
            <w:tcBorders>
              <w:top w:val="nil"/>
              <w:left w:val="nil"/>
              <w:bottom w:val="single" w:sz="8" w:space="0" w:color="auto"/>
              <w:right w:val="single" w:sz="8" w:space="0" w:color="auto"/>
            </w:tcBorders>
            <w:shd w:val="clear" w:color="auto" w:fill="auto"/>
            <w:noWrap/>
            <w:vAlign w:val="bottom"/>
            <w:hideMark/>
          </w:tcPr>
          <w:p w14:paraId="2A68FEFD"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$7,767,258,674</w:t>
            </w:r>
          </w:p>
        </w:tc>
      </w:tr>
      <w:tr w:rsidR="007B3C59" w:rsidRPr="00942F78" w14:paraId="0AD2B4BE" w14:textId="77777777" w:rsidTr="007B3C59">
        <w:trPr>
          <w:trHeight w:val="248"/>
        </w:trPr>
        <w:tc>
          <w:tcPr>
            <w:tcW w:w="2258" w:type="dxa"/>
            <w:tcBorders>
              <w:top w:val="nil"/>
              <w:left w:val="single" w:sz="8" w:space="0" w:color="auto"/>
              <w:bottom w:val="nil"/>
              <w:right w:val="nil"/>
            </w:tcBorders>
            <w:shd w:val="clear" w:color="auto" w:fill="auto"/>
            <w:noWrap/>
            <w:vAlign w:val="bottom"/>
            <w:hideMark/>
          </w:tcPr>
          <w:p w14:paraId="55965289" w14:textId="77777777" w:rsidR="007B3C59" w:rsidRPr="00942F78" w:rsidRDefault="007B3C59" w:rsidP="007B3C59">
            <w:pPr>
              <w:jc w:val="center"/>
              <w:rPr>
                <w:rFonts w:ascii="Calibri" w:hAnsi="Calibri" w:cs="Calibri"/>
                <w:b/>
                <w:bCs/>
                <w:color w:val="000000"/>
                <w:sz w:val="22"/>
                <w:szCs w:val="22"/>
              </w:rPr>
            </w:pPr>
            <w:r w:rsidRPr="00942F78">
              <w:rPr>
                <w:rFonts w:ascii="Calibri" w:hAnsi="Calibri" w:cs="Calibri"/>
                <w:b/>
                <w:bCs/>
                <w:color w:val="000000"/>
                <w:sz w:val="22"/>
                <w:szCs w:val="22"/>
              </w:rPr>
              <w:t>Refinance</w:t>
            </w:r>
          </w:p>
        </w:tc>
        <w:tc>
          <w:tcPr>
            <w:tcW w:w="1688" w:type="dxa"/>
            <w:tcBorders>
              <w:top w:val="nil"/>
              <w:left w:val="nil"/>
              <w:bottom w:val="nil"/>
              <w:right w:val="nil"/>
            </w:tcBorders>
            <w:shd w:val="clear" w:color="auto" w:fill="auto"/>
            <w:noWrap/>
            <w:vAlign w:val="bottom"/>
            <w:hideMark/>
          </w:tcPr>
          <w:p w14:paraId="02E93953"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w:t>
            </w:r>
          </w:p>
        </w:tc>
        <w:tc>
          <w:tcPr>
            <w:tcW w:w="1688" w:type="dxa"/>
            <w:tcBorders>
              <w:top w:val="nil"/>
              <w:left w:val="nil"/>
              <w:bottom w:val="nil"/>
              <w:right w:val="nil"/>
            </w:tcBorders>
            <w:shd w:val="clear" w:color="auto" w:fill="auto"/>
            <w:noWrap/>
            <w:vAlign w:val="bottom"/>
            <w:hideMark/>
          </w:tcPr>
          <w:p w14:paraId="4848D9AD"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w:t>
            </w:r>
          </w:p>
        </w:tc>
        <w:tc>
          <w:tcPr>
            <w:tcW w:w="1688" w:type="dxa"/>
            <w:tcBorders>
              <w:top w:val="nil"/>
              <w:left w:val="nil"/>
              <w:bottom w:val="nil"/>
              <w:right w:val="nil"/>
            </w:tcBorders>
            <w:shd w:val="clear" w:color="auto" w:fill="auto"/>
            <w:noWrap/>
            <w:vAlign w:val="bottom"/>
            <w:hideMark/>
          </w:tcPr>
          <w:p w14:paraId="2DD3A85A"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w:t>
            </w:r>
          </w:p>
        </w:tc>
        <w:tc>
          <w:tcPr>
            <w:tcW w:w="1773" w:type="dxa"/>
            <w:tcBorders>
              <w:top w:val="nil"/>
              <w:left w:val="nil"/>
              <w:bottom w:val="nil"/>
              <w:right w:val="nil"/>
            </w:tcBorders>
            <w:shd w:val="clear" w:color="auto" w:fill="auto"/>
            <w:noWrap/>
            <w:vAlign w:val="bottom"/>
            <w:hideMark/>
          </w:tcPr>
          <w:p w14:paraId="2BEE61C2"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w:t>
            </w:r>
          </w:p>
        </w:tc>
        <w:tc>
          <w:tcPr>
            <w:tcW w:w="1773" w:type="dxa"/>
            <w:tcBorders>
              <w:top w:val="nil"/>
              <w:left w:val="nil"/>
              <w:bottom w:val="nil"/>
              <w:right w:val="single" w:sz="8" w:space="0" w:color="auto"/>
            </w:tcBorders>
            <w:shd w:val="clear" w:color="auto" w:fill="auto"/>
            <w:noWrap/>
            <w:vAlign w:val="bottom"/>
            <w:hideMark/>
          </w:tcPr>
          <w:p w14:paraId="732919E1"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w:t>
            </w:r>
          </w:p>
        </w:tc>
      </w:tr>
      <w:tr w:rsidR="007B3C59" w:rsidRPr="00942F78" w14:paraId="2A7E7E38" w14:textId="77777777" w:rsidTr="007B3C59">
        <w:trPr>
          <w:trHeight w:val="248"/>
        </w:trPr>
        <w:tc>
          <w:tcPr>
            <w:tcW w:w="2258" w:type="dxa"/>
            <w:tcBorders>
              <w:top w:val="nil"/>
              <w:left w:val="single" w:sz="8" w:space="0" w:color="auto"/>
              <w:bottom w:val="nil"/>
              <w:right w:val="nil"/>
            </w:tcBorders>
            <w:shd w:val="clear" w:color="auto" w:fill="auto"/>
            <w:noWrap/>
            <w:vAlign w:val="center"/>
            <w:hideMark/>
          </w:tcPr>
          <w:p w14:paraId="506C94FF"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Loans</w:t>
            </w:r>
          </w:p>
        </w:tc>
        <w:tc>
          <w:tcPr>
            <w:tcW w:w="1688" w:type="dxa"/>
            <w:tcBorders>
              <w:top w:val="nil"/>
              <w:left w:val="nil"/>
              <w:bottom w:val="nil"/>
              <w:right w:val="nil"/>
            </w:tcBorders>
            <w:shd w:val="clear" w:color="auto" w:fill="auto"/>
            <w:noWrap/>
            <w:vAlign w:val="bottom"/>
            <w:hideMark/>
          </w:tcPr>
          <w:p w14:paraId="709CC869"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1,488 </w:t>
            </w:r>
          </w:p>
        </w:tc>
        <w:tc>
          <w:tcPr>
            <w:tcW w:w="1688" w:type="dxa"/>
            <w:tcBorders>
              <w:top w:val="nil"/>
              <w:left w:val="nil"/>
              <w:bottom w:val="nil"/>
              <w:right w:val="nil"/>
            </w:tcBorders>
            <w:shd w:val="clear" w:color="auto" w:fill="auto"/>
            <w:noWrap/>
            <w:vAlign w:val="bottom"/>
            <w:hideMark/>
          </w:tcPr>
          <w:p w14:paraId="49C152D0"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1,689 </w:t>
            </w:r>
          </w:p>
        </w:tc>
        <w:tc>
          <w:tcPr>
            <w:tcW w:w="1688" w:type="dxa"/>
            <w:tcBorders>
              <w:top w:val="nil"/>
              <w:left w:val="nil"/>
              <w:bottom w:val="nil"/>
              <w:right w:val="nil"/>
            </w:tcBorders>
            <w:shd w:val="clear" w:color="auto" w:fill="auto"/>
            <w:noWrap/>
            <w:vAlign w:val="bottom"/>
            <w:hideMark/>
          </w:tcPr>
          <w:p w14:paraId="1892DA58"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1,723 </w:t>
            </w:r>
          </w:p>
        </w:tc>
        <w:tc>
          <w:tcPr>
            <w:tcW w:w="1773" w:type="dxa"/>
            <w:tcBorders>
              <w:top w:val="nil"/>
              <w:left w:val="nil"/>
              <w:bottom w:val="nil"/>
              <w:right w:val="nil"/>
            </w:tcBorders>
            <w:shd w:val="clear" w:color="auto" w:fill="auto"/>
            <w:noWrap/>
            <w:vAlign w:val="bottom"/>
            <w:hideMark/>
          </w:tcPr>
          <w:p w14:paraId="54CF2135"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2,062 </w:t>
            </w:r>
          </w:p>
        </w:tc>
        <w:tc>
          <w:tcPr>
            <w:tcW w:w="1773" w:type="dxa"/>
            <w:tcBorders>
              <w:top w:val="nil"/>
              <w:left w:val="nil"/>
              <w:bottom w:val="nil"/>
              <w:right w:val="single" w:sz="8" w:space="0" w:color="auto"/>
            </w:tcBorders>
            <w:shd w:val="clear" w:color="auto" w:fill="auto"/>
            <w:noWrap/>
            <w:vAlign w:val="bottom"/>
            <w:hideMark/>
          </w:tcPr>
          <w:p w14:paraId="2939D3C9"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3,153 </w:t>
            </w:r>
          </w:p>
        </w:tc>
      </w:tr>
      <w:tr w:rsidR="007B3C59" w:rsidRPr="00942F78" w14:paraId="6D29E3FA" w14:textId="77777777" w:rsidTr="007B3C59">
        <w:trPr>
          <w:trHeight w:val="248"/>
        </w:trPr>
        <w:tc>
          <w:tcPr>
            <w:tcW w:w="2258" w:type="dxa"/>
            <w:tcBorders>
              <w:top w:val="nil"/>
              <w:left w:val="single" w:sz="8" w:space="0" w:color="auto"/>
              <w:bottom w:val="nil"/>
              <w:right w:val="nil"/>
            </w:tcBorders>
            <w:shd w:val="clear" w:color="auto" w:fill="auto"/>
            <w:noWrap/>
            <w:vAlign w:val="center"/>
            <w:hideMark/>
          </w:tcPr>
          <w:p w14:paraId="51BCE6A9"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Units</w:t>
            </w:r>
          </w:p>
        </w:tc>
        <w:tc>
          <w:tcPr>
            <w:tcW w:w="1688" w:type="dxa"/>
            <w:tcBorders>
              <w:top w:val="nil"/>
              <w:left w:val="nil"/>
              <w:bottom w:val="nil"/>
              <w:right w:val="nil"/>
            </w:tcBorders>
            <w:shd w:val="clear" w:color="auto" w:fill="auto"/>
            <w:noWrap/>
            <w:vAlign w:val="bottom"/>
            <w:hideMark/>
          </w:tcPr>
          <w:p w14:paraId="56E9C3B3"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79,015 </w:t>
            </w:r>
          </w:p>
        </w:tc>
        <w:tc>
          <w:tcPr>
            <w:tcW w:w="1688" w:type="dxa"/>
            <w:tcBorders>
              <w:top w:val="nil"/>
              <w:left w:val="nil"/>
              <w:bottom w:val="nil"/>
              <w:right w:val="nil"/>
            </w:tcBorders>
            <w:shd w:val="clear" w:color="auto" w:fill="auto"/>
            <w:noWrap/>
            <w:vAlign w:val="bottom"/>
            <w:hideMark/>
          </w:tcPr>
          <w:p w14:paraId="61058FDA"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88,602 </w:t>
            </w:r>
          </w:p>
        </w:tc>
        <w:tc>
          <w:tcPr>
            <w:tcW w:w="1688" w:type="dxa"/>
            <w:tcBorders>
              <w:top w:val="nil"/>
              <w:left w:val="nil"/>
              <w:bottom w:val="nil"/>
              <w:right w:val="nil"/>
            </w:tcBorders>
            <w:shd w:val="clear" w:color="auto" w:fill="auto"/>
            <w:noWrap/>
            <w:vAlign w:val="bottom"/>
            <w:hideMark/>
          </w:tcPr>
          <w:p w14:paraId="2D6C98A1"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81,409 </w:t>
            </w:r>
          </w:p>
        </w:tc>
        <w:tc>
          <w:tcPr>
            <w:tcW w:w="1773" w:type="dxa"/>
            <w:tcBorders>
              <w:top w:val="nil"/>
              <w:left w:val="nil"/>
              <w:bottom w:val="nil"/>
              <w:right w:val="nil"/>
            </w:tcBorders>
            <w:shd w:val="clear" w:color="auto" w:fill="auto"/>
            <w:noWrap/>
            <w:vAlign w:val="bottom"/>
            <w:hideMark/>
          </w:tcPr>
          <w:p w14:paraId="3A282AAF"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100,973 </w:t>
            </w:r>
          </w:p>
        </w:tc>
        <w:tc>
          <w:tcPr>
            <w:tcW w:w="1773" w:type="dxa"/>
            <w:tcBorders>
              <w:top w:val="nil"/>
              <w:left w:val="nil"/>
              <w:bottom w:val="nil"/>
              <w:right w:val="single" w:sz="8" w:space="0" w:color="auto"/>
            </w:tcBorders>
            <w:shd w:val="clear" w:color="auto" w:fill="auto"/>
            <w:noWrap/>
            <w:vAlign w:val="bottom"/>
            <w:hideMark/>
          </w:tcPr>
          <w:p w14:paraId="31FA5F61"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xml:space="preserve">                          </w:t>
            </w:r>
            <w:r w:rsidRPr="00130697">
              <w:rPr>
                <w:rFonts w:ascii="Calibri" w:hAnsi="Calibri" w:cs="Calibri"/>
                <w:color w:val="FF0000"/>
                <w:sz w:val="22"/>
                <w:szCs w:val="22"/>
              </w:rPr>
              <w:t xml:space="preserve">141,742 </w:t>
            </w:r>
          </w:p>
        </w:tc>
      </w:tr>
      <w:tr w:rsidR="007B3C59" w:rsidRPr="00942F78" w14:paraId="5F62FC95" w14:textId="77777777" w:rsidTr="007B3C59">
        <w:trPr>
          <w:trHeight w:val="260"/>
        </w:trPr>
        <w:tc>
          <w:tcPr>
            <w:tcW w:w="2258" w:type="dxa"/>
            <w:tcBorders>
              <w:top w:val="nil"/>
              <w:left w:val="single" w:sz="8" w:space="0" w:color="auto"/>
              <w:bottom w:val="single" w:sz="8" w:space="0" w:color="auto"/>
              <w:right w:val="nil"/>
            </w:tcBorders>
            <w:shd w:val="clear" w:color="auto" w:fill="auto"/>
            <w:noWrap/>
            <w:vAlign w:val="center"/>
            <w:hideMark/>
          </w:tcPr>
          <w:p w14:paraId="7B1BE28E"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Insured Loan Amount</w:t>
            </w:r>
          </w:p>
        </w:tc>
        <w:tc>
          <w:tcPr>
            <w:tcW w:w="1688" w:type="dxa"/>
            <w:tcBorders>
              <w:top w:val="nil"/>
              <w:left w:val="nil"/>
              <w:bottom w:val="single" w:sz="8" w:space="0" w:color="auto"/>
              <w:right w:val="nil"/>
            </w:tcBorders>
            <w:shd w:val="clear" w:color="auto" w:fill="auto"/>
            <w:noWrap/>
            <w:vAlign w:val="bottom"/>
            <w:hideMark/>
          </w:tcPr>
          <w:p w14:paraId="77CF61C9"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$7,322,334,467</w:t>
            </w:r>
          </w:p>
        </w:tc>
        <w:tc>
          <w:tcPr>
            <w:tcW w:w="1688" w:type="dxa"/>
            <w:tcBorders>
              <w:top w:val="nil"/>
              <w:left w:val="nil"/>
              <w:bottom w:val="single" w:sz="8" w:space="0" w:color="auto"/>
              <w:right w:val="nil"/>
            </w:tcBorders>
            <w:shd w:val="clear" w:color="auto" w:fill="auto"/>
            <w:noWrap/>
            <w:vAlign w:val="bottom"/>
            <w:hideMark/>
          </w:tcPr>
          <w:p w14:paraId="69E75421"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$9,331,223,497</w:t>
            </w:r>
          </w:p>
        </w:tc>
        <w:tc>
          <w:tcPr>
            <w:tcW w:w="1688" w:type="dxa"/>
            <w:tcBorders>
              <w:top w:val="nil"/>
              <w:left w:val="nil"/>
              <w:bottom w:val="single" w:sz="8" w:space="0" w:color="auto"/>
              <w:right w:val="nil"/>
            </w:tcBorders>
            <w:shd w:val="clear" w:color="auto" w:fill="auto"/>
            <w:noWrap/>
            <w:vAlign w:val="bottom"/>
            <w:hideMark/>
          </w:tcPr>
          <w:p w14:paraId="6A93566B"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$9,933,079,713</w:t>
            </w:r>
          </w:p>
        </w:tc>
        <w:tc>
          <w:tcPr>
            <w:tcW w:w="1773" w:type="dxa"/>
            <w:tcBorders>
              <w:top w:val="nil"/>
              <w:left w:val="nil"/>
              <w:bottom w:val="single" w:sz="8" w:space="0" w:color="auto"/>
              <w:right w:val="nil"/>
            </w:tcBorders>
            <w:shd w:val="clear" w:color="auto" w:fill="auto"/>
            <w:noWrap/>
            <w:vAlign w:val="bottom"/>
            <w:hideMark/>
          </w:tcPr>
          <w:p w14:paraId="31673E4F"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$13,835,589,898</w:t>
            </w:r>
          </w:p>
        </w:tc>
        <w:tc>
          <w:tcPr>
            <w:tcW w:w="1773" w:type="dxa"/>
            <w:tcBorders>
              <w:top w:val="nil"/>
              <w:left w:val="nil"/>
              <w:bottom w:val="single" w:sz="8" w:space="0" w:color="auto"/>
              <w:right w:val="single" w:sz="8" w:space="0" w:color="auto"/>
            </w:tcBorders>
            <w:shd w:val="clear" w:color="auto" w:fill="auto"/>
            <w:noWrap/>
            <w:vAlign w:val="bottom"/>
            <w:hideMark/>
          </w:tcPr>
          <w:p w14:paraId="60CE24B4" w14:textId="77777777" w:rsidR="007B3C59" w:rsidRPr="00942F78" w:rsidRDefault="007B3C59" w:rsidP="007B3C59">
            <w:pPr>
              <w:jc w:val="right"/>
              <w:rPr>
                <w:rFonts w:ascii="Calibri" w:hAnsi="Calibri" w:cs="Calibri"/>
                <w:color w:val="000000"/>
                <w:sz w:val="22"/>
                <w:szCs w:val="22"/>
              </w:rPr>
            </w:pPr>
            <w:r w:rsidRPr="00130697">
              <w:rPr>
                <w:rFonts w:ascii="Calibri" w:hAnsi="Calibri" w:cs="Calibri"/>
                <w:color w:val="FF0000"/>
                <w:sz w:val="22"/>
                <w:szCs w:val="22"/>
              </w:rPr>
              <w:t>$21,302,129,706</w:t>
            </w:r>
          </w:p>
        </w:tc>
      </w:tr>
      <w:tr w:rsidR="007B3C59" w:rsidRPr="00942F78" w14:paraId="3D2A5FDA" w14:textId="77777777" w:rsidTr="007B3C59">
        <w:trPr>
          <w:trHeight w:val="248"/>
        </w:trPr>
        <w:tc>
          <w:tcPr>
            <w:tcW w:w="2258" w:type="dxa"/>
            <w:tcBorders>
              <w:top w:val="nil"/>
              <w:left w:val="single" w:sz="8" w:space="0" w:color="auto"/>
              <w:bottom w:val="nil"/>
              <w:right w:val="nil"/>
            </w:tcBorders>
            <w:shd w:val="clear" w:color="auto" w:fill="auto"/>
            <w:noWrap/>
            <w:vAlign w:val="center"/>
            <w:hideMark/>
          </w:tcPr>
          <w:p w14:paraId="7380CF3F" w14:textId="77777777" w:rsidR="007B3C59" w:rsidRPr="00942F78" w:rsidRDefault="007B3C59" w:rsidP="007B3C59">
            <w:pPr>
              <w:jc w:val="center"/>
              <w:rPr>
                <w:rFonts w:ascii="Calibri" w:hAnsi="Calibri" w:cs="Calibri"/>
                <w:b/>
                <w:bCs/>
                <w:color w:val="000000"/>
                <w:sz w:val="22"/>
                <w:szCs w:val="22"/>
              </w:rPr>
            </w:pPr>
            <w:r w:rsidRPr="00942F78">
              <w:rPr>
                <w:rFonts w:ascii="Calibri" w:hAnsi="Calibri" w:cs="Calibri"/>
                <w:b/>
                <w:bCs/>
                <w:color w:val="000000"/>
                <w:sz w:val="22"/>
                <w:szCs w:val="22"/>
              </w:rPr>
              <w:t>Summary</w:t>
            </w:r>
          </w:p>
        </w:tc>
        <w:tc>
          <w:tcPr>
            <w:tcW w:w="1688" w:type="dxa"/>
            <w:tcBorders>
              <w:top w:val="nil"/>
              <w:left w:val="nil"/>
              <w:bottom w:val="nil"/>
              <w:right w:val="nil"/>
            </w:tcBorders>
            <w:shd w:val="clear" w:color="auto" w:fill="auto"/>
            <w:noWrap/>
            <w:vAlign w:val="bottom"/>
            <w:hideMark/>
          </w:tcPr>
          <w:p w14:paraId="2F9B8C0A" w14:textId="77777777" w:rsidR="007B3C59" w:rsidRPr="00942F78" w:rsidRDefault="007B3C59" w:rsidP="007B3C59">
            <w:pPr>
              <w:jc w:val="center"/>
              <w:rPr>
                <w:rFonts w:ascii="Calibri" w:hAnsi="Calibri" w:cs="Calibri"/>
                <w:b/>
                <w:bCs/>
                <w:color w:val="000000"/>
                <w:sz w:val="22"/>
                <w:szCs w:val="22"/>
              </w:rPr>
            </w:pPr>
          </w:p>
        </w:tc>
        <w:tc>
          <w:tcPr>
            <w:tcW w:w="1688" w:type="dxa"/>
            <w:tcBorders>
              <w:top w:val="nil"/>
              <w:left w:val="nil"/>
              <w:bottom w:val="nil"/>
              <w:right w:val="nil"/>
            </w:tcBorders>
            <w:shd w:val="clear" w:color="auto" w:fill="auto"/>
            <w:noWrap/>
            <w:vAlign w:val="bottom"/>
            <w:hideMark/>
          </w:tcPr>
          <w:p w14:paraId="7D5821B0" w14:textId="77777777" w:rsidR="007B3C59" w:rsidRPr="00942F78" w:rsidRDefault="007B3C59" w:rsidP="007B3C59">
            <w:pPr>
              <w:rPr>
                <w:sz w:val="20"/>
                <w:szCs w:val="20"/>
              </w:rPr>
            </w:pPr>
          </w:p>
        </w:tc>
        <w:tc>
          <w:tcPr>
            <w:tcW w:w="1688" w:type="dxa"/>
            <w:tcBorders>
              <w:top w:val="nil"/>
              <w:left w:val="nil"/>
              <w:bottom w:val="nil"/>
              <w:right w:val="nil"/>
            </w:tcBorders>
            <w:shd w:val="clear" w:color="auto" w:fill="auto"/>
            <w:noWrap/>
            <w:vAlign w:val="bottom"/>
            <w:hideMark/>
          </w:tcPr>
          <w:p w14:paraId="391156C6" w14:textId="77777777" w:rsidR="007B3C59" w:rsidRPr="00942F78" w:rsidRDefault="007B3C59" w:rsidP="007B3C59">
            <w:pPr>
              <w:rPr>
                <w:sz w:val="20"/>
                <w:szCs w:val="20"/>
              </w:rPr>
            </w:pPr>
          </w:p>
        </w:tc>
        <w:tc>
          <w:tcPr>
            <w:tcW w:w="1773" w:type="dxa"/>
            <w:tcBorders>
              <w:top w:val="nil"/>
              <w:left w:val="nil"/>
              <w:bottom w:val="nil"/>
              <w:right w:val="nil"/>
            </w:tcBorders>
            <w:shd w:val="clear" w:color="auto" w:fill="auto"/>
            <w:noWrap/>
            <w:vAlign w:val="bottom"/>
            <w:hideMark/>
          </w:tcPr>
          <w:p w14:paraId="693AAAE4" w14:textId="77777777" w:rsidR="007B3C59" w:rsidRPr="00942F78" w:rsidRDefault="007B3C59" w:rsidP="007B3C59">
            <w:pPr>
              <w:rPr>
                <w:sz w:val="20"/>
                <w:szCs w:val="20"/>
              </w:rPr>
            </w:pPr>
          </w:p>
        </w:tc>
        <w:tc>
          <w:tcPr>
            <w:tcW w:w="1773" w:type="dxa"/>
            <w:tcBorders>
              <w:top w:val="nil"/>
              <w:left w:val="nil"/>
              <w:bottom w:val="nil"/>
              <w:right w:val="single" w:sz="8" w:space="0" w:color="auto"/>
            </w:tcBorders>
            <w:shd w:val="clear" w:color="auto" w:fill="auto"/>
            <w:noWrap/>
            <w:vAlign w:val="bottom"/>
            <w:hideMark/>
          </w:tcPr>
          <w:p w14:paraId="0ABAD92E"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 </w:t>
            </w:r>
          </w:p>
        </w:tc>
      </w:tr>
      <w:tr w:rsidR="007B3C59" w:rsidRPr="00942F78" w14:paraId="0D36B609" w14:textId="77777777" w:rsidTr="007B3C59">
        <w:trPr>
          <w:trHeight w:val="248"/>
        </w:trPr>
        <w:tc>
          <w:tcPr>
            <w:tcW w:w="2258" w:type="dxa"/>
            <w:tcBorders>
              <w:top w:val="nil"/>
              <w:left w:val="single" w:sz="8" w:space="0" w:color="auto"/>
              <w:bottom w:val="nil"/>
              <w:right w:val="nil"/>
            </w:tcBorders>
            <w:shd w:val="clear" w:color="auto" w:fill="auto"/>
            <w:noWrap/>
            <w:vAlign w:val="center"/>
            <w:hideMark/>
          </w:tcPr>
          <w:p w14:paraId="1DABF322"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Loans</w:t>
            </w:r>
          </w:p>
        </w:tc>
        <w:tc>
          <w:tcPr>
            <w:tcW w:w="1688" w:type="dxa"/>
            <w:tcBorders>
              <w:top w:val="nil"/>
              <w:left w:val="nil"/>
              <w:bottom w:val="nil"/>
              <w:right w:val="nil"/>
            </w:tcBorders>
            <w:shd w:val="clear" w:color="auto" w:fill="auto"/>
            <w:noWrap/>
            <w:vAlign w:val="center"/>
            <w:hideMark/>
          </w:tcPr>
          <w:p w14:paraId="689B1705" w14:textId="77777777" w:rsidR="007B3C59" w:rsidRPr="00942F78" w:rsidRDefault="007B3C59" w:rsidP="007B3C59">
            <w:pPr>
              <w:jc w:val="right"/>
              <w:rPr>
                <w:rFonts w:ascii="Calibri" w:hAnsi="Calibri" w:cs="Calibri"/>
                <w:color w:val="000000"/>
                <w:sz w:val="22"/>
                <w:szCs w:val="22"/>
              </w:rPr>
            </w:pPr>
            <w:r>
              <w:rPr>
                <w:rFonts w:ascii="Calibri" w:hAnsi="Calibri" w:cs="Calibri"/>
                <w:color w:val="000000"/>
                <w:sz w:val="22"/>
                <w:szCs w:val="22"/>
              </w:rPr>
              <w:t xml:space="preserve">                          </w:t>
            </w:r>
            <w:r w:rsidRPr="00942F78">
              <w:rPr>
                <w:rFonts w:ascii="Calibri" w:hAnsi="Calibri" w:cs="Calibri"/>
                <w:color w:val="000000"/>
                <w:sz w:val="22"/>
                <w:szCs w:val="22"/>
              </w:rPr>
              <w:t xml:space="preserve">2,695 </w:t>
            </w:r>
          </w:p>
        </w:tc>
        <w:tc>
          <w:tcPr>
            <w:tcW w:w="1688" w:type="dxa"/>
            <w:tcBorders>
              <w:top w:val="nil"/>
              <w:left w:val="nil"/>
              <w:bottom w:val="nil"/>
              <w:right w:val="nil"/>
            </w:tcBorders>
            <w:shd w:val="clear" w:color="auto" w:fill="auto"/>
            <w:noWrap/>
            <w:vAlign w:val="center"/>
            <w:hideMark/>
          </w:tcPr>
          <w:p w14:paraId="20CF1973"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 xml:space="preserve">                             2,951 </w:t>
            </w:r>
          </w:p>
        </w:tc>
        <w:tc>
          <w:tcPr>
            <w:tcW w:w="1688" w:type="dxa"/>
            <w:tcBorders>
              <w:top w:val="nil"/>
              <w:left w:val="nil"/>
              <w:bottom w:val="nil"/>
              <w:right w:val="nil"/>
            </w:tcBorders>
            <w:shd w:val="clear" w:color="auto" w:fill="auto"/>
            <w:noWrap/>
            <w:vAlign w:val="center"/>
            <w:hideMark/>
          </w:tcPr>
          <w:p w14:paraId="44100334"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 xml:space="preserve">                             2,799 </w:t>
            </w:r>
          </w:p>
        </w:tc>
        <w:tc>
          <w:tcPr>
            <w:tcW w:w="1773" w:type="dxa"/>
            <w:tcBorders>
              <w:top w:val="nil"/>
              <w:left w:val="nil"/>
              <w:bottom w:val="nil"/>
              <w:right w:val="nil"/>
            </w:tcBorders>
            <w:shd w:val="clear" w:color="auto" w:fill="auto"/>
            <w:noWrap/>
            <w:vAlign w:val="center"/>
            <w:hideMark/>
          </w:tcPr>
          <w:p w14:paraId="3557C519"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 xml:space="preserve">                               3,188 </w:t>
            </w:r>
          </w:p>
        </w:tc>
        <w:tc>
          <w:tcPr>
            <w:tcW w:w="1773" w:type="dxa"/>
            <w:tcBorders>
              <w:top w:val="nil"/>
              <w:left w:val="nil"/>
              <w:bottom w:val="nil"/>
              <w:right w:val="single" w:sz="8" w:space="0" w:color="auto"/>
            </w:tcBorders>
            <w:shd w:val="clear" w:color="auto" w:fill="auto"/>
            <w:noWrap/>
            <w:vAlign w:val="center"/>
            <w:hideMark/>
          </w:tcPr>
          <w:p w14:paraId="03311672"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 xml:space="preserve">                               4,573 </w:t>
            </w:r>
          </w:p>
        </w:tc>
      </w:tr>
      <w:tr w:rsidR="007B3C59" w:rsidRPr="00942F78" w14:paraId="4E09BC38" w14:textId="77777777" w:rsidTr="007B3C59">
        <w:trPr>
          <w:trHeight w:val="248"/>
        </w:trPr>
        <w:tc>
          <w:tcPr>
            <w:tcW w:w="2258" w:type="dxa"/>
            <w:tcBorders>
              <w:top w:val="nil"/>
              <w:left w:val="single" w:sz="8" w:space="0" w:color="auto"/>
              <w:bottom w:val="nil"/>
              <w:right w:val="nil"/>
            </w:tcBorders>
            <w:shd w:val="clear" w:color="auto" w:fill="auto"/>
            <w:noWrap/>
            <w:vAlign w:val="center"/>
            <w:hideMark/>
          </w:tcPr>
          <w:p w14:paraId="06F2279B"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Units</w:t>
            </w:r>
          </w:p>
        </w:tc>
        <w:tc>
          <w:tcPr>
            <w:tcW w:w="1688" w:type="dxa"/>
            <w:tcBorders>
              <w:top w:val="nil"/>
              <w:left w:val="nil"/>
              <w:bottom w:val="nil"/>
              <w:right w:val="nil"/>
            </w:tcBorders>
            <w:shd w:val="clear" w:color="auto" w:fill="auto"/>
            <w:noWrap/>
            <w:vAlign w:val="center"/>
            <w:hideMark/>
          </w:tcPr>
          <w:p w14:paraId="12E60F7D"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 xml:space="preserve">                        105,540 </w:t>
            </w:r>
          </w:p>
        </w:tc>
        <w:tc>
          <w:tcPr>
            <w:tcW w:w="1688" w:type="dxa"/>
            <w:tcBorders>
              <w:top w:val="nil"/>
              <w:left w:val="nil"/>
              <w:bottom w:val="nil"/>
              <w:right w:val="nil"/>
            </w:tcBorders>
            <w:shd w:val="clear" w:color="auto" w:fill="auto"/>
            <w:noWrap/>
            <w:vAlign w:val="center"/>
            <w:hideMark/>
          </w:tcPr>
          <w:p w14:paraId="1EECDCBF"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 xml:space="preserve">                        122,141 </w:t>
            </w:r>
          </w:p>
        </w:tc>
        <w:tc>
          <w:tcPr>
            <w:tcW w:w="1688" w:type="dxa"/>
            <w:tcBorders>
              <w:top w:val="nil"/>
              <w:left w:val="nil"/>
              <w:bottom w:val="nil"/>
              <w:right w:val="nil"/>
            </w:tcBorders>
            <w:shd w:val="clear" w:color="auto" w:fill="auto"/>
            <w:noWrap/>
            <w:vAlign w:val="center"/>
            <w:hideMark/>
          </w:tcPr>
          <w:p w14:paraId="7FDD5004"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 xml:space="preserve">                        112,247 </w:t>
            </w:r>
          </w:p>
        </w:tc>
        <w:tc>
          <w:tcPr>
            <w:tcW w:w="1773" w:type="dxa"/>
            <w:tcBorders>
              <w:top w:val="nil"/>
              <w:left w:val="nil"/>
              <w:bottom w:val="nil"/>
              <w:right w:val="nil"/>
            </w:tcBorders>
            <w:shd w:val="clear" w:color="auto" w:fill="auto"/>
            <w:noWrap/>
            <w:vAlign w:val="center"/>
            <w:hideMark/>
          </w:tcPr>
          <w:p w14:paraId="6853B857"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 xml:space="preserve">                          135,840 </w:t>
            </w:r>
          </w:p>
        </w:tc>
        <w:tc>
          <w:tcPr>
            <w:tcW w:w="1773" w:type="dxa"/>
            <w:tcBorders>
              <w:top w:val="nil"/>
              <w:left w:val="nil"/>
              <w:bottom w:val="nil"/>
              <w:right w:val="single" w:sz="8" w:space="0" w:color="auto"/>
            </w:tcBorders>
            <w:shd w:val="clear" w:color="auto" w:fill="auto"/>
            <w:noWrap/>
            <w:vAlign w:val="center"/>
            <w:hideMark/>
          </w:tcPr>
          <w:p w14:paraId="6ED3CA6D"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 xml:space="preserve">                          183,275 </w:t>
            </w:r>
          </w:p>
        </w:tc>
      </w:tr>
      <w:tr w:rsidR="007B3C59" w:rsidRPr="00942F78" w14:paraId="3EBADF25" w14:textId="77777777" w:rsidTr="007B3C59">
        <w:trPr>
          <w:trHeight w:val="260"/>
        </w:trPr>
        <w:tc>
          <w:tcPr>
            <w:tcW w:w="2258" w:type="dxa"/>
            <w:tcBorders>
              <w:top w:val="nil"/>
              <w:left w:val="single" w:sz="8" w:space="0" w:color="auto"/>
              <w:bottom w:val="single" w:sz="8" w:space="0" w:color="auto"/>
              <w:right w:val="nil"/>
            </w:tcBorders>
            <w:shd w:val="clear" w:color="auto" w:fill="auto"/>
            <w:noWrap/>
            <w:vAlign w:val="center"/>
            <w:hideMark/>
          </w:tcPr>
          <w:p w14:paraId="66869DA9" w14:textId="77777777" w:rsidR="007B3C59" w:rsidRPr="00942F78" w:rsidRDefault="007B3C59" w:rsidP="007B3C59">
            <w:pPr>
              <w:rPr>
                <w:rFonts w:ascii="Calibri" w:hAnsi="Calibri" w:cs="Calibri"/>
                <w:color w:val="000000"/>
                <w:sz w:val="22"/>
                <w:szCs w:val="22"/>
              </w:rPr>
            </w:pPr>
            <w:r w:rsidRPr="00942F78">
              <w:rPr>
                <w:rFonts w:ascii="Calibri" w:hAnsi="Calibri" w:cs="Calibri"/>
                <w:color w:val="000000"/>
                <w:sz w:val="22"/>
                <w:szCs w:val="22"/>
              </w:rPr>
              <w:t>Total Insured Loan Amount</w:t>
            </w:r>
          </w:p>
        </w:tc>
        <w:tc>
          <w:tcPr>
            <w:tcW w:w="1688" w:type="dxa"/>
            <w:tcBorders>
              <w:top w:val="nil"/>
              <w:left w:val="nil"/>
              <w:bottom w:val="single" w:sz="8" w:space="0" w:color="auto"/>
              <w:right w:val="nil"/>
            </w:tcBorders>
            <w:shd w:val="clear" w:color="auto" w:fill="auto"/>
            <w:noWrap/>
            <w:vAlign w:val="bottom"/>
            <w:hideMark/>
          </w:tcPr>
          <w:p w14:paraId="555B5D1F"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$10,411,885,566</w:t>
            </w:r>
          </w:p>
        </w:tc>
        <w:tc>
          <w:tcPr>
            <w:tcW w:w="1688" w:type="dxa"/>
            <w:tcBorders>
              <w:top w:val="nil"/>
              <w:left w:val="nil"/>
              <w:bottom w:val="single" w:sz="8" w:space="0" w:color="auto"/>
              <w:right w:val="nil"/>
            </w:tcBorders>
            <w:shd w:val="clear" w:color="auto" w:fill="auto"/>
            <w:noWrap/>
            <w:vAlign w:val="bottom"/>
            <w:hideMark/>
          </w:tcPr>
          <w:p w14:paraId="2D104A5A"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$13,771,419,134</w:t>
            </w:r>
          </w:p>
        </w:tc>
        <w:tc>
          <w:tcPr>
            <w:tcW w:w="1688" w:type="dxa"/>
            <w:tcBorders>
              <w:top w:val="nil"/>
              <w:left w:val="nil"/>
              <w:bottom w:val="single" w:sz="8" w:space="0" w:color="auto"/>
              <w:right w:val="nil"/>
            </w:tcBorders>
            <w:shd w:val="clear" w:color="auto" w:fill="auto"/>
            <w:noWrap/>
            <w:vAlign w:val="bottom"/>
            <w:hideMark/>
          </w:tcPr>
          <w:p w14:paraId="65011B3C"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$14,588,704,104</w:t>
            </w:r>
          </w:p>
        </w:tc>
        <w:tc>
          <w:tcPr>
            <w:tcW w:w="1773" w:type="dxa"/>
            <w:tcBorders>
              <w:top w:val="nil"/>
              <w:left w:val="nil"/>
              <w:bottom w:val="single" w:sz="8" w:space="0" w:color="auto"/>
              <w:right w:val="nil"/>
            </w:tcBorders>
            <w:shd w:val="clear" w:color="auto" w:fill="auto"/>
            <w:noWrap/>
            <w:vAlign w:val="bottom"/>
            <w:hideMark/>
          </w:tcPr>
          <w:p w14:paraId="767EC401"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$19,631,732,357</w:t>
            </w:r>
          </w:p>
        </w:tc>
        <w:tc>
          <w:tcPr>
            <w:tcW w:w="1773" w:type="dxa"/>
            <w:tcBorders>
              <w:top w:val="nil"/>
              <w:left w:val="nil"/>
              <w:bottom w:val="single" w:sz="8" w:space="0" w:color="auto"/>
              <w:right w:val="single" w:sz="8" w:space="0" w:color="auto"/>
            </w:tcBorders>
            <w:shd w:val="clear" w:color="auto" w:fill="auto"/>
            <w:noWrap/>
            <w:vAlign w:val="bottom"/>
            <w:hideMark/>
          </w:tcPr>
          <w:p w14:paraId="78325A30" w14:textId="77777777" w:rsidR="007B3C59" w:rsidRPr="00942F78" w:rsidRDefault="007B3C59" w:rsidP="007B3C59">
            <w:pPr>
              <w:jc w:val="right"/>
              <w:rPr>
                <w:rFonts w:ascii="Calibri" w:hAnsi="Calibri" w:cs="Calibri"/>
                <w:color w:val="000000"/>
                <w:sz w:val="22"/>
                <w:szCs w:val="22"/>
              </w:rPr>
            </w:pPr>
            <w:r w:rsidRPr="00942F78">
              <w:rPr>
                <w:rFonts w:ascii="Calibri" w:hAnsi="Calibri" w:cs="Calibri"/>
                <w:color w:val="000000"/>
                <w:sz w:val="22"/>
                <w:szCs w:val="22"/>
              </w:rPr>
              <w:t>$29,069,388,380</w:t>
            </w:r>
          </w:p>
        </w:tc>
      </w:tr>
    </w:tbl>
    <w:p w14:paraId="220F6416" w14:textId="77777777" w:rsidR="007B3C59" w:rsidRDefault="007B3C59" w:rsidP="007B3C59">
      <w:pPr>
        <w:rPr>
          <w:lang w:eastAsia="en-US"/>
        </w:rPr>
      </w:pPr>
    </w:p>
    <w:p w14:paraId="437F6B12" w14:textId="77777777" w:rsidR="007B3C59" w:rsidRDefault="007B3C59" w:rsidP="008044B7">
      <w:pPr>
        <w:jc w:val="both"/>
        <w:rPr>
          <w:lang w:eastAsia="en-US"/>
        </w:rPr>
      </w:pPr>
      <w:r>
        <w:rPr>
          <w:lang w:eastAsia="en-US"/>
        </w:rPr>
        <w:t xml:space="preserve">For example, when comparing to the actual data in 2020, the 1-year forecast results in Table 24 using 2004 to 2019 development window shows a dramatically large divergence in refinance segment, evidenced by the divergence ratio at 45.8% and 29.6% for units and insured loan amounts, respectively. Therefore, the large divergence in refinance segment in the year 2020 has a relatively large impact on the model performance in 2020. </w:t>
      </w:r>
    </w:p>
    <w:p w14:paraId="0A3B6B88" w14:textId="77777777" w:rsidR="007B3C59" w:rsidRDefault="007B3C59" w:rsidP="007B3C59">
      <w:pPr>
        <w:rPr>
          <w:lang w:eastAsia="en-US"/>
        </w:rPr>
      </w:pPr>
    </w:p>
    <w:p w14:paraId="2498F9A7" w14:textId="3CD09385" w:rsidR="007B3C59" w:rsidRDefault="00651232" w:rsidP="00651232">
      <w:pPr>
        <w:pStyle w:val="Caption"/>
      </w:pPr>
      <w:r>
        <w:t xml:space="preserve">Table </w:t>
      </w:r>
      <w:fldSimple w:instr=" SEQ Table \* ARABIC ">
        <w:r>
          <w:rPr>
            <w:noProof/>
          </w:rPr>
          <w:t>2</w:t>
        </w:r>
      </w:fldSimple>
      <w:r>
        <w:rPr>
          <w:noProof/>
        </w:rPr>
        <w:t>4</w:t>
      </w:r>
      <w:r>
        <w:t>: The aggregated predicted multi-unit loan data</w:t>
      </w:r>
    </w:p>
    <w:tbl>
      <w:tblPr>
        <w:tblW w:w="8439" w:type="dxa"/>
        <w:tblInd w:w="-10" w:type="dxa"/>
        <w:tblLook w:val="04A0" w:firstRow="1" w:lastRow="0" w:firstColumn="1" w:lastColumn="0" w:noHBand="0" w:noVBand="1"/>
      </w:tblPr>
      <w:tblGrid>
        <w:gridCol w:w="1985"/>
        <w:gridCol w:w="2835"/>
        <w:gridCol w:w="3619"/>
      </w:tblGrid>
      <w:tr w:rsidR="007B3C59" w:rsidRPr="00D26BCE" w14:paraId="08C5BCE7" w14:textId="77777777" w:rsidTr="007B3C59">
        <w:trPr>
          <w:trHeight w:val="315"/>
        </w:trPr>
        <w:tc>
          <w:tcPr>
            <w:tcW w:w="8439" w:type="dxa"/>
            <w:gridSpan w:val="3"/>
            <w:tcBorders>
              <w:top w:val="single" w:sz="8" w:space="0" w:color="auto"/>
              <w:left w:val="single" w:sz="8" w:space="0" w:color="auto"/>
              <w:bottom w:val="single" w:sz="8" w:space="0" w:color="auto"/>
              <w:right w:val="single" w:sz="8" w:space="0" w:color="000000"/>
            </w:tcBorders>
            <w:shd w:val="clear" w:color="000000" w:fill="8497B0"/>
            <w:noWrap/>
            <w:vAlign w:val="center"/>
            <w:hideMark/>
          </w:tcPr>
          <w:p w14:paraId="1BAE4CD1" w14:textId="77777777" w:rsidR="007B3C59" w:rsidRPr="00D26BCE" w:rsidRDefault="007B3C59" w:rsidP="007B3C59">
            <w:pPr>
              <w:jc w:val="center"/>
              <w:rPr>
                <w:rFonts w:ascii="Calibri" w:hAnsi="Calibri" w:cs="Calibri"/>
                <w:b/>
                <w:bCs/>
                <w:color w:val="FFFFFF"/>
                <w:sz w:val="22"/>
                <w:szCs w:val="22"/>
              </w:rPr>
            </w:pPr>
            <w:r w:rsidRPr="00D26BCE">
              <w:rPr>
                <w:rFonts w:ascii="Calibri" w:hAnsi="Calibri" w:cs="Calibri"/>
                <w:b/>
                <w:bCs/>
                <w:color w:val="FFFFFF"/>
                <w:sz w:val="22"/>
                <w:szCs w:val="22"/>
              </w:rPr>
              <w:t>2004-2019 Development Window</w:t>
            </w:r>
          </w:p>
        </w:tc>
      </w:tr>
      <w:tr w:rsidR="007B3C59" w:rsidRPr="00D26BCE" w14:paraId="56924535" w14:textId="77777777" w:rsidTr="007B3C59">
        <w:trPr>
          <w:trHeight w:val="300"/>
        </w:trPr>
        <w:tc>
          <w:tcPr>
            <w:tcW w:w="1985" w:type="dxa"/>
            <w:tcBorders>
              <w:top w:val="nil"/>
              <w:left w:val="single" w:sz="8" w:space="0" w:color="auto"/>
              <w:bottom w:val="nil"/>
              <w:right w:val="nil"/>
            </w:tcBorders>
            <w:shd w:val="clear" w:color="000000" w:fill="8497B0"/>
            <w:noWrap/>
            <w:vAlign w:val="center"/>
            <w:hideMark/>
          </w:tcPr>
          <w:p w14:paraId="24ECAEA1" w14:textId="77777777" w:rsidR="007B3C59" w:rsidRPr="00D26BCE" w:rsidRDefault="007B3C59" w:rsidP="007B3C59">
            <w:pPr>
              <w:jc w:val="center"/>
              <w:rPr>
                <w:rFonts w:ascii="Calibri" w:hAnsi="Calibri" w:cs="Calibri"/>
                <w:b/>
                <w:bCs/>
                <w:color w:val="FFFFFF"/>
                <w:sz w:val="22"/>
                <w:szCs w:val="22"/>
              </w:rPr>
            </w:pPr>
            <w:r w:rsidRPr="00D26BCE">
              <w:rPr>
                <w:rFonts w:ascii="Calibri" w:hAnsi="Calibri" w:cs="Calibri"/>
                <w:b/>
                <w:bCs/>
                <w:color w:val="FFFFFF"/>
                <w:sz w:val="22"/>
                <w:szCs w:val="22"/>
              </w:rPr>
              <w:t xml:space="preserve">1-Yr forecast  </w:t>
            </w:r>
          </w:p>
        </w:tc>
        <w:tc>
          <w:tcPr>
            <w:tcW w:w="2835" w:type="dxa"/>
            <w:tcBorders>
              <w:top w:val="nil"/>
              <w:left w:val="nil"/>
              <w:bottom w:val="nil"/>
              <w:right w:val="nil"/>
            </w:tcBorders>
            <w:shd w:val="clear" w:color="000000" w:fill="8497B0"/>
            <w:noWrap/>
            <w:vAlign w:val="center"/>
            <w:hideMark/>
          </w:tcPr>
          <w:p w14:paraId="26F41F9F" w14:textId="77777777" w:rsidR="007B3C59" w:rsidRPr="00D26BCE" w:rsidRDefault="007B3C59" w:rsidP="007B3C59">
            <w:pPr>
              <w:jc w:val="center"/>
              <w:rPr>
                <w:rFonts w:ascii="Calibri" w:hAnsi="Calibri" w:cs="Calibri"/>
                <w:b/>
                <w:bCs/>
                <w:color w:val="FFFFFF"/>
                <w:sz w:val="22"/>
                <w:szCs w:val="22"/>
              </w:rPr>
            </w:pPr>
            <w:r w:rsidRPr="00D26BCE">
              <w:rPr>
                <w:rFonts w:ascii="Calibri" w:hAnsi="Calibri" w:cs="Calibri"/>
                <w:b/>
                <w:bCs/>
                <w:color w:val="FFFFFF"/>
                <w:sz w:val="22"/>
                <w:szCs w:val="22"/>
              </w:rPr>
              <w:t>Units</w:t>
            </w:r>
          </w:p>
        </w:tc>
        <w:tc>
          <w:tcPr>
            <w:tcW w:w="3619" w:type="dxa"/>
            <w:tcBorders>
              <w:top w:val="nil"/>
              <w:left w:val="nil"/>
              <w:bottom w:val="nil"/>
              <w:right w:val="single" w:sz="8" w:space="0" w:color="auto"/>
            </w:tcBorders>
            <w:shd w:val="clear" w:color="000000" w:fill="8497B0"/>
            <w:noWrap/>
            <w:vAlign w:val="center"/>
            <w:hideMark/>
          </w:tcPr>
          <w:p w14:paraId="7E6DD506" w14:textId="77777777" w:rsidR="007B3C59" w:rsidRPr="00D26BCE" w:rsidRDefault="007B3C59" w:rsidP="007B3C59">
            <w:pPr>
              <w:jc w:val="center"/>
              <w:rPr>
                <w:rFonts w:ascii="Calibri" w:hAnsi="Calibri" w:cs="Calibri"/>
                <w:b/>
                <w:bCs/>
                <w:color w:val="FFFFFF"/>
                <w:sz w:val="22"/>
                <w:szCs w:val="22"/>
              </w:rPr>
            </w:pPr>
            <w:r w:rsidRPr="00D26BCE">
              <w:rPr>
                <w:rFonts w:ascii="Calibri" w:hAnsi="Calibri" w:cs="Calibri"/>
                <w:b/>
                <w:bCs/>
                <w:color w:val="FFFFFF"/>
                <w:sz w:val="22"/>
                <w:szCs w:val="22"/>
              </w:rPr>
              <w:t>Price</w:t>
            </w:r>
          </w:p>
        </w:tc>
      </w:tr>
      <w:tr w:rsidR="007B3C59" w:rsidRPr="00D26BCE" w14:paraId="3C193E7C" w14:textId="77777777" w:rsidTr="007B3C59">
        <w:trPr>
          <w:trHeight w:val="315"/>
        </w:trPr>
        <w:tc>
          <w:tcPr>
            <w:tcW w:w="1985" w:type="dxa"/>
            <w:tcBorders>
              <w:top w:val="nil"/>
              <w:left w:val="single" w:sz="8" w:space="0" w:color="auto"/>
              <w:bottom w:val="nil"/>
              <w:right w:val="nil"/>
            </w:tcBorders>
            <w:shd w:val="clear" w:color="auto" w:fill="auto"/>
            <w:noWrap/>
            <w:vAlign w:val="bottom"/>
            <w:hideMark/>
          </w:tcPr>
          <w:p w14:paraId="4475F02C" w14:textId="77777777" w:rsidR="007B3C59" w:rsidRPr="00D26BCE" w:rsidRDefault="007B3C59" w:rsidP="007B3C59">
            <w:pPr>
              <w:rPr>
                <w:rFonts w:ascii="Calibri" w:hAnsi="Calibri" w:cs="Calibri"/>
                <w:color w:val="000000"/>
                <w:sz w:val="22"/>
                <w:szCs w:val="22"/>
              </w:rPr>
            </w:pPr>
            <w:r w:rsidRPr="00D26BCE">
              <w:rPr>
                <w:rFonts w:ascii="Calibri" w:hAnsi="Calibri" w:cs="Calibri"/>
                <w:color w:val="000000"/>
                <w:sz w:val="22"/>
                <w:szCs w:val="22"/>
              </w:rPr>
              <w:t>Non-refinance</w:t>
            </w:r>
          </w:p>
        </w:tc>
        <w:tc>
          <w:tcPr>
            <w:tcW w:w="2835" w:type="dxa"/>
            <w:tcBorders>
              <w:top w:val="nil"/>
              <w:left w:val="nil"/>
              <w:bottom w:val="nil"/>
              <w:right w:val="nil"/>
            </w:tcBorders>
            <w:shd w:val="clear" w:color="auto" w:fill="auto"/>
            <w:noWrap/>
            <w:vAlign w:val="bottom"/>
            <w:hideMark/>
          </w:tcPr>
          <w:p w14:paraId="7B8BB3BA" w14:textId="77777777" w:rsidR="007B3C59" w:rsidRPr="00D26BCE" w:rsidRDefault="007B3C59" w:rsidP="007B3C59">
            <w:pPr>
              <w:jc w:val="center"/>
              <w:rPr>
                <w:rFonts w:ascii="Calibri" w:hAnsi="Calibri" w:cs="Calibri"/>
                <w:color w:val="000000"/>
                <w:sz w:val="22"/>
                <w:szCs w:val="22"/>
              </w:rPr>
            </w:pPr>
            <w:r w:rsidRPr="00D26BCE">
              <w:rPr>
                <w:rFonts w:ascii="Calibri" w:hAnsi="Calibri" w:cs="Calibri"/>
                <w:color w:val="000000"/>
                <w:sz w:val="22"/>
                <w:szCs w:val="22"/>
              </w:rPr>
              <w:t>31,342</w:t>
            </w:r>
          </w:p>
        </w:tc>
        <w:tc>
          <w:tcPr>
            <w:tcW w:w="3619" w:type="dxa"/>
            <w:tcBorders>
              <w:top w:val="nil"/>
              <w:left w:val="nil"/>
              <w:bottom w:val="nil"/>
              <w:right w:val="single" w:sz="8" w:space="0" w:color="auto"/>
            </w:tcBorders>
            <w:shd w:val="clear" w:color="auto" w:fill="auto"/>
            <w:noWrap/>
            <w:vAlign w:val="bottom"/>
            <w:hideMark/>
          </w:tcPr>
          <w:p w14:paraId="397AEE6B" w14:textId="77777777" w:rsidR="007B3C59" w:rsidRPr="00D26BCE" w:rsidRDefault="007B3C59" w:rsidP="007B3C59">
            <w:pPr>
              <w:jc w:val="center"/>
              <w:rPr>
                <w:rFonts w:ascii="Calibri" w:hAnsi="Calibri" w:cs="Calibri"/>
                <w:color w:val="000000"/>
                <w:sz w:val="22"/>
                <w:szCs w:val="22"/>
              </w:rPr>
            </w:pPr>
            <w:r w:rsidRPr="00D26BCE">
              <w:rPr>
                <w:rFonts w:ascii="Calibri" w:hAnsi="Calibri" w:cs="Calibri"/>
                <w:color w:val="000000"/>
                <w:sz w:val="22"/>
                <w:szCs w:val="22"/>
              </w:rPr>
              <w:t>$7,115,944,751</w:t>
            </w:r>
          </w:p>
        </w:tc>
      </w:tr>
      <w:tr w:rsidR="007B3C59" w:rsidRPr="00D26BCE" w14:paraId="55908222" w14:textId="77777777" w:rsidTr="007B3C59">
        <w:trPr>
          <w:trHeight w:val="300"/>
        </w:trPr>
        <w:tc>
          <w:tcPr>
            <w:tcW w:w="1985" w:type="dxa"/>
            <w:tcBorders>
              <w:top w:val="nil"/>
              <w:left w:val="single" w:sz="8" w:space="0" w:color="auto"/>
              <w:bottom w:val="nil"/>
              <w:right w:val="nil"/>
            </w:tcBorders>
            <w:shd w:val="clear" w:color="auto" w:fill="auto"/>
            <w:noWrap/>
            <w:vAlign w:val="bottom"/>
            <w:hideMark/>
          </w:tcPr>
          <w:p w14:paraId="2F7EFD0E" w14:textId="77777777" w:rsidR="007B3C59" w:rsidRPr="00D26BCE" w:rsidRDefault="007B3C59" w:rsidP="007B3C59">
            <w:pPr>
              <w:rPr>
                <w:rFonts w:ascii="Calibri" w:hAnsi="Calibri" w:cs="Calibri"/>
                <w:color w:val="000000"/>
                <w:sz w:val="22"/>
                <w:szCs w:val="22"/>
              </w:rPr>
            </w:pPr>
            <w:r w:rsidRPr="00D26BCE">
              <w:rPr>
                <w:rFonts w:ascii="Calibri" w:hAnsi="Calibri" w:cs="Calibri"/>
                <w:color w:val="000000"/>
                <w:sz w:val="22"/>
                <w:szCs w:val="22"/>
              </w:rPr>
              <w:t>Refinance</w:t>
            </w:r>
          </w:p>
        </w:tc>
        <w:tc>
          <w:tcPr>
            <w:tcW w:w="2835" w:type="dxa"/>
            <w:tcBorders>
              <w:top w:val="nil"/>
              <w:left w:val="nil"/>
              <w:bottom w:val="nil"/>
              <w:right w:val="nil"/>
            </w:tcBorders>
            <w:shd w:val="clear" w:color="auto" w:fill="auto"/>
            <w:noWrap/>
            <w:vAlign w:val="bottom"/>
            <w:hideMark/>
          </w:tcPr>
          <w:p w14:paraId="35BECC0B" w14:textId="77777777" w:rsidR="007B3C59" w:rsidRPr="00D26BCE" w:rsidRDefault="007B3C59" w:rsidP="007B3C59">
            <w:pPr>
              <w:jc w:val="center"/>
              <w:rPr>
                <w:rFonts w:ascii="Calibri" w:hAnsi="Calibri" w:cs="Calibri"/>
                <w:color w:val="000000"/>
                <w:sz w:val="22"/>
                <w:szCs w:val="22"/>
              </w:rPr>
            </w:pPr>
            <w:r w:rsidRPr="00D26BCE">
              <w:rPr>
                <w:rFonts w:ascii="Calibri" w:hAnsi="Calibri" w:cs="Calibri"/>
                <w:color w:val="000000"/>
                <w:sz w:val="22"/>
                <w:szCs w:val="22"/>
              </w:rPr>
              <w:t>76,892</w:t>
            </w:r>
          </w:p>
        </w:tc>
        <w:tc>
          <w:tcPr>
            <w:tcW w:w="3619" w:type="dxa"/>
            <w:tcBorders>
              <w:top w:val="nil"/>
              <w:left w:val="nil"/>
              <w:bottom w:val="nil"/>
              <w:right w:val="single" w:sz="8" w:space="0" w:color="auto"/>
            </w:tcBorders>
            <w:shd w:val="clear" w:color="auto" w:fill="auto"/>
            <w:noWrap/>
            <w:vAlign w:val="bottom"/>
            <w:hideMark/>
          </w:tcPr>
          <w:p w14:paraId="73A6802F" w14:textId="77777777" w:rsidR="007B3C59" w:rsidRPr="00D26BCE" w:rsidRDefault="007B3C59" w:rsidP="007B3C59">
            <w:pPr>
              <w:jc w:val="center"/>
              <w:rPr>
                <w:rFonts w:ascii="Calibri" w:hAnsi="Calibri" w:cs="Calibri"/>
                <w:color w:val="000000"/>
                <w:sz w:val="22"/>
                <w:szCs w:val="22"/>
              </w:rPr>
            </w:pPr>
            <w:r w:rsidRPr="00D26BCE">
              <w:rPr>
                <w:rFonts w:ascii="Calibri" w:hAnsi="Calibri" w:cs="Calibri"/>
                <w:color w:val="000000"/>
                <w:sz w:val="22"/>
                <w:szCs w:val="22"/>
              </w:rPr>
              <w:t>$15,002,955,441</w:t>
            </w:r>
          </w:p>
        </w:tc>
      </w:tr>
      <w:tr w:rsidR="007B3C59" w:rsidRPr="00D26BCE" w14:paraId="326541ED" w14:textId="77777777" w:rsidTr="007B3C59">
        <w:trPr>
          <w:trHeight w:val="300"/>
        </w:trPr>
        <w:tc>
          <w:tcPr>
            <w:tcW w:w="1985" w:type="dxa"/>
            <w:tcBorders>
              <w:top w:val="nil"/>
              <w:left w:val="single" w:sz="8" w:space="0" w:color="auto"/>
              <w:bottom w:val="nil"/>
              <w:right w:val="nil"/>
            </w:tcBorders>
            <w:shd w:val="clear" w:color="auto" w:fill="auto"/>
            <w:noWrap/>
            <w:vAlign w:val="bottom"/>
            <w:hideMark/>
          </w:tcPr>
          <w:p w14:paraId="23DD4452" w14:textId="77777777" w:rsidR="007B3C59" w:rsidRPr="00D26BCE" w:rsidRDefault="007B3C59" w:rsidP="007B3C59">
            <w:pPr>
              <w:rPr>
                <w:rFonts w:ascii="Calibri" w:hAnsi="Calibri" w:cs="Calibri"/>
                <w:color w:val="000000"/>
                <w:sz w:val="22"/>
                <w:szCs w:val="22"/>
              </w:rPr>
            </w:pPr>
            <w:r w:rsidRPr="00D26BCE">
              <w:rPr>
                <w:rFonts w:ascii="Calibri" w:hAnsi="Calibri" w:cs="Calibri"/>
                <w:color w:val="000000"/>
                <w:sz w:val="22"/>
                <w:szCs w:val="22"/>
              </w:rPr>
              <w:t>Summary</w:t>
            </w:r>
          </w:p>
        </w:tc>
        <w:tc>
          <w:tcPr>
            <w:tcW w:w="2835" w:type="dxa"/>
            <w:tcBorders>
              <w:top w:val="nil"/>
              <w:left w:val="nil"/>
              <w:bottom w:val="nil"/>
              <w:right w:val="nil"/>
            </w:tcBorders>
            <w:shd w:val="clear" w:color="auto" w:fill="auto"/>
            <w:noWrap/>
            <w:vAlign w:val="bottom"/>
            <w:hideMark/>
          </w:tcPr>
          <w:p w14:paraId="7A92BBD4" w14:textId="77777777" w:rsidR="007B3C59" w:rsidRPr="00D26BCE" w:rsidRDefault="007B3C59" w:rsidP="007B3C59">
            <w:pPr>
              <w:jc w:val="center"/>
              <w:rPr>
                <w:rFonts w:ascii="Calibri" w:hAnsi="Calibri" w:cs="Calibri"/>
                <w:color w:val="000000"/>
                <w:sz w:val="22"/>
                <w:szCs w:val="22"/>
              </w:rPr>
            </w:pPr>
            <w:r w:rsidRPr="00D26BCE">
              <w:rPr>
                <w:rFonts w:ascii="Calibri" w:hAnsi="Calibri" w:cs="Calibri"/>
                <w:color w:val="000000"/>
                <w:sz w:val="22"/>
                <w:szCs w:val="22"/>
              </w:rPr>
              <w:t>108,235</w:t>
            </w:r>
          </w:p>
        </w:tc>
        <w:tc>
          <w:tcPr>
            <w:tcW w:w="3619" w:type="dxa"/>
            <w:tcBorders>
              <w:top w:val="nil"/>
              <w:left w:val="nil"/>
              <w:bottom w:val="nil"/>
              <w:right w:val="single" w:sz="8" w:space="0" w:color="auto"/>
            </w:tcBorders>
            <w:shd w:val="clear" w:color="auto" w:fill="auto"/>
            <w:noWrap/>
            <w:vAlign w:val="bottom"/>
            <w:hideMark/>
          </w:tcPr>
          <w:p w14:paraId="6A3C9D23" w14:textId="77777777" w:rsidR="007B3C59" w:rsidRPr="00D26BCE" w:rsidRDefault="007B3C59" w:rsidP="007B3C59">
            <w:pPr>
              <w:jc w:val="center"/>
              <w:rPr>
                <w:rFonts w:ascii="Calibri" w:hAnsi="Calibri" w:cs="Calibri"/>
                <w:color w:val="000000"/>
                <w:sz w:val="22"/>
                <w:szCs w:val="22"/>
              </w:rPr>
            </w:pPr>
            <w:r w:rsidRPr="00D26BCE">
              <w:rPr>
                <w:rFonts w:ascii="Calibri" w:hAnsi="Calibri" w:cs="Calibri"/>
                <w:color w:val="000000"/>
                <w:sz w:val="22"/>
                <w:szCs w:val="22"/>
              </w:rPr>
              <w:t>$22,118,900,192</w:t>
            </w:r>
          </w:p>
        </w:tc>
      </w:tr>
      <w:tr w:rsidR="007B3C59" w:rsidRPr="00D26BCE" w14:paraId="6D9324FA" w14:textId="77777777" w:rsidTr="007B3C59">
        <w:trPr>
          <w:trHeight w:val="300"/>
        </w:trPr>
        <w:tc>
          <w:tcPr>
            <w:tcW w:w="1985" w:type="dxa"/>
            <w:tcBorders>
              <w:top w:val="nil"/>
              <w:left w:val="single" w:sz="8" w:space="0" w:color="auto"/>
              <w:bottom w:val="nil"/>
              <w:right w:val="nil"/>
            </w:tcBorders>
            <w:shd w:val="clear" w:color="000000" w:fill="8497B0"/>
            <w:noWrap/>
            <w:vAlign w:val="center"/>
            <w:hideMark/>
          </w:tcPr>
          <w:p w14:paraId="719EDE63" w14:textId="77777777" w:rsidR="007B3C59" w:rsidRPr="00D26BCE" w:rsidRDefault="007B3C59" w:rsidP="007B3C59">
            <w:pPr>
              <w:jc w:val="center"/>
              <w:rPr>
                <w:rFonts w:ascii="Calibri" w:hAnsi="Calibri" w:cs="Calibri"/>
                <w:b/>
                <w:bCs/>
                <w:color w:val="FFFFFF"/>
                <w:sz w:val="22"/>
                <w:szCs w:val="22"/>
              </w:rPr>
            </w:pPr>
            <w:r w:rsidRPr="00D26BCE">
              <w:rPr>
                <w:rFonts w:ascii="Calibri" w:hAnsi="Calibri" w:cs="Calibri"/>
                <w:b/>
                <w:bCs/>
                <w:color w:val="FFFFFF"/>
                <w:sz w:val="22"/>
                <w:szCs w:val="22"/>
              </w:rPr>
              <w:t>Divergence</w:t>
            </w:r>
          </w:p>
        </w:tc>
        <w:tc>
          <w:tcPr>
            <w:tcW w:w="2835" w:type="dxa"/>
            <w:tcBorders>
              <w:top w:val="nil"/>
              <w:left w:val="nil"/>
              <w:bottom w:val="nil"/>
              <w:right w:val="nil"/>
            </w:tcBorders>
            <w:shd w:val="clear" w:color="000000" w:fill="8497B0"/>
            <w:noWrap/>
            <w:vAlign w:val="center"/>
            <w:hideMark/>
          </w:tcPr>
          <w:p w14:paraId="76C66C21" w14:textId="77777777" w:rsidR="007B3C59" w:rsidRPr="00D26BCE" w:rsidRDefault="007B3C59" w:rsidP="007B3C59">
            <w:pPr>
              <w:jc w:val="center"/>
              <w:rPr>
                <w:rFonts w:ascii="Calibri" w:hAnsi="Calibri" w:cs="Calibri"/>
                <w:b/>
                <w:bCs/>
                <w:color w:val="FFFFFF"/>
                <w:sz w:val="22"/>
                <w:szCs w:val="22"/>
              </w:rPr>
            </w:pPr>
            <w:r w:rsidRPr="00D26BCE">
              <w:rPr>
                <w:rFonts w:ascii="Calibri" w:hAnsi="Calibri" w:cs="Calibri"/>
                <w:b/>
                <w:bCs/>
                <w:color w:val="FFFFFF"/>
                <w:sz w:val="22"/>
                <w:szCs w:val="22"/>
              </w:rPr>
              <w:t>Units</w:t>
            </w:r>
          </w:p>
        </w:tc>
        <w:tc>
          <w:tcPr>
            <w:tcW w:w="3619" w:type="dxa"/>
            <w:tcBorders>
              <w:top w:val="nil"/>
              <w:left w:val="nil"/>
              <w:bottom w:val="nil"/>
              <w:right w:val="single" w:sz="8" w:space="0" w:color="auto"/>
            </w:tcBorders>
            <w:shd w:val="clear" w:color="000000" w:fill="8497B0"/>
            <w:noWrap/>
            <w:vAlign w:val="center"/>
            <w:hideMark/>
          </w:tcPr>
          <w:p w14:paraId="352F2B0B" w14:textId="77777777" w:rsidR="007B3C59" w:rsidRPr="00D26BCE" w:rsidRDefault="007B3C59" w:rsidP="007B3C59">
            <w:pPr>
              <w:jc w:val="center"/>
              <w:rPr>
                <w:rFonts w:ascii="Calibri" w:hAnsi="Calibri" w:cs="Calibri"/>
                <w:b/>
                <w:bCs/>
                <w:color w:val="FFFFFF"/>
                <w:sz w:val="22"/>
                <w:szCs w:val="22"/>
              </w:rPr>
            </w:pPr>
            <w:r w:rsidRPr="00D26BCE">
              <w:rPr>
                <w:rFonts w:ascii="Calibri" w:hAnsi="Calibri" w:cs="Calibri"/>
                <w:b/>
                <w:bCs/>
                <w:color w:val="FFFFFF"/>
                <w:sz w:val="22"/>
                <w:szCs w:val="22"/>
              </w:rPr>
              <w:t>Price</w:t>
            </w:r>
          </w:p>
        </w:tc>
      </w:tr>
      <w:tr w:rsidR="007B3C59" w:rsidRPr="00D26BCE" w14:paraId="3C1D91D1" w14:textId="77777777" w:rsidTr="007B3C59">
        <w:trPr>
          <w:trHeight w:val="300"/>
        </w:trPr>
        <w:tc>
          <w:tcPr>
            <w:tcW w:w="1985" w:type="dxa"/>
            <w:tcBorders>
              <w:top w:val="nil"/>
              <w:left w:val="single" w:sz="8" w:space="0" w:color="auto"/>
              <w:bottom w:val="nil"/>
              <w:right w:val="nil"/>
            </w:tcBorders>
            <w:shd w:val="clear" w:color="auto" w:fill="auto"/>
            <w:noWrap/>
            <w:vAlign w:val="bottom"/>
            <w:hideMark/>
          </w:tcPr>
          <w:p w14:paraId="40FE7ECF" w14:textId="77777777" w:rsidR="007B3C59" w:rsidRPr="00D26BCE" w:rsidRDefault="007B3C59" w:rsidP="007B3C59">
            <w:pPr>
              <w:rPr>
                <w:rFonts w:ascii="Calibri" w:hAnsi="Calibri" w:cs="Calibri"/>
                <w:color w:val="000000"/>
                <w:sz w:val="22"/>
                <w:szCs w:val="22"/>
              </w:rPr>
            </w:pPr>
            <w:r w:rsidRPr="00D26BCE">
              <w:rPr>
                <w:rFonts w:ascii="Calibri" w:hAnsi="Calibri" w:cs="Calibri"/>
                <w:color w:val="000000"/>
                <w:sz w:val="22"/>
                <w:szCs w:val="22"/>
              </w:rPr>
              <w:t>Non-refinance</w:t>
            </w:r>
          </w:p>
        </w:tc>
        <w:tc>
          <w:tcPr>
            <w:tcW w:w="2835" w:type="dxa"/>
            <w:tcBorders>
              <w:top w:val="nil"/>
              <w:left w:val="nil"/>
              <w:bottom w:val="nil"/>
              <w:right w:val="nil"/>
            </w:tcBorders>
            <w:shd w:val="clear" w:color="auto" w:fill="auto"/>
            <w:noWrap/>
            <w:vAlign w:val="bottom"/>
            <w:hideMark/>
          </w:tcPr>
          <w:p w14:paraId="7E53ABEE" w14:textId="77777777" w:rsidR="007B3C59" w:rsidRPr="00D26BCE" w:rsidRDefault="007B3C59" w:rsidP="007B3C59">
            <w:pPr>
              <w:jc w:val="center"/>
              <w:rPr>
                <w:rFonts w:ascii="Calibri" w:hAnsi="Calibri" w:cs="Calibri"/>
                <w:color w:val="000000"/>
                <w:sz w:val="22"/>
                <w:szCs w:val="22"/>
              </w:rPr>
            </w:pPr>
            <w:r w:rsidRPr="00D26BCE">
              <w:rPr>
                <w:rFonts w:ascii="Calibri" w:hAnsi="Calibri" w:cs="Calibri"/>
                <w:color w:val="000000"/>
                <w:sz w:val="22"/>
                <w:szCs w:val="22"/>
              </w:rPr>
              <w:t>24.5%</w:t>
            </w:r>
          </w:p>
        </w:tc>
        <w:tc>
          <w:tcPr>
            <w:tcW w:w="3619" w:type="dxa"/>
            <w:tcBorders>
              <w:top w:val="nil"/>
              <w:left w:val="nil"/>
              <w:bottom w:val="nil"/>
              <w:right w:val="single" w:sz="8" w:space="0" w:color="auto"/>
            </w:tcBorders>
            <w:shd w:val="clear" w:color="auto" w:fill="auto"/>
            <w:noWrap/>
            <w:vAlign w:val="bottom"/>
            <w:hideMark/>
          </w:tcPr>
          <w:p w14:paraId="6AF7B668" w14:textId="77777777" w:rsidR="007B3C59" w:rsidRPr="00D26BCE" w:rsidRDefault="007B3C59" w:rsidP="007B3C59">
            <w:pPr>
              <w:jc w:val="center"/>
              <w:rPr>
                <w:rFonts w:ascii="Calibri" w:hAnsi="Calibri" w:cs="Calibri"/>
                <w:color w:val="000000"/>
                <w:sz w:val="22"/>
                <w:szCs w:val="22"/>
              </w:rPr>
            </w:pPr>
            <w:r w:rsidRPr="00D26BCE">
              <w:rPr>
                <w:rFonts w:ascii="Calibri" w:hAnsi="Calibri" w:cs="Calibri"/>
                <w:color w:val="000000"/>
                <w:sz w:val="22"/>
                <w:szCs w:val="22"/>
              </w:rPr>
              <w:t>8.4%</w:t>
            </w:r>
          </w:p>
        </w:tc>
      </w:tr>
      <w:tr w:rsidR="007B3C59" w:rsidRPr="00D26BCE" w14:paraId="7A4B535F" w14:textId="77777777" w:rsidTr="007B3C59">
        <w:trPr>
          <w:trHeight w:val="300"/>
        </w:trPr>
        <w:tc>
          <w:tcPr>
            <w:tcW w:w="1985" w:type="dxa"/>
            <w:tcBorders>
              <w:top w:val="nil"/>
              <w:left w:val="single" w:sz="8" w:space="0" w:color="auto"/>
              <w:bottom w:val="nil"/>
              <w:right w:val="nil"/>
            </w:tcBorders>
            <w:shd w:val="clear" w:color="auto" w:fill="auto"/>
            <w:noWrap/>
            <w:vAlign w:val="bottom"/>
            <w:hideMark/>
          </w:tcPr>
          <w:p w14:paraId="556FD744" w14:textId="77777777" w:rsidR="007B3C59" w:rsidRPr="00D26BCE" w:rsidRDefault="007B3C59" w:rsidP="007B3C59">
            <w:pPr>
              <w:rPr>
                <w:rFonts w:ascii="Calibri" w:hAnsi="Calibri" w:cs="Calibri"/>
                <w:color w:val="000000"/>
                <w:sz w:val="22"/>
                <w:szCs w:val="22"/>
              </w:rPr>
            </w:pPr>
            <w:r w:rsidRPr="00D26BCE">
              <w:rPr>
                <w:rFonts w:ascii="Calibri" w:hAnsi="Calibri" w:cs="Calibri"/>
                <w:color w:val="000000"/>
                <w:sz w:val="22"/>
                <w:szCs w:val="22"/>
              </w:rPr>
              <w:t>Refinance</w:t>
            </w:r>
          </w:p>
        </w:tc>
        <w:tc>
          <w:tcPr>
            <w:tcW w:w="2835" w:type="dxa"/>
            <w:tcBorders>
              <w:top w:val="nil"/>
              <w:left w:val="nil"/>
              <w:bottom w:val="nil"/>
              <w:right w:val="nil"/>
            </w:tcBorders>
            <w:shd w:val="clear" w:color="auto" w:fill="auto"/>
            <w:noWrap/>
            <w:vAlign w:val="bottom"/>
            <w:hideMark/>
          </w:tcPr>
          <w:p w14:paraId="3EA22B76" w14:textId="77777777" w:rsidR="007B3C59" w:rsidRPr="00D26BCE" w:rsidRDefault="007B3C59" w:rsidP="007B3C59">
            <w:pPr>
              <w:jc w:val="center"/>
              <w:rPr>
                <w:rFonts w:ascii="Calibri" w:hAnsi="Calibri" w:cs="Calibri"/>
                <w:color w:val="FF0000"/>
                <w:sz w:val="22"/>
                <w:szCs w:val="22"/>
              </w:rPr>
            </w:pPr>
            <w:r w:rsidRPr="00D26BCE">
              <w:rPr>
                <w:rFonts w:ascii="Calibri" w:hAnsi="Calibri" w:cs="Calibri"/>
                <w:color w:val="FF0000"/>
                <w:sz w:val="22"/>
                <w:szCs w:val="22"/>
              </w:rPr>
              <w:t>45.8%</w:t>
            </w:r>
          </w:p>
        </w:tc>
        <w:tc>
          <w:tcPr>
            <w:tcW w:w="3619" w:type="dxa"/>
            <w:tcBorders>
              <w:top w:val="nil"/>
              <w:left w:val="nil"/>
              <w:bottom w:val="nil"/>
              <w:right w:val="single" w:sz="8" w:space="0" w:color="auto"/>
            </w:tcBorders>
            <w:shd w:val="clear" w:color="auto" w:fill="auto"/>
            <w:noWrap/>
            <w:vAlign w:val="bottom"/>
            <w:hideMark/>
          </w:tcPr>
          <w:p w14:paraId="6E6A2CF3" w14:textId="77777777" w:rsidR="007B3C59" w:rsidRPr="00D26BCE" w:rsidRDefault="007B3C59" w:rsidP="007B3C59">
            <w:pPr>
              <w:jc w:val="center"/>
              <w:rPr>
                <w:rFonts w:ascii="Calibri" w:hAnsi="Calibri" w:cs="Calibri"/>
                <w:color w:val="FF0000"/>
                <w:sz w:val="22"/>
                <w:szCs w:val="22"/>
              </w:rPr>
            </w:pPr>
            <w:r w:rsidRPr="00D26BCE">
              <w:rPr>
                <w:rFonts w:ascii="Calibri" w:hAnsi="Calibri" w:cs="Calibri"/>
                <w:color w:val="FF0000"/>
                <w:sz w:val="22"/>
                <w:szCs w:val="22"/>
              </w:rPr>
              <w:t>29.6%</w:t>
            </w:r>
          </w:p>
        </w:tc>
      </w:tr>
      <w:tr w:rsidR="007B3C59" w:rsidRPr="00D26BCE" w14:paraId="370E58EA" w14:textId="77777777" w:rsidTr="007B3C59">
        <w:trPr>
          <w:trHeight w:val="315"/>
        </w:trPr>
        <w:tc>
          <w:tcPr>
            <w:tcW w:w="1985" w:type="dxa"/>
            <w:tcBorders>
              <w:top w:val="nil"/>
              <w:left w:val="single" w:sz="8" w:space="0" w:color="auto"/>
              <w:bottom w:val="single" w:sz="8" w:space="0" w:color="auto"/>
              <w:right w:val="nil"/>
            </w:tcBorders>
            <w:shd w:val="clear" w:color="auto" w:fill="auto"/>
            <w:noWrap/>
            <w:vAlign w:val="bottom"/>
            <w:hideMark/>
          </w:tcPr>
          <w:p w14:paraId="36CA4F56" w14:textId="77777777" w:rsidR="007B3C59" w:rsidRPr="00D26BCE" w:rsidRDefault="007B3C59" w:rsidP="007B3C59">
            <w:pPr>
              <w:rPr>
                <w:rFonts w:ascii="Calibri" w:hAnsi="Calibri" w:cs="Calibri"/>
                <w:color w:val="000000"/>
                <w:sz w:val="22"/>
                <w:szCs w:val="22"/>
              </w:rPr>
            </w:pPr>
            <w:r w:rsidRPr="00D26BCE">
              <w:rPr>
                <w:rFonts w:ascii="Calibri" w:hAnsi="Calibri" w:cs="Calibri"/>
                <w:color w:val="000000"/>
                <w:sz w:val="22"/>
                <w:szCs w:val="22"/>
              </w:rPr>
              <w:t>Summary</w:t>
            </w:r>
          </w:p>
        </w:tc>
        <w:tc>
          <w:tcPr>
            <w:tcW w:w="2835" w:type="dxa"/>
            <w:tcBorders>
              <w:top w:val="nil"/>
              <w:left w:val="nil"/>
              <w:bottom w:val="single" w:sz="8" w:space="0" w:color="auto"/>
              <w:right w:val="nil"/>
            </w:tcBorders>
            <w:shd w:val="clear" w:color="auto" w:fill="auto"/>
            <w:noWrap/>
            <w:vAlign w:val="bottom"/>
            <w:hideMark/>
          </w:tcPr>
          <w:p w14:paraId="0A525868" w14:textId="77777777" w:rsidR="007B3C59" w:rsidRPr="00D26BCE" w:rsidRDefault="007B3C59" w:rsidP="007B3C59">
            <w:pPr>
              <w:jc w:val="center"/>
              <w:rPr>
                <w:rFonts w:ascii="Calibri" w:hAnsi="Calibri" w:cs="Calibri"/>
                <w:color w:val="000000"/>
                <w:sz w:val="22"/>
                <w:szCs w:val="22"/>
              </w:rPr>
            </w:pPr>
            <w:r w:rsidRPr="00D26BCE">
              <w:rPr>
                <w:rFonts w:ascii="Calibri" w:hAnsi="Calibri" w:cs="Calibri"/>
                <w:color w:val="000000"/>
                <w:sz w:val="22"/>
                <w:szCs w:val="22"/>
              </w:rPr>
              <w:t>40.9%</w:t>
            </w:r>
          </w:p>
        </w:tc>
        <w:tc>
          <w:tcPr>
            <w:tcW w:w="3619" w:type="dxa"/>
            <w:tcBorders>
              <w:top w:val="nil"/>
              <w:left w:val="nil"/>
              <w:bottom w:val="single" w:sz="8" w:space="0" w:color="auto"/>
              <w:right w:val="single" w:sz="8" w:space="0" w:color="auto"/>
            </w:tcBorders>
            <w:shd w:val="clear" w:color="auto" w:fill="auto"/>
            <w:noWrap/>
            <w:vAlign w:val="bottom"/>
            <w:hideMark/>
          </w:tcPr>
          <w:p w14:paraId="1416502C" w14:textId="77777777" w:rsidR="007B3C59" w:rsidRPr="00D26BCE" w:rsidRDefault="007B3C59" w:rsidP="007B3C59">
            <w:pPr>
              <w:jc w:val="center"/>
              <w:rPr>
                <w:rFonts w:ascii="Calibri" w:hAnsi="Calibri" w:cs="Calibri"/>
                <w:color w:val="000000"/>
                <w:sz w:val="22"/>
                <w:szCs w:val="22"/>
              </w:rPr>
            </w:pPr>
            <w:r w:rsidRPr="00D26BCE">
              <w:rPr>
                <w:rFonts w:ascii="Calibri" w:hAnsi="Calibri" w:cs="Calibri"/>
                <w:color w:val="000000"/>
                <w:sz w:val="22"/>
                <w:szCs w:val="22"/>
              </w:rPr>
              <w:t>23.9%</w:t>
            </w:r>
          </w:p>
        </w:tc>
      </w:tr>
    </w:tbl>
    <w:p w14:paraId="4DBE32A2" w14:textId="77777777" w:rsidR="007B3C59" w:rsidRPr="007B3C59" w:rsidRDefault="007B3C59" w:rsidP="007B3C59"/>
    <w:p w14:paraId="00FAB8E3" w14:textId="6810059A" w:rsidR="00AD673E" w:rsidRDefault="007B3C59" w:rsidP="008044B7">
      <w:pPr>
        <w:pStyle w:val="Heading3"/>
      </w:pPr>
      <w:r>
        <w:t>M</w:t>
      </w:r>
      <w:r>
        <w:rPr>
          <w:rFonts w:hint="eastAsia"/>
        </w:rPr>
        <w:t>ulti</w:t>
      </w:r>
      <w:r>
        <w:t>-Unit policy change in the year</w:t>
      </w:r>
      <w:r w:rsidR="008044B7">
        <w:t xml:space="preserve"> 2020</w:t>
      </w:r>
      <w:r>
        <w:t xml:space="preserve"> </w:t>
      </w:r>
      <w:bookmarkEnd w:id="95"/>
    </w:p>
    <w:p w14:paraId="095170D2" w14:textId="77777777" w:rsidR="008044B7" w:rsidRPr="008044B7" w:rsidRDefault="008044B7" w:rsidP="008044B7"/>
    <w:p w14:paraId="5D2E697A" w14:textId="5C19F2AE" w:rsidR="008044B7" w:rsidRPr="008044B7" w:rsidRDefault="008044B7" w:rsidP="007B3C59">
      <w:pPr>
        <w:jc w:val="both"/>
      </w:pPr>
      <w:commentRangeStart w:id="97"/>
      <w:r w:rsidRPr="008044B7">
        <w:t>Besides a quantitative analysis for the model performance in the year 2020, MORA also takes efforts to investigate the Multi-Unit policy changes in the pandemic year, aiming to provide more insights in this section.</w:t>
      </w:r>
    </w:p>
    <w:p w14:paraId="08DE4B9B" w14:textId="77777777" w:rsidR="008044B7" w:rsidRPr="008044B7" w:rsidRDefault="008044B7" w:rsidP="007B3C59">
      <w:pPr>
        <w:jc w:val="both"/>
      </w:pPr>
    </w:p>
    <w:p w14:paraId="1E2C8678" w14:textId="6519C636" w:rsidR="008044B7" w:rsidRPr="008044B7" w:rsidRDefault="008044B7" w:rsidP="007B3C59">
      <w:pPr>
        <w:jc w:val="both"/>
      </w:pPr>
      <w:r w:rsidRPr="008044B7">
        <w:t xml:space="preserve">In the pandemic year 2020, the multi-unit underwriting team implemented some changes to underwriting operations, which were aimed at providing for more efficient operational decisions and included a focus on risk-based underwriting. And, it mainly applied to the refinance products of the Multi-Unit MLI (Mortgage Loan Insurance) business. </w:t>
      </w:r>
    </w:p>
    <w:p w14:paraId="7E7EDC5B" w14:textId="77777777" w:rsidR="008044B7" w:rsidRPr="008044B7" w:rsidRDefault="008044B7" w:rsidP="007B3C59">
      <w:pPr>
        <w:jc w:val="both"/>
      </w:pPr>
    </w:p>
    <w:p w14:paraId="077972FB" w14:textId="29E5FC30" w:rsidR="007B3C59" w:rsidRPr="008044B7" w:rsidRDefault="008044B7" w:rsidP="007B3C59">
      <w:pPr>
        <w:jc w:val="both"/>
      </w:pPr>
      <w:r w:rsidRPr="008044B7">
        <w:t>In particular, t</w:t>
      </w:r>
      <w:r w:rsidR="007B3C59" w:rsidRPr="008044B7">
        <w:t>he policy</w:t>
      </w:r>
      <w:r w:rsidRPr="008044B7">
        <w:t>-</w:t>
      </w:r>
      <w:r w:rsidR="007B3C59" w:rsidRPr="008044B7">
        <w:t xml:space="preserve">related changes to restriction on </w:t>
      </w:r>
      <w:r w:rsidRPr="008044B7">
        <w:t xml:space="preserve">the </w:t>
      </w:r>
      <w:r w:rsidR="007B3C59" w:rsidRPr="008044B7">
        <w:t xml:space="preserve">use of funds related to the Multi-Unit MLI refinance product were implemented in Q2 2020.  </w:t>
      </w:r>
      <w:r w:rsidRPr="008044B7">
        <w:t>Although i</w:t>
      </w:r>
      <w:r w:rsidR="007B3C59" w:rsidRPr="008044B7">
        <w:t>t remains unclear if they were intended to be temporary or not</w:t>
      </w:r>
      <w:r w:rsidRPr="008044B7">
        <w:t xml:space="preserve">, </w:t>
      </w:r>
      <w:r w:rsidR="007B3C59" w:rsidRPr="008044B7">
        <w:t>they do remain in effect</w:t>
      </w:r>
      <w:r w:rsidRPr="008044B7">
        <w:t xml:space="preserve"> until now</w:t>
      </w:r>
      <w:r w:rsidR="007B3C59" w:rsidRPr="008044B7">
        <w:t>. They appear to have had little to no impact on volumes as most borrowers seem able to demonstrate that funds will be re-invested in Multi-Unit rental housing (which was the new requirement imposed).  In fact</w:t>
      </w:r>
      <w:r w:rsidRPr="008044B7">
        <w:t>,</w:t>
      </w:r>
      <w:r w:rsidR="007B3C59" w:rsidRPr="008044B7">
        <w:t xml:space="preserve"> despite the policy change in Q2 of 2020, volumes for 2020 were the highest ever recorded. So it's very unclear if the policy drove a</w:t>
      </w:r>
      <w:r w:rsidRPr="008044B7">
        <w:t>ny outcomes in terms of volumes and w</w:t>
      </w:r>
      <w:r w:rsidR="007B3C59" w:rsidRPr="008044B7">
        <w:t>e suspect economic factors</w:t>
      </w:r>
      <w:r w:rsidRPr="008044B7">
        <w:t xml:space="preserve"> also</w:t>
      </w:r>
      <w:r w:rsidR="007B3C59" w:rsidRPr="008044B7">
        <w:t xml:space="preserve"> played </w:t>
      </w:r>
      <w:r w:rsidRPr="008044B7">
        <w:t>a big</w:t>
      </w:r>
      <w:r w:rsidR="007B3C59" w:rsidRPr="008044B7">
        <w:t xml:space="preserve"> role in the increased volumes and we have no real way to know what business was never initiated.</w:t>
      </w:r>
      <w:commentRangeEnd w:id="97"/>
      <w:r>
        <w:rPr>
          <w:rStyle w:val="CommentReference"/>
        </w:rPr>
        <w:commentReference w:id="97"/>
      </w:r>
    </w:p>
    <w:p w14:paraId="593CC4D9" w14:textId="77777777" w:rsidR="007B3C59" w:rsidRPr="007B3C59" w:rsidRDefault="007B3C59" w:rsidP="007B3C59">
      <w:pPr>
        <w:jc w:val="both"/>
        <w:rPr>
          <w:highlight w:val="yellow"/>
        </w:rPr>
      </w:pPr>
    </w:p>
    <w:p w14:paraId="724FF702" w14:textId="4B24ECD0" w:rsidR="00FB61C7" w:rsidRDefault="008044B7" w:rsidP="007B3C59">
      <w:pPr>
        <w:jc w:val="both"/>
        <w:rPr>
          <w:rFonts w:eastAsiaTheme="majorEastAsia" w:cstheme="minorHAnsi"/>
          <w:b/>
          <w:color w:val="000000" w:themeColor="text1"/>
        </w:rPr>
      </w:pPr>
      <w:commentRangeStart w:id="98"/>
      <w:r>
        <w:t xml:space="preserve">In summary, MORA finds </w:t>
      </w:r>
      <w:r w:rsidRPr="008044B7">
        <w:t>the underestimated forecast in the year 2020 is mainly coming from the dramatically increasing volumes in refinancing loans</w:t>
      </w:r>
      <w:r>
        <w:t xml:space="preserve"> and pandemic economic environment</w:t>
      </w:r>
      <w:r w:rsidRPr="008044B7">
        <w:t xml:space="preserve">. </w:t>
      </w:r>
      <w:r>
        <w:t>Therefore, MORA</w:t>
      </w:r>
      <w:r w:rsidRPr="008044B7">
        <w:t xml:space="preserve"> will keep </w:t>
      </w:r>
      <w:r>
        <w:t>evaluating</w:t>
      </w:r>
      <w:r w:rsidRPr="008044B7">
        <w:t xml:space="preserve"> the impact of the policy change and </w:t>
      </w:r>
      <w:r>
        <w:t>monitoring</w:t>
      </w:r>
      <w:r w:rsidRPr="008044B7">
        <w:t xml:space="preserve"> the model performance</w:t>
      </w:r>
      <w:r>
        <w:t xml:space="preserve"> 2020</w:t>
      </w:r>
      <w:r w:rsidRPr="008044B7">
        <w:t xml:space="preserve"> onwards.</w:t>
      </w:r>
      <w:commentRangeEnd w:id="98"/>
      <w:r>
        <w:rPr>
          <w:rStyle w:val="CommentReference"/>
        </w:rPr>
        <w:commentReference w:id="98"/>
      </w:r>
      <w:r w:rsidR="00FB61C7">
        <w:br w:type="page"/>
      </w:r>
    </w:p>
    <w:p w14:paraId="51AB65C3" w14:textId="409F0D86" w:rsidR="008044B7" w:rsidRPr="002E2541" w:rsidRDefault="002E2541" w:rsidP="00651232">
      <w:pPr>
        <w:pStyle w:val="Heading1"/>
      </w:pPr>
      <w:bookmarkStart w:id="99" w:name="_Toc55555070"/>
      <w:r>
        <w:t>SENSITIVITY ANALYSIS</w:t>
      </w:r>
    </w:p>
    <w:p w14:paraId="36BEDABC" w14:textId="152E2EC5" w:rsidR="00651232" w:rsidRDefault="00651232" w:rsidP="00651232">
      <w:pPr>
        <w:pStyle w:val="Heading2"/>
      </w:pPr>
      <w:r>
        <w:t>Sensitivity Methodologies</w:t>
      </w:r>
    </w:p>
    <w:p w14:paraId="0B14E9C3" w14:textId="5A2E2143" w:rsidR="00651232" w:rsidRDefault="00651232" w:rsidP="00651232">
      <w:pPr>
        <w:jc w:val="both"/>
      </w:pPr>
      <w:r w:rsidRPr="00F031FC">
        <w:t>Sensitivity analysis is an important component in model developing exercise. By underlining risk factors that have the greatest impact on the model outcome, this analysis provides practical information for model builders and users. McCarthy et al. (1994) states that sensitivity analysis could highlight model parameter that ought to be the most accurately measured in order to maximise the precision of the model, give a general indication of the reliability of the model predictions, and highlight parameters and interaction that have the largest influence on the population to help determine effective management strategies. One of the commonly logical approaches of sensitivity analysis is to take consideration of the parameters, which are the most significant factor on the model results. Mathematical models are widely applied in various industries, such as Engineering, Physics, Environmental Science, Social Science, Economics and Finance. Hamby (1995) reviews the techniques of sensitivity analysis applied in environmental models; Cross and Beissinger (2001) discuss and compared sensitivity analysis methods for social science models. Hosman et al. (2010) introduce the sensitivity analysis that used on quantifying omitted variable bias. The technique of sensitivity analysis is applied to mathematical models of Finance, is to shock the risk factors or the ratio of dependent and independent (parameter estimates) variables one at a time based on supervisory experience, Roy et al. (2018) discuss the approach in great detail.</w:t>
      </w:r>
    </w:p>
    <w:p w14:paraId="3C589357" w14:textId="77777777" w:rsidR="00651232" w:rsidRDefault="00651232" w:rsidP="00651232"/>
    <w:p w14:paraId="64F1207D" w14:textId="77777777" w:rsidR="00651232" w:rsidRPr="00651232" w:rsidRDefault="00651232" w:rsidP="00651232"/>
    <w:p w14:paraId="32139145" w14:textId="05B94C19" w:rsidR="00651232" w:rsidRDefault="00651232" w:rsidP="00651232">
      <w:pPr>
        <w:pStyle w:val="Heading2"/>
      </w:pPr>
      <w:r w:rsidRPr="00651232">
        <w:t>Sensitivity Analysis Results</w:t>
      </w:r>
    </w:p>
    <w:p w14:paraId="7E853031" w14:textId="77777777" w:rsidR="00651232" w:rsidRDefault="00651232" w:rsidP="00651232">
      <w:r w:rsidRPr="00651232">
        <w:t xml:space="preserve">Sensitivity analysis for the </w:t>
      </w:r>
      <w:r>
        <w:t>volume projection</w:t>
      </w:r>
      <w:r w:rsidRPr="00651232">
        <w:t xml:space="preserve"> models that measure the influences on model performance by shifting the parameter estimates by a certain fixed amount. </w:t>
      </w:r>
    </w:p>
    <w:p w14:paraId="41099B41" w14:textId="550A6BCF" w:rsidR="00651232" w:rsidRDefault="00651232" w:rsidP="00651232"/>
    <w:p w14:paraId="0BD6C8C2" w14:textId="77777777" w:rsidR="00651232" w:rsidRPr="00651232" w:rsidRDefault="00651232" w:rsidP="00651232"/>
    <w:p w14:paraId="4CEF6756" w14:textId="40256C26" w:rsidR="00651232" w:rsidRDefault="00651232" w:rsidP="00651232">
      <w:pPr>
        <w:pStyle w:val="Heading3"/>
      </w:pPr>
      <w:r>
        <w:t>The sensitivity for Units model by segments:</w:t>
      </w:r>
    </w:p>
    <w:p w14:paraId="3733584F" w14:textId="447492A0" w:rsidR="00D8526A" w:rsidRDefault="00D8526A" w:rsidP="00D8526A">
      <w:pPr>
        <w:pStyle w:val="Caption"/>
        <w:rPr>
          <w:noProof/>
        </w:rPr>
      </w:pPr>
      <w:r>
        <w:t xml:space="preserve">Figure </w:t>
      </w:r>
      <w:fldSimple w:instr=" SEQ Figure \* ARABIC ">
        <w:r>
          <w:rPr>
            <w:noProof/>
          </w:rPr>
          <w:t>1</w:t>
        </w:r>
      </w:fldSimple>
      <w:r>
        <w:rPr>
          <w:noProof/>
        </w:rPr>
        <w:t>3</w:t>
      </w:r>
      <w:r>
        <w:t>: Population Sensitivity</w:t>
      </w:r>
    </w:p>
    <w:p w14:paraId="5132BBE0" w14:textId="4B9A8343" w:rsidR="00651232" w:rsidRDefault="00651232" w:rsidP="00651232"/>
    <w:p w14:paraId="01AA91D0" w14:textId="77777777" w:rsidR="00D8526A" w:rsidRPr="00651232" w:rsidRDefault="00D8526A" w:rsidP="00651232"/>
    <w:p w14:paraId="23F3DA1B" w14:textId="0B737C47" w:rsidR="00651232" w:rsidRPr="00651232" w:rsidRDefault="00523100" w:rsidP="00651232">
      <w:r>
        <w:rPr>
          <w:noProof/>
        </w:rPr>
        <w:drawing>
          <wp:inline distT="0" distB="0" distL="0" distR="0" wp14:anchorId="687374A6" wp14:editId="76D75A61">
            <wp:extent cx="6696075" cy="3381376"/>
            <wp:effectExtent l="0" t="0" r="9525" b="9525"/>
            <wp:docPr id="203" name="Chart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64B927A" w14:textId="06E7DA13" w:rsidR="00651232" w:rsidRDefault="001D4220" w:rsidP="00651232">
      <w:r>
        <w:rPr>
          <w:noProof/>
        </w:rPr>
        <w:drawing>
          <wp:inline distT="0" distB="0" distL="0" distR="0" wp14:anchorId="07A5B863" wp14:editId="7B9F6B41">
            <wp:extent cx="6685472" cy="3140015"/>
            <wp:effectExtent l="0" t="0" r="1270" b="3810"/>
            <wp:docPr id="205" name="Chart 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A3FF1FC" w14:textId="6A4FDD6A" w:rsidR="00651232" w:rsidRDefault="00651232" w:rsidP="00651232"/>
    <w:p w14:paraId="14EE2558" w14:textId="66A868AC" w:rsidR="00651232" w:rsidRDefault="00651232" w:rsidP="00651232"/>
    <w:p w14:paraId="397C055C" w14:textId="7B8849E0" w:rsidR="00651232" w:rsidRDefault="00651232" w:rsidP="00651232"/>
    <w:p w14:paraId="3686FED3" w14:textId="2E88A85D" w:rsidR="00651232" w:rsidRDefault="00B45989" w:rsidP="00B45989">
      <w:pPr>
        <w:pStyle w:val="Caption"/>
        <w:rPr>
          <w:noProof/>
        </w:rPr>
      </w:pPr>
      <w:r>
        <w:t xml:space="preserve">Figure </w:t>
      </w:r>
      <w:fldSimple w:instr=" SEQ Figure \* ARABIC ">
        <w:r>
          <w:rPr>
            <w:noProof/>
          </w:rPr>
          <w:t>1</w:t>
        </w:r>
      </w:fldSimple>
      <w:r>
        <w:rPr>
          <w:noProof/>
        </w:rPr>
        <w:t>4</w:t>
      </w:r>
      <w:r>
        <w:t>: RPI Sensitivity</w:t>
      </w:r>
    </w:p>
    <w:p w14:paraId="1A7FFC34" w14:textId="229C0644" w:rsidR="00523100" w:rsidRDefault="00523100" w:rsidP="00651232"/>
    <w:p w14:paraId="56A92FD9" w14:textId="2FEE82C7" w:rsidR="00523100" w:rsidRDefault="00523100" w:rsidP="00651232">
      <w:r>
        <w:rPr>
          <w:noProof/>
        </w:rPr>
        <w:drawing>
          <wp:inline distT="0" distB="0" distL="0" distR="0" wp14:anchorId="6C1BDEDD" wp14:editId="3161C157">
            <wp:extent cx="6642340" cy="3717985"/>
            <wp:effectExtent l="0" t="0" r="6350" b="15875"/>
            <wp:docPr id="206" name="Chart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3125C61" w14:textId="005F4B7C" w:rsidR="00523100" w:rsidRDefault="00523100" w:rsidP="00651232"/>
    <w:p w14:paraId="62DF7889" w14:textId="4467B5A5" w:rsidR="00523100" w:rsidRDefault="00523100" w:rsidP="00651232"/>
    <w:p w14:paraId="59B063C4" w14:textId="057DDD38" w:rsidR="00523100" w:rsidRDefault="00B45989" w:rsidP="00651232">
      <w:r>
        <w:rPr>
          <w:noProof/>
        </w:rPr>
        <w:drawing>
          <wp:inline distT="0" distB="0" distL="0" distR="0" wp14:anchorId="489C5DBF" wp14:editId="2ED0C076">
            <wp:extent cx="6858000" cy="3899501"/>
            <wp:effectExtent l="0" t="0" r="0" b="6350"/>
            <wp:docPr id="210" name="Chart 2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640E278" w14:textId="2FDB82E8" w:rsidR="00523100" w:rsidRDefault="00523100" w:rsidP="00651232"/>
    <w:p w14:paraId="11FD64D7" w14:textId="310FC954" w:rsidR="00B45989" w:rsidRDefault="00B45989" w:rsidP="00B45989">
      <w:pPr>
        <w:pStyle w:val="Caption"/>
        <w:rPr>
          <w:noProof/>
        </w:rPr>
      </w:pPr>
      <w:r>
        <w:t xml:space="preserve">Figure </w:t>
      </w:r>
      <w:fldSimple w:instr=" SEQ Figure \* ARABIC ">
        <w:r>
          <w:rPr>
            <w:noProof/>
          </w:rPr>
          <w:t>1</w:t>
        </w:r>
      </w:fldSimple>
      <w:r>
        <w:rPr>
          <w:noProof/>
        </w:rPr>
        <w:t>5</w:t>
      </w:r>
      <w:r>
        <w:t>: Employment Rate Sensitivity</w:t>
      </w:r>
    </w:p>
    <w:p w14:paraId="2429437A" w14:textId="20D910B5" w:rsidR="00B45989" w:rsidRDefault="00B45989" w:rsidP="00651232"/>
    <w:p w14:paraId="68CCCA10" w14:textId="7BEC4307" w:rsidR="00523100" w:rsidRDefault="00523100" w:rsidP="00651232">
      <w:r>
        <w:rPr>
          <w:noProof/>
        </w:rPr>
        <w:drawing>
          <wp:inline distT="0" distB="0" distL="0" distR="0" wp14:anchorId="31D460A3" wp14:editId="797ED459">
            <wp:extent cx="7065034" cy="3476445"/>
            <wp:effectExtent l="0" t="0" r="2540" b="10160"/>
            <wp:docPr id="213" name="Chart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B180247" w14:textId="77777777" w:rsidR="00B45989" w:rsidRDefault="00B45989" w:rsidP="00B45989">
      <w:pPr>
        <w:pStyle w:val="Caption"/>
      </w:pPr>
    </w:p>
    <w:p w14:paraId="081AE3E0" w14:textId="2AB99CB4" w:rsidR="00B45989" w:rsidRDefault="00B45989" w:rsidP="00B45989">
      <w:pPr>
        <w:pStyle w:val="Caption"/>
        <w:rPr>
          <w:noProof/>
        </w:rPr>
      </w:pPr>
      <w:r>
        <w:t xml:space="preserve">Figure 16: Unemployment Rate Sensitivity </w:t>
      </w:r>
    </w:p>
    <w:p w14:paraId="675ED281" w14:textId="0D3E1AFE" w:rsidR="00523100" w:rsidRDefault="00523100" w:rsidP="00651232"/>
    <w:p w14:paraId="229E37C6" w14:textId="235D005F" w:rsidR="00523100" w:rsidRDefault="00523100" w:rsidP="00651232">
      <w:r>
        <w:rPr>
          <w:noProof/>
        </w:rPr>
        <w:drawing>
          <wp:inline distT="0" distB="0" distL="0" distR="0" wp14:anchorId="4A324064" wp14:editId="05EA51BB">
            <wp:extent cx="6875253" cy="3165894"/>
            <wp:effectExtent l="0" t="0" r="1905" b="15875"/>
            <wp:docPr id="214" name="Chart 2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1E3F070" w14:textId="01D248C9" w:rsidR="00523100" w:rsidRDefault="00523100" w:rsidP="00651232"/>
    <w:p w14:paraId="7B3EEB6E" w14:textId="2783BC97" w:rsidR="00B45989" w:rsidRDefault="00B45989" w:rsidP="00651232">
      <w:r>
        <w:t xml:space="preserve">After shocking </w:t>
      </w:r>
      <w:r w:rsidRPr="00B45989">
        <w:t>a certain fixed percentage</w:t>
      </w:r>
      <w:r>
        <w:t>, the sensitivity results show that the direction of variables change impact is consistent with the model’s coefficient and intuitive</w:t>
      </w:r>
      <w:r w:rsidR="004C059E">
        <w:rPr>
          <w:rFonts w:asciiTheme="minorEastAsia" w:eastAsiaTheme="minorEastAsia" w:hAnsiTheme="minorEastAsia" w:hint="eastAsia"/>
        </w:rPr>
        <w:t>.</w:t>
      </w:r>
    </w:p>
    <w:p w14:paraId="71AED812" w14:textId="77777777" w:rsidR="00B45989" w:rsidRDefault="00B45989" w:rsidP="00651232"/>
    <w:p w14:paraId="513746FC" w14:textId="56CFCC2C" w:rsidR="00523100" w:rsidRDefault="00523100" w:rsidP="00523100">
      <w:pPr>
        <w:pStyle w:val="Heading3"/>
      </w:pPr>
      <w:r>
        <w:t>The sensitivity for Price model by segments:</w:t>
      </w:r>
    </w:p>
    <w:p w14:paraId="6AA5F20D" w14:textId="4F080D64" w:rsidR="00523100" w:rsidRDefault="00523100" w:rsidP="00651232"/>
    <w:p w14:paraId="02F69C0F" w14:textId="5A79268E" w:rsidR="00B45989" w:rsidRDefault="00B45989" w:rsidP="00B45989">
      <w:pPr>
        <w:pStyle w:val="Caption"/>
        <w:rPr>
          <w:noProof/>
        </w:rPr>
      </w:pPr>
      <w:r>
        <w:t xml:space="preserve">Figure </w:t>
      </w:r>
      <w:fldSimple w:instr=" SEQ Figure \* ARABIC ">
        <w:r>
          <w:rPr>
            <w:noProof/>
          </w:rPr>
          <w:t>1</w:t>
        </w:r>
      </w:fldSimple>
      <w:r>
        <w:rPr>
          <w:noProof/>
        </w:rPr>
        <w:t>7</w:t>
      </w:r>
      <w:r>
        <w:t>: RPI Sensitivity</w:t>
      </w:r>
    </w:p>
    <w:p w14:paraId="4D8B1BB9" w14:textId="77777777" w:rsidR="00B45989" w:rsidRDefault="00B45989" w:rsidP="00651232"/>
    <w:p w14:paraId="0E3C3D36" w14:textId="624823AB" w:rsidR="00523100" w:rsidRDefault="00523100" w:rsidP="00651232">
      <w:r>
        <w:rPr>
          <w:noProof/>
        </w:rPr>
        <w:drawing>
          <wp:inline distT="0" distB="0" distL="0" distR="0" wp14:anchorId="048D4C03" wp14:editId="31D8A67D">
            <wp:extent cx="6970143" cy="3001992"/>
            <wp:effectExtent l="0" t="0" r="2540" b="8255"/>
            <wp:docPr id="211" name="Chart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CA34179" w14:textId="06B8D519" w:rsidR="00523100" w:rsidRDefault="00523100" w:rsidP="00651232"/>
    <w:p w14:paraId="7BD3D4C1" w14:textId="011EAE74" w:rsidR="00523100" w:rsidRDefault="00523100" w:rsidP="00651232">
      <w:r>
        <w:rPr>
          <w:noProof/>
        </w:rPr>
        <w:drawing>
          <wp:inline distT="0" distB="0" distL="0" distR="0" wp14:anchorId="2CEADF0C" wp14:editId="216795AF">
            <wp:extent cx="7021902" cy="3191773"/>
            <wp:effectExtent l="0" t="0" r="7620" b="8890"/>
            <wp:docPr id="212" name="Chart 2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117397D" w14:textId="0C30E5F4" w:rsidR="00523100" w:rsidRDefault="00523100" w:rsidP="00651232"/>
    <w:p w14:paraId="300294A9" w14:textId="7FB88445" w:rsidR="00B45989" w:rsidRDefault="00B45989" w:rsidP="00B45989">
      <w:pPr>
        <w:pStyle w:val="Caption"/>
        <w:rPr>
          <w:noProof/>
        </w:rPr>
      </w:pPr>
      <w:r>
        <w:t xml:space="preserve">Figure </w:t>
      </w:r>
      <w:fldSimple w:instr=" SEQ Figure \* ARABIC ">
        <w:r>
          <w:rPr>
            <w:noProof/>
          </w:rPr>
          <w:t>1</w:t>
        </w:r>
      </w:fldSimple>
      <w:r>
        <w:rPr>
          <w:noProof/>
        </w:rPr>
        <w:t>8</w:t>
      </w:r>
      <w:r>
        <w:t>: Stock Price Sensitivity</w:t>
      </w:r>
    </w:p>
    <w:p w14:paraId="4AF271E5" w14:textId="04E98211" w:rsidR="00523100" w:rsidRDefault="00523100" w:rsidP="00651232"/>
    <w:p w14:paraId="0D2F73CF" w14:textId="2E547C46" w:rsidR="00523100" w:rsidRDefault="00523100" w:rsidP="00651232"/>
    <w:p w14:paraId="7A3050C2" w14:textId="0EE91E86" w:rsidR="00523100" w:rsidRDefault="00D8526A" w:rsidP="00651232">
      <w:r>
        <w:rPr>
          <w:noProof/>
        </w:rPr>
        <w:drawing>
          <wp:inline distT="0" distB="0" distL="0" distR="0" wp14:anchorId="2044C35D" wp14:editId="27CFA22F">
            <wp:extent cx="7004649" cy="3510951"/>
            <wp:effectExtent l="0" t="0" r="6350" b="13335"/>
            <wp:docPr id="218" name="Chart 2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B63C136" w14:textId="44434691" w:rsidR="00523100" w:rsidRDefault="00523100" w:rsidP="00651232"/>
    <w:p w14:paraId="31207FC9" w14:textId="77777777" w:rsidR="00B45989" w:rsidRDefault="00B45989" w:rsidP="00B45989">
      <w:pPr>
        <w:pStyle w:val="Caption"/>
      </w:pPr>
    </w:p>
    <w:p w14:paraId="1E71F5EA" w14:textId="77777777" w:rsidR="00B45989" w:rsidRDefault="00B45989" w:rsidP="00B45989">
      <w:pPr>
        <w:pStyle w:val="Caption"/>
      </w:pPr>
    </w:p>
    <w:p w14:paraId="472761D9" w14:textId="7D9D812F" w:rsidR="00B45989" w:rsidRDefault="00B45989" w:rsidP="00B45989">
      <w:pPr>
        <w:pStyle w:val="Caption"/>
        <w:rPr>
          <w:noProof/>
        </w:rPr>
      </w:pPr>
      <w:r>
        <w:t xml:space="preserve">Figure </w:t>
      </w:r>
      <w:fldSimple w:instr=" SEQ Figure \* ARABIC ">
        <w:r>
          <w:rPr>
            <w:noProof/>
          </w:rPr>
          <w:t>1</w:t>
        </w:r>
      </w:fldSimple>
      <w:r>
        <w:rPr>
          <w:noProof/>
        </w:rPr>
        <w:t>8</w:t>
      </w:r>
      <w:r>
        <w:t>: Vacancy Rate Sensitivity</w:t>
      </w:r>
    </w:p>
    <w:p w14:paraId="6CC1809C" w14:textId="249A730D" w:rsidR="00523100" w:rsidRDefault="00B45989" w:rsidP="00651232">
      <w:r>
        <w:rPr>
          <w:noProof/>
        </w:rPr>
        <w:drawing>
          <wp:inline distT="0" distB="0" distL="0" distR="0" wp14:anchorId="543C7C09" wp14:editId="0734B74C">
            <wp:extent cx="6849374" cy="3269412"/>
            <wp:effectExtent l="0" t="0" r="8890" b="7620"/>
            <wp:docPr id="219" name="Chart 2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F806DD2" w14:textId="68AF0405" w:rsidR="00523100" w:rsidRDefault="00523100" w:rsidP="00651232"/>
    <w:p w14:paraId="6AF24C01" w14:textId="75CE5300" w:rsidR="00523100" w:rsidRDefault="00523100" w:rsidP="00651232"/>
    <w:p w14:paraId="168E415A" w14:textId="02F13A3A" w:rsidR="00523100" w:rsidRDefault="00523100" w:rsidP="00651232"/>
    <w:p w14:paraId="7B5374D2" w14:textId="55816CDA" w:rsidR="00523100" w:rsidRDefault="00D8526A" w:rsidP="00651232">
      <w:r>
        <w:rPr>
          <w:noProof/>
        </w:rPr>
        <w:drawing>
          <wp:inline distT="0" distB="0" distL="0" distR="0" wp14:anchorId="6139C2C2" wp14:editId="667DBBC7">
            <wp:extent cx="6858000" cy="3277870"/>
            <wp:effectExtent l="0" t="0" r="0" b="17780"/>
            <wp:docPr id="220" name="Chart 2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1EA0362" w14:textId="2C427DDE" w:rsidR="00523100" w:rsidRDefault="00523100" w:rsidP="00651232"/>
    <w:p w14:paraId="0DE380AC" w14:textId="740EB79D" w:rsidR="00D8526A" w:rsidRDefault="00D8526A" w:rsidP="00651232">
      <w:r>
        <w:rPr>
          <w:noProof/>
        </w:rPr>
        <w:drawing>
          <wp:inline distT="0" distB="0" distL="0" distR="0" wp14:anchorId="73A6EB02" wp14:editId="7F761A99">
            <wp:extent cx="6918385" cy="3459192"/>
            <wp:effectExtent l="0" t="0" r="15875" b="8255"/>
            <wp:docPr id="221" name="Chart 2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67AECED" w14:textId="5C8B1589" w:rsidR="00D8526A" w:rsidRDefault="00D8526A" w:rsidP="00651232"/>
    <w:p w14:paraId="5EC61557" w14:textId="1418F8B9" w:rsidR="00B45989" w:rsidRDefault="00B45989" w:rsidP="00651232">
      <w:r>
        <w:t>Similarly, th</w:t>
      </w:r>
      <w:r w:rsidR="004C059E">
        <w:t xml:space="preserve">e sensitivity results for Price model, the shocked macro-economic variables are in line with the Price dollar amounts. </w:t>
      </w:r>
    </w:p>
    <w:p w14:paraId="2F5C9690" w14:textId="5D75A3B1" w:rsidR="00B45989" w:rsidRDefault="00B45989" w:rsidP="00651232"/>
    <w:p w14:paraId="05159558" w14:textId="35C73BF0" w:rsidR="00B45989" w:rsidRDefault="00B45989" w:rsidP="00651232"/>
    <w:p w14:paraId="37532487" w14:textId="77777777" w:rsidR="00B45989" w:rsidRPr="00651232" w:rsidRDefault="00B45989" w:rsidP="00651232"/>
    <w:p w14:paraId="22685F36" w14:textId="77777777" w:rsidR="008044B7" w:rsidRPr="008044B7" w:rsidRDefault="00A936CB" w:rsidP="008044B7">
      <w:pPr>
        <w:pStyle w:val="Heading1"/>
      </w:pPr>
      <w:r>
        <w:t>MODEL ASSUMPTIONS AND LIMITATIONS</w:t>
      </w:r>
    </w:p>
    <w:p w14:paraId="7E7DA07A" w14:textId="4BD22725" w:rsidR="008044B7" w:rsidRDefault="008044B7" w:rsidP="008044B7">
      <w:pPr>
        <w:pStyle w:val="Heading2"/>
      </w:pPr>
      <w:r>
        <w:t>Key Assumptions</w:t>
      </w:r>
    </w:p>
    <w:p w14:paraId="62F26929" w14:textId="77777777" w:rsidR="008044B7" w:rsidRDefault="008044B7" w:rsidP="008044B7"/>
    <w:p w14:paraId="769A20B8" w14:textId="0BA8A704" w:rsidR="008044B7" w:rsidRDefault="008044B7" w:rsidP="008044B7">
      <w:r>
        <w:t xml:space="preserve">The key methodology assumptions in developing the model: </w:t>
      </w:r>
    </w:p>
    <w:p w14:paraId="601BF262" w14:textId="77777777" w:rsidR="008044B7" w:rsidRDefault="008044B7" w:rsidP="000F1E22"/>
    <w:p w14:paraId="6E4C4B55" w14:textId="0F2195BF" w:rsidR="008044B7" w:rsidRDefault="008044B7" w:rsidP="000F1E22">
      <w:pPr>
        <w:pStyle w:val="ListParagraph"/>
        <w:numPr>
          <w:ilvl w:val="0"/>
          <w:numId w:val="28"/>
        </w:numPr>
        <w:ind w:left="714" w:hanging="357"/>
      </w:pPr>
      <w:r>
        <w:t>Units and Price data of the multi-unit business is</w:t>
      </w:r>
      <w:r w:rsidRPr="008044B7">
        <w:t xml:space="preserve"> an aggregated time series per segment (region and product) and </w:t>
      </w:r>
      <w:r>
        <w:t>can be modelled.</w:t>
      </w:r>
    </w:p>
    <w:p w14:paraId="167A7A9C" w14:textId="77777777" w:rsidR="000F1E22" w:rsidRDefault="000F1E22" w:rsidP="000F1E22">
      <w:pPr>
        <w:pStyle w:val="ListParagraph"/>
        <w:numPr>
          <w:ilvl w:val="0"/>
          <w:numId w:val="0"/>
        </w:numPr>
        <w:ind w:left="714"/>
      </w:pPr>
    </w:p>
    <w:p w14:paraId="422BFF69" w14:textId="4211530A" w:rsidR="008044B7" w:rsidRDefault="008044B7" w:rsidP="000F1E22">
      <w:pPr>
        <w:pStyle w:val="ListParagraph"/>
        <w:numPr>
          <w:ilvl w:val="0"/>
          <w:numId w:val="28"/>
        </w:numPr>
        <w:ind w:left="714" w:hanging="357"/>
      </w:pPr>
      <w:r>
        <w:t>Changes in product features, policies</w:t>
      </w:r>
      <w:r w:rsidR="000F1E22">
        <w:t>,</w:t>
      </w:r>
      <w:r>
        <w:t xml:space="preserve"> or account management strategies do not materially impact the model performance</w:t>
      </w:r>
    </w:p>
    <w:p w14:paraId="3B705FCE" w14:textId="5499D605" w:rsidR="000F1E22" w:rsidRDefault="000F1E22" w:rsidP="000F1E22">
      <w:pPr>
        <w:pStyle w:val="ListParagraph"/>
        <w:numPr>
          <w:ilvl w:val="0"/>
          <w:numId w:val="0"/>
        </w:numPr>
        <w:ind w:left="1080"/>
      </w:pPr>
    </w:p>
    <w:p w14:paraId="334FE439" w14:textId="4B60B4B0" w:rsidR="000F1E22" w:rsidRDefault="008044B7" w:rsidP="000F1E22">
      <w:pPr>
        <w:pStyle w:val="ListParagraph"/>
        <w:numPr>
          <w:ilvl w:val="0"/>
          <w:numId w:val="28"/>
        </w:numPr>
        <w:ind w:left="714" w:hanging="357"/>
      </w:pPr>
      <w:r>
        <w:t>Model segments, independent variables</w:t>
      </w:r>
      <w:r w:rsidR="000F1E22">
        <w:t>,</w:t>
      </w:r>
      <w:r>
        <w:t xml:space="preserve"> and coefficient estimates are stable over time. </w:t>
      </w:r>
    </w:p>
    <w:p w14:paraId="68324F87" w14:textId="77777777" w:rsidR="000F1E22" w:rsidRDefault="000F1E22" w:rsidP="000F1E22">
      <w:pPr>
        <w:pStyle w:val="ListParagraph"/>
        <w:numPr>
          <w:ilvl w:val="0"/>
          <w:numId w:val="0"/>
        </w:numPr>
        <w:ind w:left="714"/>
      </w:pPr>
    </w:p>
    <w:p w14:paraId="1AEA203A" w14:textId="6A5E5CFA" w:rsidR="008044B7" w:rsidRDefault="008044B7" w:rsidP="000F1E22">
      <w:pPr>
        <w:pStyle w:val="ListParagraph"/>
        <w:numPr>
          <w:ilvl w:val="0"/>
          <w:numId w:val="28"/>
        </w:numPr>
        <w:ind w:left="714" w:hanging="357"/>
      </w:pPr>
      <w:r>
        <w:t xml:space="preserve">Data assumptions and treatments applied do not materially impact model performance. </w:t>
      </w:r>
    </w:p>
    <w:p w14:paraId="4121CAF9" w14:textId="77777777" w:rsidR="000F1E22" w:rsidRDefault="000F1E22" w:rsidP="000F1E22">
      <w:pPr>
        <w:pStyle w:val="ListParagraph"/>
        <w:numPr>
          <w:ilvl w:val="0"/>
          <w:numId w:val="0"/>
        </w:numPr>
        <w:ind w:left="714"/>
      </w:pPr>
    </w:p>
    <w:p w14:paraId="0681391C" w14:textId="6579193D" w:rsidR="008044B7" w:rsidRDefault="008044B7" w:rsidP="000F1E22">
      <w:pPr>
        <w:pStyle w:val="ListParagraph"/>
        <w:numPr>
          <w:ilvl w:val="0"/>
          <w:numId w:val="28"/>
        </w:numPr>
        <w:ind w:left="714" w:hanging="357"/>
      </w:pPr>
      <w:r>
        <w:t xml:space="preserve">Statistical assumptions of panel time-series regression models are satisfied. </w:t>
      </w:r>
    </w:p>
    <w:p w14:paraId="71CA244E" w14:textId="77777777" w:rsidR="000F1E22" w:rsidRDefault="000F1E22" w:rsidP="000F1E22">
      <w:pPr>
        <w:pStyle w:val="ListParagraph"/>
        <w:numPr>
          <w:ilvl w:val="0"/>
          <w:numId w:val="0"/>
        </w:numPr>
        <w:ind w:left="714"/>
      </w:pPr>
    </w:p>
    <w:p w14:paraId="44BC96BB" w14:textId="3DB48C65" w:rsidR="008044B7" w:rsidRPr="008044B7" w:rsidRDefault="008044B7" w:rsidP="000F1E22">
      <w:pPr>
        <w:pStyle w:val="ListParagraph"/>
        <w:numPr>
          <w:ilvl w:val="0"/>
          <w:numId w:val="28"/>
        </w:numPr>
        <w:ind w:left="714" w:hanging="357"/>
      </w:pPr>
      <w:r>
        <w:t xml:space="preserve">Observations can be treated as independent records in the modelling dataset. </w:t>
      </w:r>
    </w:p>
    <w:p w14:paraId="10169C27" w14:textId="77777777" w:rsidR="008044B7" w:rsidRPr="008044B7" w:rsidRDefault="008044B7" w:rsidP="000F1E22"/>
    <w:p w14:paraId="149FC2AC" w14:textId="14416148" w:rsidR="008044B7" w:rsidRDefault="008044B7">
      <w:pPr>
        <w:pStyle w:val="Heading2"/>
      </w:pPr>
      <w:r>
        <w:t>Key Limitations</w:t>
      </w:r>
    </w:p>
    <w:p w14:paraId="24138FFF" w14:textId="77777777" w:rsidR="008044B7" w:rsidRDefault="008044B7" w:rsidP="008044B7"/>
    <w:p w14:paraId="7F1080CF" w14:textId="58D895CF" w:rsidR="008044B7" w:rsidRDefault="008044B7" w:rsidP="008044B7">
      <w:r>
        <w:t>The main limitations of the models are summarized below:</w:t>
      </w:r>
    </w:p>
    <w:p w14:paraId="07F812A0" w14:textId="77777777" w:rsidR="000F1E22" w:rsidRDefault="000F1E22" w:rsidP="008044B7"/>
    <w:p w14:paraId="372A73B8" w14:textId="41FD3B5D" w:rsidR="008044B7" w:rsidRDefault="008044B7" w:rsidP="000F1E22">
      <w:pPr>
        <w:pStyle w:val="ListParagraph"/>
        <w:numPr>
          <w:ilvl w:val="0"/>
          <w:numId w:val="30"/>
        </w:numPr>
        <w:ind w:left="714" w:hanging="357"/>
        <w:jc w:val="both"/>
      </w:pPr>
      <w:r w:rsidRPr="000F1E22">
        <w:rPr>
          <w:b/>
        </w:rPr>
        <w:t>Data Support</w:t>
      </w:r>
      <w:r w:rsidR="000F1E22" w:rsidRPr="000F1E22">
        <w:rPr>
          <w:b/>
        </w:rPr>
        <w:t>:</w:t>
      </w:r>
      <w:r w:rsidR="000F1E22">
        <w:t xml:space="preserve"> The model will be implemented to automate the volume projection for the Units and the Price of the Mollea DPA production dataset. The continued operation of the model is dependent on the continued availability of the data sources used to build the model. </w:t>
      </w:r>
    </w:p>
    <w:p w14:paraId="3529F479" w14:textId="77777777" w:rsidR="000F1E22" w:rsidRDefault="000F1E22" w:rsidP="000F1E22">
      <w:pPr>
        <w:pStyle w:val="ListParagraph"/>
        <w:numPr>
          <w:ilvl w:val="0"/>
          <w:numId w:val="0"/>
        </w:numPr>
        <w:ind w:left="714"/>
        <w:jc w:val="both"/>
      </w:pPr>
    </w:p>
    <w:p w14:paraId="389C9327" w14:textId="58F95B23" w:rsidR="008044B7" w:rsidRPr="000F1E22" w:rsidRDefault="008044B7" w:rsidP="000F1E22">
      <w:pPr>
        <w:pStyle w:val="ListParagraph"/>
        <w:numPr>
          <w:ilvl w:val="0"/>
          <w:numId w:val="30"/>
        </w:numPr>
        <w:jc w:val="both"/>
      </w:pPr>
      <w:r w:rsidRPr="000F1E22">
        <w:rPr>
          <w:b/>
        </w:rPr>
        <w:t>Model Timeframe</w:t>
      </w:r>
      <w:r w:rsidR="000F1E22">
        <w:rPr>
          <w:b/>
        </w:rPr>
        <w:t xml:space="preserve">: </w:t>
      </w:r>
      <w:r w:rsidR="000F1E22" w:rsidRPr="000F1E22">
        <w:t xml:space="preserve">The estimation sample timeframe is, due to </w:t>
      </w:r>
      <w:r w:rsidR="000F1E22">
        <w:t>limitations</w:t>
      </w:r>
      <w:r w:rsidR="000F1E22" w:rsidRPr="000F1E22">
        <w:t xml:space="preserve"> in the data quality, lim</w:t>
      </w:r>
      <w:r w:rsidR="000F1E22">
        <w:t>ited to loans information after 2004</w:t>
      </w:r>
      <w:r w:rsidR="000F1E22" w:rsidRPr="000F1E22">
        <w:t>.</w:t>
      </w:r>
      <w:r w:rsidR="000F1E22" w:rsidRPr="000F1E22">
        <w:rPr>
          <w:b/>
        </w:rPr>
        <w:t xml:space="preserve"> </w:t>
      </w:r>
      <w:r w:rsidR="000F1E22">
        <w:t>Furthermore</w:t>
      </w:r>
      <w:r w:rsidR="000F1E22" w:rsidRPr="000F1E22">
        <w:t>, from a modelling data perspective and the data limitation of refinance segment, the final sample for modelling development is from 2004 to 2019.</w:t>
      </w:r>
    </w:p>
    <w:p w14:paraId="58B4D7BC" w14:textId="77777777" w:rsidR="000F1E22" w:rsidRPr="000F1E22" w:rsidRDefault="000F1E22" w:rsidP="000F1E22">
      <w:pPr>
        <w:pStyle w:val="ListParagraph"/>
        <w:numPr>
          <w:ilvl w:val="0"/>
          <w:numId w:val="0"/>
        </w:numPr>
        <w:ind w:left="714"/>
        <w:jc w:val="both"/>
      </w:pPr>
    </w:p>
    <w:p w14:paraId="78356A32" w14:textId="5D32D3F4" w:rsidR="008044B7" w:rsidRDefault="000F1E22" w:rsidP="000F1E22">
      <w:pPr>
        <w:pStyle w:val="ListParagraph"/>
        <w:numPr>
          <w:ilvl w:val="0"/>
          <w:numId w:val="30"/>
        </w:numPr>
        <w:jc w:val="both"/>
      </w:pPr>
      <w:r w:rsidRPr="000F1E22">
        <w:rPr>
          <w:b/>
        </w:rPr>
        <w:t>Missing Explanatory Variables</w:t>
      </w:r>
      <w:r>
        <w:t xml:space="preserve">: </w:t>
      </w:r>
      <w:r w:rsidRPr="000F1E22">
        <w:t>One of the key limitations of the model selection procedure is the list of potential explanatory variables. While developed under a strong framework (expert survey, literature review</w:t>
      </w:r>
      <w:r>
        <w:t>,</w:t>
      </w:r>
      <w:r w:rsidRPr="000F1E22">
        <w:t xml:space="preserve"> etc.) additional variables need to be considered. Furthermore, key explanatory economic variables identified by the expert survey such as the</w:t>
      </w:r>
      <w:r>
        <w:t xml:space="preserve"> provincial</w:t>
      </w:r>
      <w:r w:rsidRPr="000F1E22">
        <w:t xml:space="preserve"> vacancy rate or average rent price are not included in the model due to limitations in </w:t>
      </w:r>
      <w:r>
        <w:t xml:space="preserve">the </w:t>
      </w:r>
      <w:r w:rsidRPr="000F1E22">
        <w:t xml:space="preserve">availability of simulated projections of the variables. </w:t>
      </w:r>
    </w:p>
    <w:p w14:paraId="4240C3BD" w14:textId="77777777" w:rsidR="000F1E22" w:rsidRDefault="000F1E22" w:rsidP="000F1E22">
      <w:pPr>
        <w:ind w:left="360"/>
        <w:jc w:val="both"/>
      </w:pPr>
    </w:p>
    <w:p w14:paraId="5A2F5C60" w14:textId="4EB73589" w:rsidR="000F1E22" w:rsidRPr="000F1E22" w:rsidRDefault="000F1E22" w:rsidP="000F1E22">
      <w:pPr>
        <w:pStyle w:val="ListParagraph"/>
        <w:numPr>
          <w:ilvl w:val="0"/>
          <w:numId w:val="30"/>
        </w:numPr>
        <w:jc w:val="both"/>
      </w:pPr>
      <w:r>
        <w:rPr>
          <w:b/>
        </w:rPr>
        <w:t>M</w:t>
      </w:r>
      <w:r>
        <w:rPr>
          <w:rFonts w:asciiTheme="minorEastAsia" w:eastAsiaTheme="minorEastAsia" w:hAnsiTheme="minorEastAsia" w:hint="eastAsia"/>
          <w:b/>
        </w:rPr>
        <w:t>odel</w:t>
      </w:r>
      <w:r>
        <w:rPr>
          <w:b/>
        </w:rPr>
        <w:t xml:space="preserve"> Development: </w:t>
      </w:r>
      <w:r w:rsidRPr="000F1E22">
        <w:t>The model development lacks rigour; cross</w:t>
      </w:r>
      <w:r>
        <w:t>-</w:t>
      </w:r>
      <w:r w:rsidRPr="000F1E22">
        <w:t xml:space="preserve">validation is done after the model development, only a single model selection procedure is used, search for potential non-linearity is limited to a few key variables and are not based on </w:t>
      </w:r>
      <w:r>
        <w:t xml:space="preserve">the </w:t>
      </w:r>
      <w:r w:rsidRPr="000F1E22">
        <w:t>optimal procedure</w:t>
      </w:r>
      <w:r>
        <w:t>, etc.</w:t>
      </w:r>
    </w:p>
    <w:p w14:paraId="223BD529" w14:textId="2F02D6A4" w:rsidR="008044B7" w:rsidRDefault="008044B7" w:rsidP="008044B7"/>
    <w:p w14:paraId="67073FBE" w14:textId="7CFCEAA4" w:rsidR="008044B7" w:rsidRDefault="008044B7" w:rsidP="008044B7"/>
    <w:p w14:paraId="5C2A6650" w14:textId="38DA8D1A" w:rsidR="000F1E22" w:rsidRDefault="000F1E22">
      <w:pPr>
        <w:pStyle w:val="Heading1"/>
      </w:pPr>
      <w:r>
        <w:t>MODEL RISK RATING</w:t>
      </w:r>
    </w:p>
    <w:p w14:paraId="3363FE81" w14:textId="77777777" w:rsidR="000F1E22" w:rsidRPr="000F1E22" w:rsidRDefault="000F1E22" w:rsidP="000F1E22"/>
    <w:p w14:paraId="192EBDB0" w14:textId="279EDC3E" w:rsidR="000F1E22" w:rsidRDefault="000F1E22" w:rsidP="000F1E22">
      <w:r>
        <w:t xml:space="preserve">According to the Model Risk Policy Guideline for guidance, in this section, we propose the following comments to determine the risk rating score and corresponding rationale. </w:t>
      </w:r>
    </w:p>
    <w:p w14:paraId="64507E14" w14:textId="77777777" w:rsidR="000F1E22" w:rsidRDefault="000F1E22" w:rsidP="000F1E22"/>
    <w:p w14:paraId="36E188B6" w14:textId="6CF1DBF9" w:rsidR="000F1E22" w:rsidRDefault="000F1E22" w:rsidP="000F1E22">
      <w:pPr>
        <w:pStyle w:val="ListParagraph"/>
        <w:numPr>
          <w:ilvl w:val="0"/>
          <w:numId w:val="31"/>
        </w:numPr>
      </w:pPr>
      <w:r w:rsidRPr="000F1E22">
        <w:rPr>
          <w:b/>
          <w:color w:val="FF0000"/>
        </w:rPr>
        <w:t>Low</w:t>
      </w:r>
      <w:r>
        <w:rPr>
          <w:b/>
        </w:rPr>
        <w:t>-</w:t>
      </w:r>
      <w:r w:rsidRPr="000F1E22">
        <w:rPr>
          <w:b/>
        </w:rPr>
        <w:t>Importance</w:t>
      </w:r>
      <w:r>
        <w:rPr>
          <w:b/>
        </w:rPr>
        <w:t>:</w:t>
      </w:r>
      <w:r>
        <w:t xml:space="preserve"> The model output of the multi-unit volume projection model will only affect </w:t>
      </w:r>
      <w:r w:rsidRPr="000F1E22">
        <w:t>the multi-unit line of business for new business volumes</w:t>
      </w:r>
      <w:r>
        <w:t>.</w:t>
      </w:r>
    </w:p>
    <w:p w14:paraId="4EF994B6" w14:textId="6B88DDDD" w:rsidR="000F1E22" w:rsidRPr="000F1E22" w:rsidRDefault="000F1E22" w:rsidP="000F1E22">
      <w:pPr>
        <w:pStyle w:val="ListParagraph"/>
        <w:numPr>
          <w:ilvl w:val="0"/>
          <w:numId w:val="31"/>
        </w:numPr>
      </w:pPr>
      <w:r w:rsidRPr="000F1E22">
        <w:rPr>
          <w:b/>
          <w:color w:val="FF0000"/>
        </w:rPr>
        <w:t>Medium</w:t>
      </w:r>
      <w:r>
        <w:rPr>
          <w:b/>
        </w:rPr>
        <w:t xml:space="preserve">-Complexity: </w:t>
      </w:r>
      <w:r>
        <w:t>T</w:t>
      </w:r>
      <w:r w:rsidRPr="000F1E22">
        <w:t>he basic time series AR methodology and unit roots w</w:t>
      </w:r>
      <w:r>
        <w:t>ere</w:t>
      </w:r>
      <w:r w:rsidRPr="000F1E22">
        <w:t xml:space="preserve"> applied to develop the model</w:t>
      </w:r>
      <w:r>
        <w:t>.</w:t>
      </w:r>
    </w:p>
    <w:p w14:paraId="5E967324" w14:textId="1FE6738A" w:rsidR="000F1E22" w:rsidRDefault="000F1E22" w:rsidP="000F1E22">
      <w:pPr>
        <w:pStyle w:val="ListParagraph"/>
        <w:numPr>
          <w:ilvl w:val="0"/>
          <w:numId w:val="31"/>
        </w:numPr>
      </w:pPr>
      <w:r w:rsidRPr="000F1E22">
        <w:rPr>
          <w:b/>
          <w:color w:val="FF0000"/>
        </w:rPr>
        <w:t>Medium</w:t>
      </w:r>
      <w:r>
        <w:rPr>
          <w:b/>
        </w:rPr>
        <w:t>-</w:t>
      </w:r>
      <w:r w:rsidRPr="000F1E22">
        <w:rPr>
          <w:b/>
        </w:rPr>
        <w:t>Uncertainty:</w:t>
      </w:r>
      <w:r w:rsidRPr="000F1E22">
        <w:t xml:space="preserve"> </w:t>
      </w:r>
      <w:r>
        <w:t>T</w:t>
      </w:r>
      <w:r w:rsidRPr="000F1E22">
        <w:t>he model output shows an intermediate degree of sensitivity due to model assumption changes.</w:t>
      </w:r>
    </w:p>
    <w:p w14:paraId="66EB47DA" w14:textId="77777777" w:rsidR="000F1E22" w:rsidRPr="000F1E22" w:rsidRDefault="000F1E22" w:rsidP="000F1E22">
      <w:pPr>
        <w:pStyle w:val="ListParagraph"/>
        <w:numPr>
          <w:ilvl w:val="0"/>
          <w:numId w:val="0"/>
        </w:numPr>
        <w:ind w:left="720"/>
      </w:pPr>
    </w:p>
    <w:p w14:paraId="14B2D148" w14:textId="7BBC19FE" w:rsidR="000F1E22" w:rsidRDefault="000F1E22" w:rsidP="000F1E22">
      <w:r>
        <w:rPr>
          <w:noProof/>
        </w:rPr>
        <w:drawing>
          <wp:inline distT="0" distB="0" distL="0" distR="0" wp14:anchorId="7A3E252C" wp14:editId="3D250B96">
            <wp:extent cx="680085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00850" cy="1876425"/>
                    </a:xfrm>
                    <a:prstGeom prst="rect">
                      <a:avLst/>
                    </a:prstGeom>
                  </pic:spPr>
                </pic:pic>
              </a:graphicData>
            </a:graphic>
          </wp:inline>
        </w:drawing>
      </w:r>
    </w:p>
    <w:p w14:paraId="0BA4DA74" w14:textId="77777777" w:rsidR="000F1E22" w:rsidRDefault="000F1E22" w:rsidP="000F1E22"/>
    <w:p w14:paraId="04D4E432" w14:textId="75FFDED7" w:rsidR="000F1E22" w:rsidRDefault="000F1E22" w:rsidP="000F1E22">
      <w:r>
        <w:t>In summary, the proposed Risk Rating is Class-C Mate</w:t>
      </w:r>
      <w:r w:rsidR="00D577A8">
        <w:t>rial and the weighted score is five</w:t>
      </w:r>
      <w:r>
        <w:t xml:space="preserve">. </w:t>
      </w:r>
    </w:p>
    <w:p w14:paraId="61B59AC1" w14:textId="50FF58AE" w:rsidR="000F1E22" w:rsidRDefault="000F1E22" w:rsidP="000F1E22"/>
    <w:p w14:paraId="6EF9E5F2" w14:textId="37F641C0" w:rsidR="000F1E22" w:rsidRDefault="000F1E22" w:rsidP="000F1E22"/>
    <w:p w14:paraId="7D454188" w14:textId="0BB8CA2E" w:rsidR="000F1E22" w:rsidRDefault="000F1E22" w:rsidP="000F1E22"/>
    <w:p w14:paraId="4B30EDE6" w14:textId="4BEC0BB4" w:rsidR="000F1E22" w:rsidRDefault="000F1E22" w:rsidP="000F1E22"/>
    <w:p w14:paraId="3989C44B" w14:textId="4B61F94D" w:rsidR="000F1E22" w:rsidRDefault="000F1E22" w:rsidP="000F1E22"/>
    <w:p w14:paraId="08A5D97D" w14:textId="1323AB78" w:rsidR="000F1E22" w:rsidRDefault="000F1E22" w:rsidP="000F1E22"/>
    <w:p w14:paraId="5A75D377" w14:textId="1A0380CA" w:rsidR="000F1E22" w:rsidRDefault="000F1E22" w:rsidP="000F1E22"/>
    <w:p w14:paraId="137086BA" w14:textId="7A6CCBF4" w:rsidR="000F1E22" w:rsidRDefault="000F1E22" w:rsidP="000F1E22"/>
    <w:p w14:paraId="3AD95B3C" w14:textId="208EE69E" w:rsidR="000F1E22" w:rsidRDefault="000F1E22" w:rsidP="000F1E22"/>
    <w:p w14:paraId="2531F565" w14:textId="2E5431C1" w:rsidR="000F1E22" w:rsidRDefault="000F1E22" w:rsidP="000F1E22"/>
    <w:p w14:paraId="6F058D2E" w14:textId="3968CDF8" w:rsidR="000F1E22" w:rsidRDefault="000F1E22" w:rsidP="000F1E22"/>
    <w:p w14:paraId="04B26B8E" w14:textId="308C97DD" w:rsidR="000F1E22" w:rsidRDefault="000F1E22" w:rsidP="000F1E22"/>
    <w:p w14:paraId="1CAAC51D" w14:textId="6362718C" w:rsidR="000F1E22" w:rsidRDefault="000F1E22" w:rsidP="000F1E22"/>
    <w:p w14:paraId="52AAE837" w14:textId="4BC6D53D" w:rsidR="000F1E22" w:rsidRDefault="000F1E22" w:rsidP="000F1E22"/>
    <w:p w14:paraId="25EF6DB0" w14:textId="35BA5531" w:rsidR="000F1E22" w:rsidRDefault="000F1E22" w:rsidP="000F1E22"/>
    <w:p w14:paraId="48630527" w14:textId="5077A26B" w:rsidR="000F1E22" w:rsidRDefault="000F1E22" w:rsidP="000F1E22"/>
    <w:p w14:paraId="189EBEA9" w14:textId="237CBA95" w:rsidR="000F1E22" w:rsidRDefault="000F1E22" w:rsidP="000F1E22"/>
    <w:p w14:paraId="030EA932" w14:textId="36A014F8" w:rsidR="000F1E22" w:rsidRDefault="000F1E22" w:rsidP="000F1E22"/>
    <w:p w14:paraId="36514B75" w14:textId="77777777" w:rsidR="000F1E22" w:rsidRDefault="000F1E22" w:rsidP="000F1E22"/>
    <w:p w14:paraId="57B8ECB4" w14:textId="77777777" w:rsidR="000F1E22" w:rsidRPr="000F1E22" w:rsidRDefault="000F1E22" w:rsidP="000F1E22"/>
    <w:p w14:paraId="19A21F8C" w14:textId="4B721301" w:rsidR="00A8410C" w:rsidRPr="00371F07" w:rsidRDefault="00A115F6" w:rsidP="00A115F6">
      <w:pPr>
        <w:pStyle w:val="Heading1"/>
      </w:pPr>
      <w:r w:rsidRPr="00371F07">
        <w:t>REFERENCES</w:t>
      </w:r>
      <w:bookmarkEnd w:id="99"/>
    </w:p>
    <w:p w14:paraId="67D09FD4" w14:textId="77777777" w:rsidR="006F5A6B" w:rsidRDefault="006C5C42" w:rsidP="006F5A6B">
      <w:pPr>
        <w:pStyle w:val="Bibliography"/>
        <w:ind w:left="720" w:hanging="720"/>
        <w:rPr>
          <w:noProof/>
        </w:rPr>
      </w:pPr>
      <w:r>
        <w:fldChar w:fldCharType="begin"/>
      </w:r>
      <w:r>
        <w:rPr>
          <w:lang w:val="en-US"/>
        </w:rPr>
        <w:instrText xml:space="preserve"> BIBLIOGRAPHY  \l 1033 </w:instrText>
      </w:r>
      <w:r>
        <w:fldChar w:fldCharType="separate"/>
      </w:r>
      <w:r w:rsidR="006F5A6B">
        <w:rPr>
          <w:noProof/>
        </w:rPr>
        <w:t xml:space="preserve">Breusch, T. (1978). Testing for Autocorrelation in Dynamic Linear Models. </w:t>
      </w:r>
      <w:r w:rsidR="006F5A6B">
        <w:rPr>
          <w:i/>
          <w:iCs/>
          <w:noProof/>
        </w:rPr>
        <w:t>Australian Economic Papers, 17</w:t>
      </w:r>
      <w:r w:rsidR="006F5A6B">
        <w:rPr>
          <w:noProof/>
        </w:rPr>
        <w:t>, 334-355.</w:t>
      </w:r>
    </w:p>
    <w:p w14:paraId="49906347" w14:textId="77777777" w:rsidR="006F5A6B" w:rsidRDefault="006F5A6B" w:rsidP="006F5A6B">
      <w:pPr>
        <w:pStyle w:val="Bibliography"/>
        <w:ind w:left="720" w:hanging="720"/>
        <w:rPr>
          <w:noProof/>
        </w:rPr>
      </w:pPr>
      <w:r>
        <w:rPr>
          <w:noProof/>
        </w:rPr>
        <w:t xml:space="preserve">Breusch, T., &amp; Pagan, A. (1979). A Simple Test for Heteroscedasticity and Random Coefficient Variation. </w:t>
      </w:r>
      <w:r>
        <w:rPr>
          <w:i/>
          <w:iCs/>
          <w:noProof/>
        </w:rPr>
        <w:t>Econometrica, 47</w:t>
      </w:r>
      <w:r>
        <w:rPr>
          <w:noProof/>
        </w:rPr>
        <w:t>, 1287–1294.</w:t>
      </w:r>
    </w:p>
    <w:p w14:paraId="433D7DC6" w14:textId="77777777" w:rsidR="006F5A6B" w:rsidRDefault="006F5A6B" w:rsidP="006F5A6B">
      <w:pPr>
        <w:pStyle w:val="Bibliography"/>
        <w:ind w:left="720" w:hanging="720"/>
        <w:rPr>
          <w:noProof/>
        </w:rPr>
      </w:pPr>
      <w:r>
        <w:rPr>
          <w:noProof/>
        </w:rPr>
        <w:t xml:space="preserve">Breusch, T., &amp; Pagan, A. (1980). The Lagrange Multiplier Test and Its Applications to Model Specification in Econometrics. </w:t>
      </w:r>
      <w:r>
        <w:rPr>
          <w:i/>
          <w:iCs/>
          <w:noProof/>
        </w:rPr>
        <w:t>Review of Economic Studies, 47</w:t>
      </w:r>
      <w:r>
        <w:rPr>
          <w:noProof/>
        </w:rPr>
        <w:t>, 239-253.</w:t>
      </w:r>
    </w:p>
    <w:p w14:paraId="290EECBF" w14:textId="77777777" w:rsidR="006F5A6B" w:rsidRDefault="006F5A6B" w:rsidP="006F5A6B">
      <w:pPr>
        <w:pStyle w:val="Bibliography"/>
        <w:ind w:left="720" w:hanging="720"/>
        <w:rPr>
          <w:noProof/>
        </w:rPr>
      </w:pPr>
      <w:r>
        <w:rPr>
          <w:noProof/>
        </w:rPr>
        <w:t xml:space="preserve">Choi, I. (2001). Unit root tests for panel data. </w:t>
      </w:r>
      <w:r>
        <w:rPr>
          <w:i/>
          <w:iCs/>
          <w:noProof/>
        </w:rPr>
        <w:t>Journal of International Money and Finance, 20</w:t>
      </w:r>
      <w:r>
        <w:rPr>
          <w:noProof/>
        </w:rPr>
        <w:t>(2), 249-272.</w:t>
      </w:r>
    </w:p>
    <w:p w14:paraId="3C9D30BB" w14:textId="77777777" w:rsidR="006F5A6B" w:rsidRDefault="006F5A6B" w:rsidP="006F5A6B">
      <w:pPr>
        <w:pStyle w:val="Bibliography"/>
        <w:ind w:left="720" w:hanging="720"/>
        <w:rPr>
          <w:noProof/>
        </w:rPr>
      </w:pPr>
      <w:r>
        <w:rPr>
          <w:noProof/>
        </w:rPr>
        <w:t xml:space="preserve">Godfrey, L. (1978). Testing Against General Autoregressive and Moving Average Error Models when the Regressors Include Lagged Dependent Variables'. </w:t>
      </w:r>
      <w:r>
        <w:rPr>
          <w:i/>
          <w:iCs/>
          <w:noProof/>
        </w:rPr>
        <w:t>Econometrica, 46</w:t>
      </w:r>
      <w:r>
        <w:rPr>
          <w:noProof/>
        </w:rPr>
        <w:t>, 1293-1301.</w:t>
      </w:r>
    </w:p>
    <w:p w14:paraId="75634B80" w14:textId="77777777" w:rsidR="006F5A6B" w:rsidRDefault="006F5A6B" w:rsidP="006F5A6B">
      <w:pPr>
        <w:pStyle w:val="Bibliography"/>
        <w:ind w:left="720" w:hanging="720"/>
        <w:rPr>
          <w:noProof/>
        </w:rPr>
      </w:pPr>
      <w:r>
        <w:rPr>
          <w:noProof/>
        </w:rPr>
        <w:t xml:space="preserve">Hadri, K. (2000). Testing for stationarity in heterogeneous panel data. </w:t>
      </w:r>
      <w:r>
        <w:rPr>
          <w:i/>
          <w:iCs/>
          <w:noProof/>
        </w:rPr>
        <w:t>The Econometrics Journal, 3</w:t>
      </w:r>
      <w:r>
        <w:rPr>
          <w:noProof/>
        </w:rPr>
        <w:t>(2), 148-161.</w:t>
      </w:r>
    </w:p>
    <w:p w14:paraId="7D5457F8" w14:textId="77777777" w:rsidR="006F5A6B" w:rsidRDefault="006F5A6B" w:rsidP="006F5A6B">
      <w:pPr>
        <w:pStyle w:val="Bibliography"/>
        <w:ind w:left="720" w:hanging="720"/>
        <w:rPr>
          <w:noProof/>
        </w:rPr>
      </w:pPr>
      <w:r>
        <w:rPr>
          <w:noProof/>
        </w:rPr>
        <w:t xml:space="preserve">Im, K., Pesaran, M., &amp; Shin, Y. (2003). Testing for unit roots in heterogenous panels. </w:t>
      </w:r>
      <w:r>
        <w:rPr>
          <w:i/>
          <w:iCs/>
          <w:noProof/>
        </w:rPr>
        <w:t>Journal of Econometrics, 115</w:t>
      </w:r>
      <w:r>
        <w:rPr>
          <w:noProof/>
        </w:rPr>
        <w:t>(1), 53-74.</w:t>
      </w:r>
    </w:p>
    <w:p w14:paraId="27BFC9A5" w14:textId="77777777" w:rsidR="006F5A6B" w:rsidRDefault="006F5A6B" w:rsidP="006F5A6B">
      <w:pPr>
        <w:pStyle w:val="Bibliography"/>
        <w:ind w:left="720" w:hanging="720"/>
        <w:rPr>
          <w:noProof/>
        </w:rPr>
      </w:pPr>
      <w:r>
        <w:rPr>
          <w:noProof/>
        </w:rPr>
        <w:t xml:space="preserve">Maddala, G., &amp; Wu, S. (1999). A comparative study of unit root tests with panel data and a new simple test. </w:t>
      </w:r>
      <w:r>
        <w:rPr>
          <w:i/>
          <w:iCs/>
          <w:noProof/>
        </w:rPr>
        <w:t>Oxford Bulletin of Economics and Statistics, 61</w:t>
      </w:r>
      <w:r>
        <w:rPr>
          <w:noProof/>
        </w:rPr>
        <w:t>, 631-652.</w:t>
      </w:r>
    </w:p>
    <w:p w14:paraId="03A77EDC" w14:textId="77777777" w:rsidR="006F5A6B" w:rsidRDefault="006F5A6B" w:rsidP="006F5A6B">
      <w:pPr>
        <w:pStyle w:val="Bibliography"/>
        <w:ind w:left="720" w:hanging="720"/>
        <w:rPr>
          <w:noProof/>
        </w:rPr>
      </w:pPr>
      <w:r>
        <w:rPr>
          <w:noProof/>
        </w:rPr>
        <w:t xml:space="preserve">Perron, P. (1988). Trends and Random Walks in Macroeconomic Time Series. </w:t>
      </w:r>
      <w:r>
        <w:rPr>
          <w:i/>
          <w:iCs/>
          <w:noProof/>
        </w:rPr>
        <w:t>Journal of Economic Dynamics and Control, 12</w:t>
      </w:r>
      <w:r>
        <w:rPr>
          <w:noProof/>
        </w:rPr>
        <w:t>, 297-332.</w:t>
      </w:r>
    </w:p>
    <w:p w14:paraId="4BBA6F13" w14:textId="77777777" w:rsidR="006F5A6B" w:rsidRDefault="006F5A6B" w:rsidP="006F5A6B">
      <w:pPr>
        <w:pStyle w:val="Bibliography"/>
        <w:ind w:left="720" w:hanging="720"/>
        <w:rPr>
          <w:noProof/>
        </w:rPr>
      </w:pPr>
      <w:r>
        <w:rPr>
          <w:noProof/>
        </w:rPr>
        <w:t xml:space="preserve">Pesaran, M. (2004). </w:t>
      </w:r>
      <w:r>
        <w:rPr>
          <w:i/>
          <w:iCs/>
          <w:noProof/>
        </w:rPr>
        <w:t>General Diagnostic Tests for Cross Section Dependence in Panels.</w:t>
      </w:r>
      <w:r>
        <w:rPr>
          <w:noProof/>
        </w:rPr>
        <w:t xml:space="preserve"> CESifo Working Paper Series, 1229.</w:t>
      </w:r>
    </w:p>
    <w:p w14:paraId="4A440BBC" w14:textId="7BDF79C5" w:rsidR="006F5A6B" w:rsidRDefault="006F5A6B" w:rsidP="006F5A6B">
      <w:pPr>
        <w:pStyle w:val="Bibliography"/>
        <w:ind w:left="720" w:hanging="720"/>
        <w:rPr>
          <w:noProof/>
        </w:rPr>
      </w:pPr>
      <w:r>
        <w:rPr>
          <w:noProof/>
        </w:rPr>
        <w:t xml:space="preserve">Said, S., &amp; Dickey, D. (1984). Testing for Unit Roots in Autoregressive-Moving Average Models of Unknown Order. </w:t>
      </w:r>
      <w:r>
        <w:rPr>
          <w:i/>
          <w:iCs/>
          <w:noProof/>
        </w:rPr>
        <w:t>Biometrika, 71</w:t>
      </w:r>
      <w:r>
        <w:rPr>
          <w:noProof/>
        </w:rPr>
        <w:t>, 599-607.</w:t>
      </w:r>
    </w:p>
    <w:p w14:paraId="4839C38D" w14:textId="0BBE121D" w:rsidR="006C5C42" w:rsidRPr="006C5C42" w:rsidRDefault="006C5C42" w:rsidP="006F5A6B">
      <w:r>
        <w:fldChar w:fldCharType="end"/>
      </w:r>
    </w:p>
    <w:p w14:paraId="3526DA2F" w14:textId="77777777" w:rsidR="00CE3E9D" w:rsidRPr="000F3F2D" w:rsidRDefault="00CE3E9D" w:rsidP="006157A1">
      <w:pPr>
        <w:rPr>
          <w:lang w:val="en-US"/>
        </w:rPr>
      </w:pPr>
    </w:p>
    <w:sectPr w:rsidR="00CE3E9D" w:rsidRPr="000F3F2D" w:rsidSect="00B77037">
      <w:headerReference w:type="default" r:id="rId62"/>
      <w:footerReference w:type="default" r:id="rId63"/>
      <w:headerReference w:type="first" r:id="rId64"/>
      <w:footerReference w:type="first" r:id="rId65"/>
      <w:pgSz w:w="12240" w:h="15840"/>
      <w:pgMar w:top="720" w:right="720" w:bottom="720" w:left="720" w:header="708" w:footer="26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qfeng" w:date="2021-05-26T17:29:00Z" w:initials="q">
    <w:p w14:paraId="670E21BF" w14:textId="195FFBFE" w:rsidR="00F031FC" w:rsidRDefault="00F031FC">
      <w:pPr>
        <w:pStyle w:val="CommentText"/>
      </w:pPr>
      <w:r>
        <w:rPr>
          <w:rStyle w:val="CommentReference"/>
        </w:rPr>
        <w:annotationRef/>
      </w:r>
      <w:r>
        <w:rPr>
          <w:rStyle w:val="CommentReference"/>
        </w:rPr>
        <w:t>Added</w:t>
      </w:r>
      <w:r>
        <w:t xml:space="preserve"> the RStudio version.</w:t>
      </w:r>
    </w:p>
  </w:comment>
  <w:comment w:id="28" w:author="qfeng" w:date="2021-04-22T16:05:00Z" w:initials="q">
    <w:p w14:paraId="0C03B410" w14:textId="579E0929" w:rsidR="00F031FC" w:rsidRDefault="00F031FC">
      <w:pPr>
        <w:pStyle w:val="CommentText"/>
      </w:pPr>
      <w:r>
        <w:rPr>
          <w:rStyle w:val="CommentReference"/>
        </w:rPr>
        <w:annotationRef/>
      </w:r>
      <w:r>
        <w:t>Updated</w:t>
      </w:r>
    </w:p>
  </w:comment>
  <w:comment w:id="40" w:author="qfeng" w:date="2021-05-26T16:01:00Z" w:initials="q">
    <w:p w14:paraId="68058C38" w14:textId="570EE9D7" w:rsidR="00F031FC" w:rsidRDefault="00F031FC">
      <w:pPr>
        <w:pStyle w:val="CommentText"/>
      </w:pPr>
      <w:r>
        <w:rPr>
          <w:rStyle w:val="CommentReference"/>
        </w:rPr>
        <w:annotationRef/>
      </w:r>
      <w:r>
        <w:t>A further explanation for loan id=</w:t>
      </w:r>
      <w:r w:rsidRPr="00673851">
        <w:rPr>
          <w:rFonts w:ascii="Calibri" w:hAnsi="Calibri" w:cs="Calibri"/>
          <w:color w:val="000000"/>
          <w:lang w:val="en-US"/>
        </w:rPr>
        <w:t>90495565</w:t>
      </w:r>
    </w:p>
  </w:comment>
  <w:comment w:id="43" w:author="qfeng" w:date="2021-05-26T16:01:00Z" w:initials="q">
    <w:p w14:paraId="17951A45" w14:textId="4D6B6232" w:rsidR="00F031FC" w:rsidRDefault="00F031FC">
      <w:pPr>
        <w:pStyle w:val="CommentText"/>
      </w:pPr>
      <w:r>
        <w:rPr>
          <w:rStyle w:val="CommentReference"/>
        </w:rPr>
        <w:annotationRef/>
      </w:r>
      <w:r>
        <w:t>Modified</w:t>
      </w:r>
    </w:p>
  </w:comment>
  <w:comment w:id="44" w:author="qfeng" w:date="2021-05-27T17:48:00Z" w:initials="q">
    <w:p w14:paraId="1C0D7A6A" w14:textId="77777777" w:rsidR="00F031FC" w:rsidRDefault="00F031FC" w:rsidP="008044B7">
      <w:pPr>
        <w:pStyle w:val="CommentText"/>
      </w:pPr>
      <w:r>
        <w:rPr>
          <w:rStyle w:val="CommentReference"/>
        </w:rPr>
        <w:annotationRef/>
      </w:r>
      <w:r>
        <w:rPr>
          <w:rStyle w:val="CommentReference"/>
        </w:rPr>
        <w:annotationRef/>
      </w:r>
      <w:r>
        <w:t>Added a summary for exclusion treatment</w:t>
      </w:r>
    </w:p>
    <w:p w14:paraId="7A195AC1" w14:textId="39BB879D" w:rsidR="00F031FC" w:rsidRDefault="00F031FC">
      <w:pPr>
        <w:pStyle w:val="CommentText"/>
      </w:pPr>
    </w:p>
  </w:comment>
  <w:comment w:id="76" w:author="qfeng" w:date="2021-05-27T19:11:00Z" w:initials="q">
    <w:p w14:paraId="40F5BC71" w14:textId="065C7F43" w:rsidR="00F031FC" w:rsidRDefault="00F031FC">
      <w:pPr>
        <w:pStyle w:val="CommentText"/>
      </w:pPr>
      <w:r>
        <w:rPr>
          <w:rStyle w:val="CommentReference"/>
        </w:rPr>
        <w:annotationRef/>
      </w:r>
      <w:r>
        <w:rPr>
          <w:rStyle w:val="CommentReference"/>
        </w:rPr>
        <w:t>Corrected.</w:t>
      </w:r>
    </w:p>
  </w:comment>
  <w:comment w:id="96" w:author="qfeng" w:date="2021-05-27T15:04:00Z" w:initials="q">
    <w:p w14:paraId="4265EE73" w14:textId="2FB2C8C4" w:rsidR="00F031FC" w:rsidRDefault="00F031FC">
      <w:pPr>
        <w:pStyle w:val="CommentText"/>
      </w:pPr>
      <w:r>
        <w:rPr>
          <w:rStyle w:val="CommentReference"/>
        </w:rPr>
        <w:annotationRef/>
      </w:r>
      <w:r>
        <w:t>Updated</w:t>
      </w:r>
    </w:p>
  </w:comment>
  <w:comment w:id="97" w:author="qfeng" w:date="2021-05-27T17:12:00Z" w:initials="q">
    <w:p w14:paraId="7FA55F10" w14:textId="77777777" w:rsidR="00F031FC" w:rsidRDefault="00F031FC">
      <w:pPr>
        <w:pStyle w:val="CommentText"/>
      </w:pPr>
      <w:r>
        <w:rPr>
          <w:rStyle w:val="CommentReference"/>
        </w:rPr>
        <w:annotationRef/>
      </w:r>
      <w:r>
        <w:t>Added the detailed policy change for refinance product</w:t>
      </w:r>
    </w:p>
    <w:p w14:paraId="2C2C9466" w14:textId="63CB0C57" w:rsidR="00F031FC" w:rsidRDefault="00F031FC">
      <w:pPr>
        <w:pStyle w:val="CommentText"/>
      </w:pPr>
    </w:p>
  </w:comment>
  <w:comment w:id="98" w:author="qfeng" w:date="2021-05-27T17:17:00Z" w:initials="q">
    <w:p w14:paraId="362AD1B8" w14:textId="53CF6FBE" w:rsidR="00F031FC" w:rsidRDefault="00F031FC">
      <w:pPr>
        <w:pStyle w:val="CommentText"/>
      </w:pPr>
      <w:r>
        <w:rPr>
          <w:rStyle w:val="CommentReference"/>
        </w:rPr>
        <w:annotationRef/>
      </w:r>
      <w:r>
        <w:t>RMD has considered this underperformance in the year 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0E21BF" w15:done="0"/>
  <w15:commentEx w15:paraId="0C03B410" w15:done="0"/>
  <w15:commentEx w15:paraId="68058C38" w15:done="0"/>
  <w15:commentEx w15:paraId="17951A45" w15:done="0"/>
  <w15:commentEx w15:paraId="7A195AC1" w15:done="0"/>
  <w15:commentEx w15:paraId="40F5BC71" w15:done="0"/>
  <w15:commentEx w15:paraId="4265EE73" w15:done="0"/>
  <w15:commentEx w15:paraId="2C2C9466" w15:done="0"/>
  <w15:commentEx w15:paraId="362AD1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0E21BF" w16cid:durableId="25A5B7A7"/>
  <w16cid:commentId w16cid:paraId="0C03B410" w16cid:durableId="25A5B7A8"/>
  <w16cid:commentId w16cid:paraId="68058C38" w16cid:durableId="25A5B7A9"/>
  <w16cid:commentId w16cid:paraId="17951A45" w16cid:durableId="25A5B7AA"/>
  <w16cid:commentId w16cid:paraId="7A195AC1" w16cid:durableId="25A5B7AB"/>
  <w16cid:commentId w16cid:paraId="40F5BC71" w16cid:durableId="25A5B7AC"/>
  <w16cid:commentId w16cid:paraId="4265EE73" w16cid:durableId="25A5B7AD"/>
  <w16cid:commentId w16cid:paraId="2C2C9466" w16cid:durableId="25A5B7AE"/>
  <w16cid:commentId w16cid:paraId="362AD1B8" w16cid:durableId="25A5B7A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EDA690" w14:textId="77777777" w:rsidR="00B23342" w:rsidRDefault="00B23342" w:rsidP="006157A1">
      <w:r>
        <w:separator/>
      </w:r>
    </w:p>
  </w:endnote>
  <w:endnote w:type="continuationSeparator" w:id="0">
    <w:p w14:paraId="68C8CD6E" w14:textId="77777777" w:rsidR="00B23342" w:rsidRDefault="00B23342" w:rsidP="006157A1">
      <w:r>
        <w:continuationSeparator/>
      </w:r>
    </w:p>
  </w:endnote>
  <w:endnote w:type="continuationNotice" w:id="1">
    <w:p w14:paraId="4D3BBD8B" w14:textId="77777777" w:rsidR="00B23342" w:rsidRDefault="00B23342" w:rsidP="006157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w:altName w:val="Gill Sans MT"/>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Univers 45 Light">
    <w:altName w:val="Calibri"/>
    <w:panose1 w:val="00000000000000000000"/>
    <w:charset w:val="00"/>
    <w:family w:val="swiss"/>
    <w:notTrueType/>
    <w:pitch w:val="default"/>
    <w:sig w:usb0="00000003" w:usb1="00000000" w:usb2="00000000" w:usb3="00000000" w:csb0="00000001" w:csb1="00000000"/>
  </w:font>
  <w:font w:name="Univers 57 Condensed">
    <w:altName w:val="Calibri"/>
    <w:panose1 w:val="00000000000000000000"/>
    <w:charset w:val="00"/>
    <w:family w:val="swiss"/>
    <w:notTrueType/>
    <w:pitch w:val="default"/>
    <w:sig w:usb0="00000003" w:usb1="00000000" w:usb2="00000000" w:usb3="00000000" w:csb0="00000001" w:csb1="00000000"/>
  </w:font>
  <w:font w:name="DIN">
    <w:altName w:val="DIN"/>
    <w:panose1 w:val="00000000000000000000"/>
    <w:charset w:val="00"/>
    <w:family w:val="swiss"/>
    <w:notTrueType/>
    <w:pitch w:val="default"/>
    <w:sig w:usb0="00000003" w:usb1="00000000" w:usb2="00000000" w:usb3="00000000" w:csb0="00000001" w:csb1="00000000"/>
  </w:font>
  <w:font w:name="Granjon">
    <w:altName w:val="Granjon"/>
    <w:panose1 w:val="00000000000000000000"/>
    <w:charset w:val="00"/>
    <w:family w:val="roman"/>
    <w:notTrueType/>
    <w:pitch w:val="default"/>
    <w:sig w:usb0="00000003" w:usb1="00000000" w:usb2="00000000" w:usb3="00000000" w:csb0="00000001" w:csb1="00000000"/>
  </w:font>
  <w:font w:name="Bembo Std">
    <w:altName w:val="Bembo Std"/>
    <w:panose1 w:val="00000000000000000000"/>
    <w:charset w:val="00"/>
    <w:family w:val="roman"/>
    <w:notTrueType/>
    <w:pitch w:val="default"/>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2A93" w14:textId="6455BA78" w:rsidR="00F031FC" w:rsidRDefault="00F031FC" w:rsidP="006157A1">
    <w:pPr>
      <w:pStyle w:val="Footer"/>
    </w:pPr>
    <w:r>
      <w:tab/>
    </w:r>
    <w:sdt>
      <w:sdtPr>
        <w:id w:val="-497111593"/>
        <w:docPartObj>
          <w:docPartGallery w:val="Page Numbers (Bottom of Page)"/>
          <w:docPartUnique/>
        </w:docPartObj>
      </w:sdtPr>
      <w:sdtEndPr>
        <w:rPr>
          <w:noProof/>
        </w:rPr>
      </w:sdtEndPr>
      <w:sdtContent>
        <w:r>
          <w:rPr>
            <w:noProof/>
          </w:rPr>
          <w:drawing>
            <wp:inline distT="0" distB="0" distL="0" distR="0" wp14:anchorId="0FA5EC6A" wp14:editId="6B6B6430">
              <wp:extent cx="232410" cy="86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10" cy="86995"/>
                      </a:xfrm>
                      <a:prstGeom prst="rect">
                        <a:avLst/>
                      </a:prstGeom>
                      <a:noFill/>
                      <a:ln>
                        <a:noFill/>
                      </a:ln>
                    </pic:spPr>
                  </pic:pic>
                </a:graphicData>
              </a:graphic>
            </wp:inline>
          </w:drawing>
        </w:r>
        <w:r>
          <w:t xml:space="preserve"> </w:t>
        </w:r>
        <w:r w:rsidRPr="00CB15ED">
          <w:fldChar w:fldCharType="begin"/>
        </w:r>
        <w:r w:rsidRPr="00CB15ED">
          <w:instrText xml:space="preserve"> PAGE   \* MERGEFORMAT </w:instrText>
        </w:r>
        <w:r w:rsidRPr="00CB15ED">
          <w:fldChar w:fldCharType="separate"/>
        </w:r>
        <w:r w:rsidR="00C4658D">
          <w:rPr>
            <w:noProof/>
          </w:rPr>
          <w:t>20</w:t>
        </w:r>
        <w:r w:rsidRPr="00CB15ED">
          <w:rPr>
            <w:noProof/>
          </w:rPr>
          <w:fldChar w:fldCharType="end"/>
        </w:r>
      </w:sdtContent>
    </w:sdt>
  </w:p>
  <w:p w14:paraId="71DB08CA" w14:textId="3AE40A92" w:rsidR="00F031FC" w:rsidRDefault="00F031FC" w:rsidP="006157A1">
    <w:pPr>
      <w:pStyle w:val="Footer"/>
    </w:pPr>
    <w:r>
      <w:rPr>
        <w:noProof/>
      </w:rPr>
      <mc:AlternateContent>
        <mc:Choice Requires="wps">
          <w:drawing>
            <wp:anchor distT="0" distB="0" distL="114300" distR="114300" simplePos="0" relativeHeight="251661316" behindDoc="0" locked="0" layoutInCell="0" allowOverlap="1" wp14:anchorId="597662DF" wp14:editId="5E9688F2">
              <wp:simplePos x="0" y="0"/>
              <wp:positionH relativeFrom="page">
                <wp:posOffset>0</wp:posOffset>
              </wp:positionH>
              <wp:positionV relativeFrom="page">
                <wp:posOffset>9601200</wp:posOffset>
              </wp:positionV>
              <wp:extent cx="7772400" cy="266700"/>
              <wp:effectExtent l="0" t="0" r="0" b="0"/>
              <wp:wrapNone/>
              <wp:docPr id="208" name="MSIPCM9a79420085f83ca1dedb5cc1" descr="{&quot;HashCode&quot;:-107372145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5B8029" w14:textId="35F869B4" w:rsidR="00F031FC" w:rsidRPr="00B64F62" w:rsidRDefault="00F031FC" w:rsidP="00B64F62">
                          <w:pPr>
                            <w:jc w:val="center"/>
                            <w:rPr>
                              <w:rFonts w:ascii="Calibri" w:hAnsi="Calibri" w:cs="Calibri"/>
                              <w:color w:val="000000"/>
                              <w:sz w:val="20"/>
                            </w:rPr>
                          </w:pPr>
                          <w:r w:rsidRPr="00B64F62">
                            <w:rPr>
                              <w:rFonts w:ascii="Calibri" w:hAnsi="Calibri" w:cs="Calibri"/>
                              <w:color w:val="000000"/>
                              <w:sz w:val="20"/>
                            </w:rPr>
                            <w:t>Unclassified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97662DF" id="_x0000_t202" coordsize="21600,21600" o:spt="202" path="m,l,21600r21600,l21600,xe">
              <v:stroke joinstyle="miter"/>
              <v:path gradientshapeok="t" o:connecttype="rect"/>
            </v:shapetype>
            <v:shape id="MSIPCM9a79420085f83ca1dedb5cc1" o:spid="_x0000_s1029" type="#_x0000_t202" alt="{&quot;HashCode&quot;:-1073721450,&quot;Height&quot;:792.0,&quot;Width&quot;:612.0,&quot;Placement&quot;:&quot;Footer&quot;,&quot;Index&quot;:&quot;Primary&quot;,&quot;Section&quot;:1,&quot;Top&quot;:0.0,&quot;Left&quot;:0.0}" style="position:absolute;margin-left:0;margin-top:756pt;width:612pt;height:21pt;z-index:25166131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F4sLliwAgAAUAUAAA4AAAAA&#10;AAAAAAAAAAAALgIAAGRycy9lMm9Eb2MueG1sUEsBAi0AFAAGAAgAAAAhAFjjpDzcAAAACwEAAA8A&#10;AAAAAAAAAAAAAAAACgUAAGRycy9kb3ducmV2LnhtbFBLBQYAAAAABAAEAPMAAAATBgAAAAA=&#10;" o:allowincell="f" filled="f" stroked="f" strokeweight=".5pt">
              <v:textbox inset=",0,,0">
                <w:txbxContent>
                  <w:p w14:paraId="2B5B8029" w14:textId="35F869B4" w:rsidR="00F031FC" w:rsidRPr="00B64F62" w:rsidRDefault="00F031FC" w:rsidP="00B64F62">
                    <w:pPr>
                      <w:jc w:val="center"/>
                      <w:rPr>
                        <w:rFonts w:ascii="Calibri" w:hAnsi="Calibri" w:cs="Calibri"/>
                        <w:color w:val="000000"/>
                        <w:sz w:val="20"/>
                      </w:rPr>
                    </w:pPr>
                    <w:r w:rsidRPr="00B64F62">
                      <w:rPr>
                        <w:rFonts w:ascii="Calibri" w:hAnsi="Calibri" w:cs="Calibri"/>
                        <w:color w:val="000000"/>
                        <w:sz w:val="20"/>
                      </w:rPr>
                      <w:t>Unclassified</w:t>
                    </w:r>
                  </w:p>
                </w:txbxContent>
              </v:textbox>
              <w10:wrap anchorx="page" anchory="page"/>
            </v:shape>
          </w:pict>
        </mc:Fallback>
      </mc:AlternateContent>
    </w:r>
  </w:p>
  <w:p w14:paraId="7AED20D8" w14:textId="77777777" w:rsidR="00F031FC" w:rsidRDefault="00F031FC" w:rsidP="006157A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2274534"/>
      <w:docPartObj>
        <w:docPartGallery w:val="Page Numbers (Bottom of Page)"/>
        <w:docPartUnique/>
      </w:docPartObj>
    </w:sdtPr>
    <w:sdtEndPr>
      <w:rPr>
        <w:color w:val="7F7F7F" w:themeColor="background1" w:themeShade="7F"/>
        <w:spacing w:val="60"/>
      </w:rPr>
    </w:sdtEndPr>
    <w:sdtContent>
      <w:p w14:paraId="01D47566" w14:textId="07516558" w:rsidR="00F031FC" w:rsidRDefault="00F031FC" w:rsidP="006157A1">
        <w:pPr>
          <w:pStyle w:val="Footer"/>
        </w:pPr>
        <w:r>
          <w:rPr>
            <w:noProof/>
          </w:rPr>
          <mc:AlternateContent>
            <mc:Choice Requires="wps">
              <w:drawing>
                <wp:anchor distT="0" distB="0" distL="114300" distR="114300" simplePos="0" relativeHeight="251662340" behindDoc="0" locked="0" layoutInCell="0" allowOverlap="1" wp14:anchorId="01CB62A6" wp14:editId="3277C0F0">
                  <wp:simplePos x="0" y="0"/>
                  <wp:positionH relativeFrom="page">
                    <wp:posOffset>0</wp:posOffset>
                  </wp:positionH>
                  <wp:positionV relativeFrom="page">
                    <wp:posOffset>9601200</wp:posOffset>
                  </wp:positionV>
                  <wp:extent cx="7772400" cy="266700"/>
                  <wp:effectExtent l="0" t="0" r="0" b="0"/>
                  <wp:wrapNone/>
                  <wp:docPr id="209" name="MSIPCM60854752bf68000819dcc19a" descr="{&quot;HashCode&quot;:-107372145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44E07DE" w14:textId="51166DF1" w:rsidR="00F031FC" w:rsidRPr="00B64F62" w:rsidRDefault="00F031FC" w:rsidP="00B64F62">
                              <w:pPr>
                                <w:jc w:val="center"/>
                                <w:rPr>
                                  <w:rFonts w:ascii="Calibri" w:hAnsi="Calibri" w:cs="Calibri"/>
                                  <w:color w:val="000000"/>
                                  <w:sz w:val="20"/>
                                </w:rPr>
                              </w:pPr>
                              <w:r w:rsidRPr="00B64F62">
                                <w:rPr>
                                  <w:rFonts w:ascii="Calibri" w:hAnsi="Calibri" w:cs="Calibri"/>
                                  <w:color w:val="000000"/>
                                  <w:sz w:val="20"/>
                                </w:rPr>
                                <w:t>Unclassified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1CB62A6" id="_x0000_t202" coordsize="21600,21600" o:spt="202" path="m,l,21600r21600,l21600,xe">
                  <v:stroke joinstyle="miter"/>
                  <v:path gradientshapeok="t" o:connecttype="rect"/>
                </v:shapetype>
                <v:shape id="MSIPCM60854752bf68000819dcc19a" o:spid="_x0000_s1031" type="#_x0000_t202" alt="{&quot;HashCode&quot;:-1073721450,&quot;Height&quot;:792.0,&quot;Width&quot;:612.0,&quot;Placement&quot;:&quot;Footer&quot;,&quot;Index&quot;:&quot;FirstPage&quot;,&quot;Section&quot;:1,&quot;Top&quot;:0.0,&quot;Left&quot;:0.0}" style="position:absolute;margin-left:0;margin-top:756pt;width:612pt;height:21pt;z-index:2516623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" o:allowincell="f" filled="f" stroked="f" strokeweight=".5pt">
                  <v:textbox inset=",0,,0">
                    <w:txbxContent>
                      <w:p w14:paraId="244E07DE" w14:textId="51166DF1" w:rsidR="00F031FC" w:rsidRPr="00B64F62" w:rsidRDefault="00F031FC" w:rsidP="00B64F62">
                        <w:pPr>
                          <w:jc w:val="center"/>
                          <w:rPr>
                            <w:rFonts w:ascii="Calibri" w:hAnsi="Calibri" w:cs="Calibri"/>
                            <w:color w:val="000000"/>
                            <w:sz w:val="20"/>
                          </w:rPr>
                        </w:pPr>
                        <w:r w:rsidRPr="00B64F62">
                          <w:rPr>
                            <w:rFonts w:ascii="Calibri" w:hAnsi="Calibri" w:cs="Calibri"/>
                            <w:color w:val="000000"/>
                            <w:sz w:val="20"/>
                          </w:rPr>
                          <w:t>Unclassified</w:t>
                        </w:r>
                      </w:p>
                    </w:txbxContent>
                  </v:textbox>
                  <w10:wrap anchorx="page" anchory="page"/>
                </v:shape>
              </w:pict>
            </mc:Fallback>
          </mc:AlternateContent>
        </w:r>
        <w:r>
          <w:fldChar w:fldCharType="begin"/>
        </w:r>
        <w:r>
          <w:instrText xml:space="preserve"> PAGE   \* MERGEFORMAT </w:instrText>
        </w:r>
        <w:r>
          <w:fldChar w:fldCharType="separate"/>
        </w:r>
        <w:r w:rsidR="00C4658D">
          <w:rPr>
            <w:noProof/>
          </w:rPr>
          <w:t>1</w:t>
        </w:r>
        <w:r>
          <w:rPr>
            <w:noProof/>
          </w:rPr>
          <w:fldChar w:fldCharType="end"/>
        </w:r>
        <w:r>
          <w:t xml:space="preserve"> | </w:t>
        </w:r>
        <w:r>
          <w:rPr>
            <w:color w:val="7F7F7F" w:themeColor="background1" w:themeShade="7F"/>
            <w:spacing w:val="60"/>
          </w:rPr>
          <w:t>Page</w:t>
        </w:r>
      </w:p>
    </w:sdtContent>
  </w:sdt>
  <w:p w14:paraId="4EA8743D" w14:textId="77777777" w:rsidR="00F031FC" w:rsidRDefault="00F031FC" w:rsidP="00615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E4A43E" w14:textId="77777777" w:rsidR="00B23342" w:rsidRDefault="00B23342" w:rsidP="006157A1">
      <w:r>
        <w:separator/>
      </w:r>
    </w:p>
  </w:footnote>
  <w:footnote w:type="continuationSeparator" w:id="0">
    <w:p w14:paraId="334E3C10" w14:textId="77777777" w:rsidR="00B23342" w:rsidRDefault="00B23342" w:rsidP="006157A1">
      <w:r>
        <w:continuationSeparator/>
      </w:r>
    </w:p>
  </w:footnote>
  <w:footnote w:type="continuationNotice" w:id="1">
    <w:p w14:paraId="7DCF04DC" w14:textId="77777777" w:rsidR="00B23342" w:rsidRDefault="00B23342" w:rsidP="006157A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2DF3B" w14:textId="080A708C" w:rsidR="00F031FC" w:rsidRPr="005D78B6" w:rsidRDefault="00F031FC" w:rsidP="006157A1">
    <w:pPr>
      <w:pStyle w:val="Header"/>
      <w:rPr>
        <w:rStyle w:val="IntenseReference"/>
        <w:color w:val="auto"/>
      </w:rPr>
    </w:pPr>
    <w:r>
      <w:rPr>
        <w:b/>
        <w:bCs/>
        <w:smallCaps/>
        <w:noProof/>
        <w:spacing w:val="5"/>
      </w:rPr>
      <mc:AlternateContent>
        <mc:Choice Requires="wps">
          <w:drawing>
            <wp:anchor distT="0" distB="0" distL="114300" distR="114300" simplePos="0" relativeHeight="251659268" behindDoc="0" locked="0" layoutInCell="0" allowOverlap="1" wp14:anchorId="138C7172" wp14:editId="7F7F8215">
              <wp:simplePos x="0" y="0"/>
              <wp:positionH relativeFrom="page">
                <wp:posOffset>0</wp:posOffset>
              </wp:positionH>
              <wp:positionV relativeFrom="page">
                <wp:posOffset>190500</wp:posOffset>
              </wp:positionV>
              <wp:extent cx="7772400" cy="266700"/>
              <wp:effectExtent l="0" t="0" r="0" b="0"/>
              <wp:wrapNone/>
              <wp:docPr id="204" name="MSIPCM0512479d9f54bb22ac3d69d5" descr="{&quot;HashCode&quot;:-109785901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152342" w14:textId="27B21172" w:rsidR="00F031FC" w:rsidRPr="00B64F62" w:rsidRDefault="00F031FC" w:rsidP="00B64F62">
                          <w:pPr>
                            <w:jc w:val="center"/>
                            <w:rPr>
                              <w:rFonts w:ascii="Calibri" w:hAnsi="Calibri" w:cs="Calibri"/>
                              <w:color w:val="000000"/>
                              <w:sz w:val="20"/>
                            </w:rPr>
                          </w:pPr>
                          <w:r w:rsidRPr="00B64F62">
                            <w:rPr>
                              <w:rFonts w:ascii="Calibri" w:hAnsi="Calibri" w:cs="Calibri"/>
                              <w:color w:val="000000"/>
                              <w:sz w:val="20"/>
                            </w:rPr>
                            <w:t>Unclassified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38C7172" id="_x0000_t202" coordsize="21600,21600" o:spt="202" path="m,l,21600r21600,l21600,xe">
              <v:stroke joinstyle="miter"/>
              <v:path gradientshapeok="t" o:connecttype="rect"/>
            </v:shapetype>
            <v:shape id="MSIPCM0512479d9f54bb22ac3d69d5" o:spid="_x0000_s1028" type="#_x0000_t202" alt="{&quot;HashCode&quot;:-1097859019,&quot;Height&quot;:792.0,&quot;Width&quot;:612.0,&quot;Placement&quot;:&quot;Header&quot;,&quot;Index&quot;:&quot;Primary&quot;,&quot;Section&quot;:1,&quot;Top&quot;:0.0,&quot;Left&quot;:0.0}" style="position:absolute;margin-left:0;margin-top:15pt;width:612pt;height:21pt;z-index:2516592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" o:allowincell="f" filled="f" stroked="f" strokeweight=".5pt">
              <v:textbox inset=",0,,0">
                <w:txbxContent>
                  <w:p w14:paraId="27152342" w14:textId="27B21172" w:rsidR="00F031FC" w:rsidRPr="00B64F62" w:rsidRDefault="00F031FC" w:rsidP="00B64F62">
                    <w:pPr>
                      <w:jc w:val="center"/>
                      <w:rPr>
                        <w:rFonts w:ascii="Calibri" w:hAnsi="Calibri" w:cs="Calibri"/>
                        <w:color w:val="000000"/>
                        <w:sz w:val="20"/>
                      </w:rPr>
                    </w:pPr>
                    <w:r w:rsidRPr="00B64F62">
                      <w:rPr>
                        <w:rFonts w:ascii="Calibri" w:hAnsi="Calibri" w:cs="Calibri"/>
                        <w:color w:val="000000"/>
                        <w:sz w:val="20"/>
                      </w:rPr>
                      <w:t>Unclassified</w:t>
                    </w:r>
                  </w:p>
                </w:txbxContent>
              </v:textbox>
              <w10:wrap anchorx="page" anchory="page"/>
            </v:shape>
          </w:pict>
        </mc:Fallback>
      </mc:AlternateContent>
    </w:r>
    <w:r w:rsidRPr="002039DA">
      <w:rPr>
        <w:rStyle w:val="IntenseReference"/>
        <w:color w:val="auto"/>
      </w:rPr>
      <w:t>Model Documentation</w:t>
    </w:r>
    <w:r>
      <w:rPr>
        <w:rStyle w:val="IntenseReference"/>
        <w:color w:val="auto"/>
      </w:rPr>
      <w:t>:</w:t>
    </w:r>
    <w:r w:rsidRPr="002039DA">
      <w:rPr>
        <w:rStyle w:val="IntenseReference"/>
        <w:color w:val="auto"/>
      </w:rPr>
      <w:t xml:space="preserve"> </w:t>
    </w:r>
    <w:r>
      <w:rPr>
        <w:rStyle w:val="IntenseReference"/>
        <w:color w:val="auto"/>
      </w:rPr>
      <w:t>mollea – Volume Projections</w:t>
    </w:r>
  </w:p>
  <w:p w14:paraId="5D7ACF78" w14:textId="6F13AEE2" w:rsidR="00F031FC" w:rsidRPr="00D06FC9" w:rsidRDefault="00F031FC" w:rsidP="006157A1">
    <w:pPr>
      <w:pStyle w:val="Header"/>
      <w:rPr>
        <w:rStyle w:val="IntenseReference"/>
        <w:b w:val="0"/>
        <w:color w:val="FF0000"/>
      </w:rPr>
    </w:pPr>
    <w:r>
      <w:rPr>
        <w:rStyle w:val="IntenseReference"/>
        <w:b w:val="0"/>
        <w:color w:val="FF0000"/>
      </w:rPr>
      <w:t xml:space="preserve"> </w:t>
    </w:r>
    <w:r>
      <w:rPr>
        <w:rStyle w:val="IntenseReference"/>
        <w:b w:val="0"/>
        <w:color w:val="auto"/>
      </w:rPr>
      <w:t>VERSION 1.0</w:t>
    </w:r>
  </w:p>
  <w:p w14:paraId="4B762428" w14:textId="77777777" w:rsidR="00F031FC" w:rsidRPr="00D44AB2" w:rsidRDefault="00F031FC" w:rsidP="006157A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FA42F" w14:textId="2D5E57BD" w:rsidR="00F031FC" w:rsidRDefault="00F031FC" w:rsidP="006157A1">
    <w:pPr>
      <w:pStyle w:val="Header"/>
    </w:pPr>
    <w:r>
      <w:rPr>
        <w:noProof/>
      </w:rPr>
      <mc:AlternateContent>
        <mc:Choice Requires="wps">
          <w:drawing>
            <wp:anchor distT="0" distB="0" distL="114300" distR="114300" simplePos="0" relativeHeight="251660292" behindDoc="0" locked="0" layoutInCell="0" allowOverlap="1" wp14:anchorId="1758C2EC" wp14:editId="39AC0CD8">
              <wp:simplePos x="0" y="0"/>
              <wp:positionH relativeFrom="page">
                <wp:posOffset>0</wp:posOffset>
              </wp:positionH>
              <wp:positionV relativeFrom="page">
                <wp:posOffset>190500</wp:posOffset>
              </wp:positionV>
              <wp:extent cx="7772400" cy="266700"/>
              <wp:effectExtent l="0" t="0" r="0" b="0"/>
              <wp:wrapNone/>
              <wp:docPr id="207" name="MSIPCM1a5944a4952aa10db6677570" descr="{&quot;HashCode&quot;:-1097859019,&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1501FD1" w14:textId="70DC5CC1" w:rsidR="00F031FC" w:rsidRPr="00B64F62" w:rsidRDefault="00F031FC" w:rsidP="00B64F62">
                          <w:pPr>
                            <w:jc w:val="center"/>
                            <w:rPr>
                              <w:rFonts w:ascii="Calibri" w:hAnsi="Calibri" w:cs="Calibri"/>
                              <w:color w:val="000000"/>
                              <w:sz w:val="20"/>
                            </w:rPr>
                          </w:pPr>
                          <w:r w:rsidRPr="00B64F62">
                            <w:rPr>
                              <w:rFonts w:ascii="Calibri" w:hAnsi="Calibri" w:cs="Calibri"/>
                              <w:color w:val="000000"/>
                              <w:sz w:val="20"/>
                            </w:rPr>
                            <w:t>Unclassified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758C2EC" id="_x0000_t202" coordsize="21600,21600" o:spt="202" path="m,l,21600r21600,l21600,xe">
              <v:stroke joinstyle="miter"/>
              <v:path gradientshapeok="t" o:connecttype="rect"/>
            </v:shapetype>
            <v:shape id="MSIPCM1a5944a4952aa10db6677570" o:spid="_x0000_s1030" type="#_x0000_t202" alt="{&quot;HashCode&quot;:-1097859019,&quot;Height&quot;:792.0,&quot;Width&quot;:612.0,&quot;Placement&quot;:&quot;Header&quot;,&quot;Index&quot;:&quot;FirstPage&quot;,&quot;Section&quot;:1,&quot;Top&quot;:0.0,&quot;Left&quot;:0.0}" style="position:absolute;margin-left:0;margin-top:15pt;width:612pt;height:21pt;z-index:2516602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" o:allowincell="f" filled="f" stroked="f" strokeweight=".5pt">
              <v:textbox inset=",0,,0">
                <w:txbxContent>
                  <w:p w14:paraId="21501FD1" w14:textId="70DC5CC1" w:rsidR="00F031FC" w:rsidRPr="00B64F62" w:rsidRDefault="00F031FC" w:rsidP="00B64F62">
                    <w:pPr>
                      <w:jc w:val="center"/>
                      <w:rPr>
                        <w:rFonts w:ascii="Calibri" w:hAnsi="Calibri" w:cs="Calibri"/>
                        <w:color w:val="000000"/>
                        <w:sz w:val="20"/>
                      </w:rPr>
                    </w:pPr>
                    <w:r w:rsidRPr="00B64F62">
                      <w:rPr>
                        <w:rFonts w:ascii="Calibri" w:hAnsi="Calibri" w:cs="Calibri"/>
                        <w:color w:val="000000"/>
                        <w:sz w:val="20"/>
                      </w:rPr>
                      <w:t>Unclassified</w:t>
                    </w:r>
                  </w:p>
                </w:txbxContent>
              </v:textbox>
              <w10:wrap anchorx="page" anchory="page"/>
            </v:shape>
          </w:pict>
        </mc:Fallback>
      </mc:AlternateContent>
    </w:r>
    <w:r w:rsidRPr="001A304A">
      <w:rPr>
        <w:noProof/>
      </w:rPr>
      <w:drawing>
        <wp:anchor distT="0" distB="0" distL="114300" distR="114300" simplePos="0" relativeHeight="251658244" behindDoc="0" locked="0" layoutInCell="1" allowOverlap="1" wp14:anchorId="44E7A8F9" wp14:editId="57B35120">
          <wp:simplePos x="0" y="0"/>
          <wp:positionH relativeFrom="margin">
            <wp:posOffset>28575</wp:posOffset>
          </wp:positionH>
          <wp:positionV relativeFrom="paragraph">
            <wp:posOffset>4046220</wp:posOffset>
          </wp:positionV>
          <wp:extent cx="8725535" cy="50939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rotWithShape="1">
                  <a:blip r:embed="rId1" cstate="print">
                    <a:extLst>
                      <a:ext uri="{28A0092B-C50C-407E-A947-70E740481C1C}">
                        <a14:useLocalDpi xmlns:a14="http://schemas.microsoft.com/office/drawing/2010/main" val="0"/>
                      </a:ext>
                    </a:extLst>
                  </a:blip>
                  <a:srcRect t="37137" b="12354"/>
                  <a:stretch/>
                </pic:blipFill>
                <pic:spPr bwMode="auto">
                  <a:xfrm>
                    <a:off x="0" y="0"/>
                    <a:ext cx="8725535" cy="5093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95AB7"/>
    <w:multiLevelType w:val="hybridMultilevel"/>
    <w:tmpl w:val="87FA255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09B2192"/>
    <w:multiLevelType w:val="hybridMultilevel"/>
    <w:tmpl w:val="3F562A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CD22336"/>
    <w:multiLevelType w:val="hybridMultilevel"/>
    <w:tmpl w:val="8B9E9A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64072"/>
    <w:multiLevelType w:val="hybridMultilevel"/>
    <w:tmpl w:val="08F4B3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83B2B"/>
    <w:multiLevelType w:val="hybridMultilevel"/>
    <w:tmpl w:val="D10A14E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8D740C"/>
    <w:multiLevelType w:val="hybridMultilevel"/>
    <w:tmpl w:val="268AE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0F6AD0"/>
    <w:multiLevelType w:val="hybridMultilevel"/>
    <w:tmpl w:val="800CD2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D08C4"/>
    <w:multiLevelType w:val="hybridMultilevel"/>
    <w:tmpl w:val="BA20FFF2"/>
    <w:lvl w:ilvl="0" w:tplc="F1806B6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136DB"/>
    <w:multiLevelType w:val="hybridMultilevel"/>
    <w:tmpl w:val="4FB2BF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B221574"/>
    <w:multiLevelType w:val="hybridMultilevel"/>
    <w:tmpl w:val="08F4B3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BC75930"/>
    <w:multiLevelType w:val="hybridMultilevel"/>
    <w:tmpl w:val="7F14AB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C493F18"/>
    <w:multiLevelType w:val="multilevel"/>
    <w:tmpl w:val="882EC376"/>
    <w:styleLink w:val="Headings"/>
    <w:lvl w:ilvl="0">
      <w:start w:val="1"/>
      <w:numFmt w:val="decimal"/>
      <w:lvlText w:val="%1"/>
      <w:lvlJc w:val="left"/>
      <w:pPr>
        <w:tabs>
          <w:tab w:val="num" w:pos="432"/>
        </w:tabs>
        <w:ind w:left="432" w:hanging="432"/>
      </w:pPr>
      <w:rPr>
        <w:rFonts w:asciiTheme="minorHAnsi" w:hAnsiTheme="minorHAnsi" w:cs="Times New Roman" w:hint="default"/>
        <w:b/>
      </w:rPr>
    </w:lvl>
    <w:lvl w:ilvl="1">
      <w:start w:val="1"/>
      <w:numFmt w:val="decimal"/>
      <w:lvlText w:val="%1.%2"/>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432"/>
        </w:tabs>
        <w:ind w:left="432" w:hanging="432"/>
      </w:pPr>
      <w:rPr>
        <w:rFonts w:cs="Times New Roman" w:hint="default"/>
        <w:b/>
        <w:i w:val="0"/>
      </w:rPr>
    </w:lvl>
    <w:lvl w:ilvl="4">
      <w:start w:val="1"/>
      <w:numFmt w:val="decimal"/>
      <w:lvlText w:val="%1.%2.%3.%4.%5"/>
      <w:lvlJc w:val="left"/>
      <w:pPr>
        <w:tabs>
          <w:tab w:val="num" w:pos="432"/>
        </w:tabs>
        <w:ind w:left="432" w:hanging="432"/>
      </w:pPr>
      <w:rPr>
        <w:rFonts w:cs="Times New Roman" w:hint="default"/>
      </w:rPr>
    </w:lvl>
    <w:lvl w:ilvl="5">
      <w:start w:val="1"/>
      <w:numFmt w:val="decimal"/>
      <w:lvlText w:val="%1.%2.%3.%4.%5.%6"/>
      <w:lvlJc w:val="left"/>
      <w:pPr>
        <w:tabs>
          <w:tab w:val="num" w:pos="432"/>
        </w:tabs>
        <w:ind w:left="432" w:hanging="432"/>
      </w:pPr>
      <w:rPr>
        <w:rFonts w:cs="Times New Roman" w:hint="default"/>
      </w:rPr>
    </w:lvl>
    <w:lvl w:ilvl="6">
      <w:start w:val="1"/>
      <w:numFmt w:val="decimal"/>
      <w:lvlText w:val="%1.%2.%3.%4.%5.%6.%7"/>
      <w:lvlJc w:val="left"/>
      <w:pPr>
        <w:tabs>
          <w:tab w:val="num" w:pos="432"/>
        </w:tabs>
        <w:ind w:left="432" w:hanging="432"/>
      </w:pPr>
      <w:rPr>
        <w:rFonts w:cs="Times New Roman" w:hint="default"/>
      </w:rPr>
    </w:lvl>
    <w:lvl w:ilvl="7">
      <w:start w:val="1"/>
      <w:numFmt w:val="decimal"/>
      <w:lvlText w:val="%1.%2.%3.%4.%5.%6.%7.%8"/>
      <w:lvlJc w:val="left"/>
      <w:pPr>
        <w:tabs>
          <w:tab w:val="num" w:pos="432"/>
        </w:tabs>
        <w:ind w:left="432" w:hanging="432"/>
      </w:pPr>
      <w:rPr>
        <w:rFonts w:cs="Times New Roman" w:hint="default"/>
      </w:rPr>
    </w:lvl>
    <w:lvl w:ilvl="8">
      <w:start w:val="1"/>
      <w:numFmt w:val="decimal"/>
      <w:lvlText w:val="%1.%2.%3.%4.%5.%6.%7.%8.%9"/>
      <w:lvlJc w:val="left"/>
      <w:pPr>
        <w:tabs>
          <w:tab w:val="num" w:pos="432"/>
        </w:tabs>
        <w:ind w:left="432" w:hanging="432"/>
      </w:pPr>
      <w:rPr>
        <w:rFonts w:cs="Times New Roman" w:hint="default"/>
      </w:rPr>
    </w:lvl>
  </w:abstractNum>
  <w:abstractNum w:abstractNumId="12" w15:restartNumberingAfterBreak="0">
    <w:nsid w:val="4DE463E1"/>
    <w:multiLevelType w:val="hybridMultilevel"/>
    <w:tmpl w:val="059208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653AF5"/>
    <w:multiLevelType w:val="hybridMultilevel"/>
    <w:tmpl w:val="268AE5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0F7971"/>
    <w:multiLevelType w:val="hybridMultilevel"/>
    <w:tmpl w:val="4EB02B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912A6C"/>
    <w:multiLevelType w:val="hybridMultilevel"/>
    <w:tmpl w:val="6F72D0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310D94"/>
    <w:multiLevelType w:val="hybridMultilevel"/>
    <w:tmpl w:val="268AE5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833641"/>
    <w:multiLevelType w:val="hybridMultilevel"/>
    <w:tmpl w:val="1D1404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CA45CA4"/>
    <w:multiLevelType w:val="hybridMultilevel"/>
    <w:tmpl w:val="B78AD43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E77474B"/>
    <w:multiLevelType w:val="hybridMultilevel"/>
    <w:tmpl w:val="96E45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17462EA"/>
    <w:multiLevelType w:val="hybridMultilevel"/>
    <w:tmpl w:val="A91AD8DA"/>
    <w:lvl w:ilvl="0" w:tplc="477CF0D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D52D6D"/>
    <w:multiLevelType w:val="hybridMultilevel"/>
    <w:tmpl w:val="EC90FE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FF01D6F"/>
    <w:multiLevelType w:val="multilevel"/>
    <w:tmpl w:val="8D5CA64C"/>
    <w:lvl w:ilvl="0">
      <w:start w:val="1"/>
      <w:numFmt w:val="decimal"/>
      <w:pStyle w:val="Heading1"/>
      <w:lvlText w:val="%1."/>
      <w:lvlJc w:val="left"/>
      <w:pPr>
        <w:ind w:left="360" w:hanging="360"/>
      </w:pPr>
      <w:rPr>
        <w:rFonts w:hint="default"/>
        <w:color w:val="auto"/>
      </w:rPr>
    </w:lvl>
    <w:lvl w:ilvl="1">
      <w:start w:val="1"/>
      <w:numFmt w:val="decimal"/>
      <w:pStyle w:val="Heading2"/>
      <w:lvlText w:val="%1.%2"/>
      <w:lvlJc w:val="left"/>
      <w:pPr>
        <w:ind w:left="720" w:hanging="720"/>
      </w:pPr>
      <w:rPr>
        <w:b/>
        <w:color w:val="auto"/>
      </w:rPr>
    </w:lvl>
    <w:lvl w:ilvl="2">
      <w:start w:val="1"/>
      <w:numFmt w:val="decimal"/>
      <w:pStyle w:val="Heading3"/>
      <w:lvlText w:val="%1.%2.%3"/>
      <w:lvlJc w:val="left"/>
      <w:pPr>
        <w:ind w:left="720" w:hanging="720"/>
      </w:pPr>
    </w:lvl>
    <w:lvl w:ilvl="3">
      <w:start w:val="1"/>
      <w:numFmt w:val="decimal"/>
      <w:lvlText w:val="%1.%2.%3.%4"/>
      <w:lvlJc w:val="left"/>
      <w:pPr>
        <w:ind w:left="720" w:hanging="720"/>
      </w:p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FFE7E25"/>
    <w:multiLevelType w:val="hybridMultilevel"/>
    <w:tmpl w:val="67A0E900"/>
    <w:lvl w:ilvl="0" w:tplc="4000AAA0">
      <w:numFmt w:val="bullet"/>
      <w:pStyle w:val="ListParagraph"/>
      <w:lvlText w:val="•"/>
      <w:lvlJc w:val="left"/>
      <w:pPr>
        <w:ind w:left="1080" w:hanging="72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11"/>
  </w:num>
  <w:num w:numId="4">
    <w:abstractNumId w:val="20"/>
  </w:num>
  <w:num w:numId="5">
    <w:abstractNumId w:val="14"/>
  </w:num>
  <w:num w:numId="6">
    <w:abstractNumId w:val="15"/>
  </w:num>
  <w:num w:numId="7">
    <w:abstractNumId w:val="6"/>
  </w:num>
  <w:num w:numId="8">
    <w:abstractNumId w:val="7"/>
  </w:num>
  <w:num w:numId="9">
    <w:abstractNumId w:val="5"/>
  </w:num>
  <w:num w:numId="10">
    <w:abstractNumId w:val="8"/>
  </w:num>
  <w:num w:numId="11">
    <w:abstractNumId w:val="12"/>
  </w:num>
  <w:num w:numId="12">
    <w:abstractNumId w:val="23"/>
  </w:num>
  <w:num w:numId="13">
    <w:abstractNumId w:val="23"/>
  </w:num>
  <w:num w:numId="14">
    <w:abstractNumId w:val="3"/>
  </w:num>
  <w:num w:numId="15">
    <w:abstractNumId w:val="23"/>
  </w:num>
  <w:num w:numId="16">
    <w:abstractNumId w:val="9"/>
  </w:num>
  <w:num w:numId="17">
    <w:abstractNumId w:val="23"/>
  </w:num>
  <w:num w:numId="18">
    <w:abstractNumId w:val="23"/>
  </w:num>
  <w:num w:numId="19">
    <w:abstractNumId w:val="16"/>
  </w:num>
  <w:num w:numId="20">
    <w:abstractNumId w:val="23"/>
  </w:num>
  <w:num w:numId="21">
    <w:abstractNumId w:val="4"/>
  </w:num>
  <w:num w:numId="22">
    <w:abstractNumId w:val="23"/>
  </w:num>
  <w:num w:numId="23">
    <w:abstractNumId w:val="2"/>
  </w:num>
  <w:num w:numId="24">
    <w:abstractNumId w:val="13"/>
  </w:num>
  <w:num w:numId="25">
    <w:abstractNumId w:val="10"/>
  </w:num>
  <w:num w:numId="26">
    <w:abstractNumId w:val="21"/>
  </w:num>
  <w:num w:numId="27">
    <w:abstractNumId w:val="0"/>
  </w:num>
  <w:num w:numId="28">
    <w:abstractNumId w:val="17"/>
  </w:num>
  <w:num w:numId="29">
    <w:abstractNumId w:val="23"/>
  </w:num>
  <w:num w:numId="30">
    <w:abstractNumId w:val="19"/>
  </w:num>
  <w:num w:numId="31">
    <w:abstractNumId w:val="1"/>
  </w:num>
  <w:num w:numId="32">
    <w:abstractNumId w:val="18"/>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feng">
    <w15:presenceInfo w15:providerId="None" w15:userId="qf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GB" w:vendorID="64" w:dllVersion="6" w:nlCheck="1" w:checkStyle="0"/>
  <w:activeWritingStyle w:appName="MSWord" w:lang="en-CA"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n-CA" w:vendorID="64" w:dllVersion="131078" w:nlCheck="1" w:checkStyle="1"/>
  <w:attachedTemplate r:id="rId1"/>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SzNDM3MzG0MDMxsTRV0lEKTi0uzszPAymwrAUAJOiznSwAAAA="/>
    <w:docVar w:name="_AMO_ReportControlsVisible" w:val="Empty"/>
    <w:docVar w:name="_AMO_UniqueIdentifier" w:val="85873c01-1aa5-4924-afd3-9127c40b9a9a"/>
  </w:docVars>
  <w:rsids>
    <w:rsidRoot w:val="003A39CC"/>
    <w:rsid w:val="000000C0"/>
    <w:rsid w:val="000017DC"/>
    <w:rsid w:val="00003107"/>
    <w:rsid w:val="0000425C"/>
    <w:rsid w:val="00010C1B"/>
    <w:rsid w:val="00011D5C"/>
    <w:rsid w:val="00011E09"/>
    <w:rsid w:val="0001437C"/>
    <w:rsid w:val="00016EE4"/>
    <w:rsid w:val="00016EE5"/>
    <w:rsid w:val="0001706B"/>
    <w:rsid w:val="000212A7"/>
    <w:rsid w:val="00025D69"/>
    <w:rsid w:val="00030B50"/>
    <w:rsid w:val="000326D2"/>
    <w:rsid w:val="00033C4D"/>
    <w:rsid w:val="0003610D"/>
    <w:rsid w:val="00043833"/>
    <w:rsid w:val="000507B5"/>
    <w:rsid w:val="00054353"/>
    <w:rsid w:val="00060EB7"/>
    <w:rsid w:val="00066BE5"/>
    <w:rsid w:val="0007072F"/>
    <w:rsid w:val="00070BFB"/>
    <w:rsid w:val="000715D9"/>
    <w:rsid w:val="00071D69"/>
    <w:rsid w:val="00072A3E"/>
    <w:rsid w:val="000759E9"/>
    <w:rsid w:val="00076909"/>
    <w:rsid w:val="000830B8"/>
    <w:rsid w:val="000831F9"/>
    <w:rsid w:val="0008375F"/>
    <w:rsid w:val="00086144"/>
    <w:rsid w:val="0009328F"/>
    <w:rsid w:val="000958FE"/>
    <w:rsid w:val="000A0B7B"/>
    <w:rsid w:val="000A202A"/>
    <w:rsid w:val="000A2C6C"/>
    <w:rsid w:val="000A4552"/>
    <w:rsid w:val="000A5C06"/>
    <w:rsid w:val="000A7C6D"/>
    <w:rsid w:val="000B42B5"/>
    <w:rsid w:val="000B4371"/>
    <w:rsid w:val="000B49EC"/>
    <w:rsid w:val="000C0155"/>
    <w:rsid w:val="000C3896"/>
    <w:rsid w:val="000C3C3E"/>
    <w:rsid w:val="000C55A5"/>
    <w:rsid w:val="000C6D94"/>
    <w:rsid w:val="000D675A"/>
    <w:rsid w:val="000E1580"/>
    <w:rsid w:val="000E165F"/>
    <w:rsid w:val="000E6C95"/>
    <w:rsid w:val="000F1E22"/>
    <w:rsid w:val="000F3F2D"/>
    <w:rsid w:val="000F59CE"/>
    <w:rsid w:val="000F762B"/>
    <w:rsid w:val="001009D0"/>
    <w:rsid w:val="00101CF5"/>
    <w:rsid w:val="0010549C"/>
    <w:rsid w:val="00106BFF"/>
    <w:rsid w:val="001070AF"/>
    <w:rsid w:val="001077E1"/>
    <w:rsid w:val="0011209D"/>
    <w:rsid w:val="001131C7"/>
    <w:rsid w:val="00114940"/>
    <w:rsid w:val="00121870"/>
    <w:rsid w:val="0012399A"/>
    <w:rsid w:val="001242CB"/>
    <w:rsid w:val="00125526"/>
    <w:rsid w:val="0012758E"/>
    <w:rsid w:val="00130697"/>
    <w:rsid w:val="00130BFC"/>
    <w:rsid w:val="0013125B"/>
    <w:rsid w:val="00131B3A"/>
    <w:rsid w:val="0013551D"/>
    <w:rsid w:val="0013744B"/>
    <w:rsid w:val="001401BA"/>
    <w:rsid w:val="001429F0"/>
    <w:rsid w:val="00143BBA"/>
    <w:rsid w:val="00144034"/>
    <w:rsid w:val="001471D2"/>
    <w:rsid w:val="00151FF2"/>
    <w:rsid w:val="0015388A"/>
    <w:rsid w:val="00155AF0"/>
    <w:rsid w:val="00155E35"/>
    <w:rsid w:val="00155F63"/>
    <w:rsid w:val="0016024C"/>
    <w:rsid w:val="001602FE"/>
    <w:rsid w:val="0016441D"/>
    <w:rsid w:val="001656B0"/>
    <w:rsid w:val="0016776A"/>
    <w:rsid w:val="00170F35"/>
    <w:rsid w:val="001725B2"/>
    <w:rsid w:val="001739C2"/>
    <w:rsid w:val="00174AA0"/>
    <w:rsid w:val="001763D5"/>
    <w:rsid w:val="00176E99"/>
    <w:rsid w:val="001807A9"/>
    <w:rsid w:val="00181CFF"/>
    <w:rsid w:val="0018233F"/>
    <w:rsid w:val="00182457"/>
    <w:rsid w:val="00185DAA"/>
    <w:rsid w:val="00191103"/>
    <w:rsid w:val="0019512D"/>
    <w:rsid w:val="001A304A"/>
    <w:rsid w:val="001A363C"/>
    <w:rsid w:val="001A4E67"/>
    <w:rsid w:val="001A70F3"/>
    <w:rsid w:val="001B0FBF"/>
    <w:rsid w:val="001B1C87"/>
    <w:rsid w:val="001B3834"/>
    <w:rsid w:val="001C4E22"/>
    <w:rsid w:val="001C5929"/>
    <w:rsid w:val="001C746E"/>
    <w:rsid w:val="001C74C2"/>
    <w:rsid w:val="001D1DD8"/>
    <w:rsid w:val="001D35BF"/>
    <w:rsid w:val="001D4220"/>
    <w:rsid w:val="001E0918"/>
    <w:rsid w:val="001E2A12"/>
    <w:rsid w:val="001E2EB4"/>
    <w:rsid w:val="001E4A36"/>
    <w:rsid w:val="001E7C6D"/>
    <w:rsid w:val="001F22D4"/>
    <w:rsid w:val="00201E71"/>
    <w:rsid w:val="002039DA"/>
    <w:rsid w:val="00206A51"/>
    <w:rsid w:val="00207D77"/>
    <w:rsid w:val="00210EA1"/>
    <w:rsid w:val="002133F0"/>
    <w:rsid w:val="00213FE6"/>
    <w:rsid w:val="00214178"/>
    <w:rsid w:val="00214FC4"/>
    <w:rsid w:val="002158CD"/>
    <w:rsid w:val="00215AC4"/>
    <w:rsid w:val="00220031"/>
    <w:rsid w:val="00221560"/>
    <w:rsid w:val="00225A42"/>
    <w:rsid w:val="0023492E"/>
    <w:rsid w:val="00236E2E"/>
    <w:rsid w:val="00237C55"/>
    <w:rsid w:val="0024532C"/>
    <w:rsid w:val="002504FE"/>
    <w:rsid w:val="00250940"/>
    <w:rsid w:val="002556F2"/>
    <w:rsid w:val="002607CA"/>
    <w:rsid w:val="0026490A"/>
    <w:rsid w:val="0026526D"/>
    <w:rsid w:val="0026567E"/>
    <w:rsid w:val="002661E6"/>
    <w:rsid w:val="00270070"/>
    <w:rsid w:val="00274EE6"/>
    <w:rsid w:val="00275947"/>
    <w:rsid w:val="00276D84"/>
    <w:rsid w:val="002817B0"/>
    <w:rsid w:val="00281F8E"/>
    <w:rsid w:val="002831C0"/>
    <w:rsid w:val="00285968"/>
    <w:rsid w:val="00286861"/>
    <w:rsid w:val="00287201"/>
    <w:rsid w:val="002958FE"/>
    <w:rsid w:val="002A0677"/>
    <w:rsid w:val="002A090C"/>
    <w:rsid w:val="002A2471"/>
    <w:rsid w:val="002A468A"/>
    <w:rsid w:val="002A7213"/>
    <w:rsid w:val="002B0771"/>
    <w:rsid w:val="002B0CE0"/>
    <w:rsid w:val="002B3671"/>
    <w:rsid w:val="002B4187"/>
    <w:rsid w:val="002B5751"/>
    <w:rsid w:val="002B6F7C"/>
    <w:rsid w:val="002B6F8C"/>
    <w:rsid w:val="002C02FC"/>
    <w:rsid w:val="002C094F"/>
    <w:rsid w:val="002C605D"/>
    <w:rsid w:val="002C7956"/>
    <w:rsid w:val="002D377A"/>
    <w:rsid w:val="002D4305"/>
    <w:rsid w:val="002D4813"/>
    <w:rsid w:val="002D7D8D"/>
    <w:rsid w:val="002E0638"/>
    <w:rsid w:val="002E1049"/>
    <w:rsid w:val="002E2470"/>
    <w:rsid w:val="002E2541"/>
    <w:rsid w:val="002E51CA"/>
    <w:rsid w:val="002E5709"/>
    <w:rsid w:val="002F118F"/>
    <w:rsid w:val="002F12CC"/>
    <w:rsid w:val="002F27A1"/>
    <w:rsid w:val="002F598C"/>
    <w:rsid w:val="00302D1A"/>
    <w:rsid w:val="00305954"/>
    <w:rsid w:val="003065E7"/>
    <w:rsid w:val="0030678F"/>
    <w:rsid w:val="0031273B"/>
    <w:rsid w:val="00314193"/>
    <w:rsid w:val="00314B9D"/>
    <w:rsid w:val="00316EC2"/>
    <w:rsid w:val="00317779"/>
    <w:rsid w:val="003204C5"/>
    <w:rsid w:val="003266E0"/>
    <w:rsid w:val="0032717E"/>
    <w:rsid w:val="00330F79"/>
    <w:rsid w:val="0033163D"/>
    <w:rsid w:val="00337D85"/>
    <w:rsid w:val="00343B2C"/>
    <w:rsid w:val="00344A52"/>
    <w:rsid w:val="003463A6"/>
    <w:rsid w:val="00346589"/>
    <w:rsid w:val="003472B2"/>
    <w:rsid w:val="00347ABA"/>
    <w:rsid w:val="00347DED"/>
    <w:rsid w:val="00350BB4"/>
    <w:rsid w:val="00354AF4"/>
    <w:rsid w:val="00355E08"/>
    <w:rsid w:val="003601E4"/>
    <w:rsid w:val="003626DE"/>
    <w:rsid w:val="00363B4F"/>
    <w:rsid w:val="00363D50"/>
    <w:rsid w:val="003655B4"/>
    <w:rsid w:val="003662D9"/>
    <w:rsid w:val="00367F52"/>
    <w:rsid w:val="00371F07"/>
    <w:rsid w:val="00373919"/>
    <w:rsid w:val="00375125"/>
    <w:rsid w:val="0037641C"/>
    <w:rsid w:val="00376591"/>
    <w:rsid w:val="003806F4"/>
    <w:rsid w:val="00381373"/>
    <w:rsid w:val="00381FD3"/>
    <w:rsid w:val="00384910"/>
    <w:rsid w:val="00391650"/>
    <w:rsid w:val="00391C0F"/>
    <w:rsid w:val="00392BCF"/>
    <w:rsid w:val="003950F4"/>
    <w:rsid w:val="003A2A7D"/>
    <w:rsid w:val="003A3406"/>
    <w:rsid w:val="003A39CC"/>
    <w:rsid w:val="003A3DE9"/>
    <w:rsid w:val="003A5A4B"/>
    <w:rsid w:val="003B1895"/>
    <w:rsid w:val="003B210A"/>
    <w:rsid w:val="003B3290"/>
    <w:rsid w:val="003B4FC8"/>
    <w:rsid w:val="003B730F"/>
    <w:rsid w:val="003B77E5"/>
    <w:rsid w:val="003C407B"/>
    <w:rsid w:val="003D181A"/>
    <w:rsid w:val="003D1B03"/>
    <w:rsid w:val="003D520C"/>
    <w:rsid w:val="003E1411"/>
    <w:rsid w:val="003E41D4"/>
    <w:rsid w:val="003E7045"/>
    <w:rsid w:val="003F1A0A"/>
    <w:rsid w:val="003F2C48"/>
    <w:rsid w:val="003F32DC"/>
    <w:rsid w:val="003F4614"/>
    <w:rsid w:val="003F65E0"/>
    <w:rsid w:val="003F75D6"/>
    <w:rsid w:val="003FD707"/>
    <w:rsid w:val="00403662"/>
    <w:rsid w:val="00404ABB"/>
    <w:rsid w:val="00405F74"/>
    <w:rsid w:val="00411710"/>
    <w:rsid w:val="00415EA2"/>
    <w:rsid w:val="0041797C"/>
    <w:rsid w:val="004219C4"/>
    <w:rsid w:val="00421CBE"/>
    <w:rsid w:val="0042393F"/>
    <w:rsid w:val="00425E4D"/>
    <w:rsid w:val="004268A9"/>
    <w:rsid w:val="0042705F"/>
    <w:rsid w:val="00427333"/>
    <w:rsid w:val="0043245D"/>
    <w:rsid w:val="0043476B"/>
    <w:rsid w:val="00434830"/>
    <w:rsid w:val="00435CFA"/>
    <w:rsid w:val="00437712"/>
    <w:rsid w:val="00442CCC"/>
    <w:rsid w:val="00443F7E"/>
    <w:rsid w:val="00445FA0"/>
    <w:rsid w:val="00446EED"/>
    <w:rsid w:val="0044755F"/>
    <w:rsid w:val="00450E88"/>
    <w:rsid w:val="00453687"/>
    <w:rsid w:val="00454BAC"/>
    <w:rsid w:val="00455829"/>
    <w:rsid w:val="004559FC"/>
    <w:rsid w:val="00455FBF"/>
    <w:rsid w:val="00457C79"/>
    <w:rsid w:val="00462B83"/>
    <w:rsid w:val="00463454"/>
    <w:rsid w:val="0046668E"/>
    <w:rsid w:val="00471855"/>
    <w:rsid w:val="00473957"/>
    <w:rsid w:val="00477FEF"/>
    <w:rsid w:val="0048080E"/>
    <w:rsid w:val="004820F5"/>
    <w:rsid w:val="00482B87"/>
    <w:rsid w:val="004834B7"/>
    <w:rsid w:val="004837D6"/>
    <w:rsid w:val="00484028"/>
    <w:rsid w:val="00486DFC"/>
    <w:rsid w:val="0049029A"/>
    <w:rsid w:val="0049051F"/>
    <w:rsid w:val="00490D59"/>
    <w:rsid w:val="00490DCA"/>
    <w:rsid w:val="00490F8E"/>
    <w:rsid w:val="00491B9F"/>
    <w:rsid w:val="00495885"/>
    <w:rsid w:val="00496765"/>
    <w:rsid w:val="0049794A"/>
    <w:rsid w:val="004A1F70"/>
    <w:rsid w:val="004A440A"/>
    <w:rsid w:val="004B163A"/>
    <w:rsid w:val="004B2D2C"/>
    <w:rsid w:val="004B38F3"/>
    <w:rsid w:val="004B3D4A"/>
    <w:rsid w:val="004B3ED7"/>
    <w:rsid w:val="004B53E6"/>
    <w:rsid w:val="004B67F8"/>
    <w:rsid w:val="004C059E"/>
    <w:rsid w:val="004C0966"/>
    <w:rsid w:val="004C32F6"/>
    <w:rsid w:val="004C3D24"/>
    <w:rsid w:val="004C46A8"/>
    <w:rsid w:val="004C53D3"/>
    <w:rsid w:val="004C7993"/>
    <w:rsid w:val="004D6D06"/>
    <w:rsid w:val="004D7594"/>
    <w:rsid w:val="004E0864"/>
    <w:rsid w:val="004E1F29"/>
    <w:rsid w:val="004E2120"/>
    <w:rsid w:val="004E220B"/>
    <w:rsid w:val="004E4FCD"/>
    <w:rsid w:val="004E51D4"/>
    <w:rsid w:val="004F0237"/>
    <w:rsid w:val="004F150F"/>
    <w:rsid w:val="004F172F"/>
    <w:rsid w:val="004F1B6D"/>
    <w:rsid w:val="004F3263"/>
    <w:rsid w:val="004F6FA2"/>
    <w:rsid w:val="00500BD8"/>
    <w:rsid w:val="005021DA"/>
    <w:rsid w:val="00502647"/>
    <w:rsid w:val="0050280A"/>
    <w:rsid w:val="005031E9"/>
    <w:rsid w:val="00505BA3"/>
    <w:rsid w:val="00505F5F"/>
    <w:rsid w:val="00507992"/>
    <w:rsid w:val="00512E47"/>
    <w:rsid w:val="005147F3"/>
    <w:rsid w:val="00515DD4"/>
    <w:rsid w:val="0051642B"/>
    <w:rsid w:val="005207F7"/>
    <w:rsid w:val="0052142A"/>
    <w:rsid w:val="005224FF"/>
    <w:rsid w:val="00523035"/>
    <w:rsid w:val="00523100"/>
    <w:rsid w:val="00524F18"/>
    <w:rsid w:val="00527724"/>
    <w:rsid w:val="00533676"/>
    <w:rsid w:val="00533DDB"/>
    <w:rsid w:val="00535D1E"/>
    <w:rsid w:val="005457F7"/>
    <w:rsid w:val="005461FD"/>
    <w:rsid w:val="0055049A"/>
    <w:rsid w:val="00553DDA"/>
    <w:rsid w:val="00556313"/>
    <w:rsid w:val="005574A3"/>
    <w:rsid w:val="00564A97"/>
    <w:rsid w:val="00567E61"/>
    <w:rsid w:val="0057479E"/>
    <w:rsid w:val="00575EAE"/>
    <w:rsid w:val="005771EA"/>
    <w:rsid w:val="005776B7"/>
    <w:rsid w:val="0058096A"/>
    <w:rsid w:val="00582783"/>
    <w:rsid w:val="005927A9"/>
    <w:rsid w:val="00592EE3"/>
    <w:rsid w:val="00594D60"/>
    <w:rsid w:val="00597E24"/>
    <w:rsid w:val="005A4121"/>
    <w:rsid w:val="005A4DE2"/>
    <w:rsid w:val="005A55C9"/>
    <w:rsid w:val="005A59AE"/>
    <w:rsid w:val="005A70EF"/>
    <w:rsid w:val="005B0236"/>
    <w:rsid w:val="005B2CF8"/>
    <w:rsid w:val="005B4AC6"/>
    <w:rsid w:val="005C02A5"/>
    <w:rsid w:val="005C1391"/>
    <w:rsid w:val="005C13C3"/>
    <w:rsid w:val="005C2B8C"/>
    <w:rsid w:val="005C2E34"/>
    <w:rsid w:val="005C4A2F"/>
    <w:rsid w:val="005D09EC"/>
    <w:rsid w:val="005D25C1"/>
    <w:rsid w:val="005D78B6"/>
    <w:rsid w:val="005E2E4D"/>
    <w:rsid w:val="005E776A"/>
    <w:rsid w:val="005F079D"/>
    <w:rsid w:val="005F4619"/>
    <w:rsid w:val="00604068"/>
    <w:rsid w:val="006046AA"/>
    <w:rsid w:val="00605259"/>
    <w:rsid w:val="006054A2"/>
    <w:rsid w:val="0060722E"/>
    <w:rsid w:val="00611B9E"/>
    <w:rsid w:val="00612A12"/>
    <w:rsid w:val="00614D2A"/>
    <w:rsid w:val="00615340"/>
    <w:rsid w:val="006157A1"/>
    <w:rsid w:val="00615988"/>
    <w:rsid w:val="00615F33"/>
    <w:rsid w:val="00622FB4"/>
    <w:rsid w:val="00625747"/>
    <w:rsid w:val="0062769C"/>
    <w:rsid w:val="006278D8"/>
    <w:rsid w:val="00637A6E"/>
    <w:rsid w:val="00643031"/>
    <w:rsid w:val="00645A9E"/>
    <w:rsid w:val="0065002C"/>
    <w:rsid w:val="0065064F"/>
    <w:rsid w:val="00651232"/>
    <w:rsid w:val="00651543"/>
    <w:rsid w:val="00653B5B"/>
    <w:rsid w:val="006559BF"/>
    <w:rsid w:val="0065705E"/>
    <w:rsid w:val="006579F6"/>
    <w:rsid w:val="006604F2"/>
    <w:rsid w:val="0066176E"/>
    <w:rsid w:val="00661C9A"/>
    <w:rsid w:val="006651B2"/>
    <w:rsid w:val="0067070F"/>
    <w:rsid w:val="00671D52"/>
    <w:rsid w:val="006721EE"/>
    <w:rsid w:val="00672AC7"/>
    <w:rsid w:val="00673851"/>
    <w:rsid w:val="00682556"/>
    <w:rsid w:val="00684D62"/>
    <w:rsid w:val="00690718"/>
    <w:rsid w:val="00693EF7"/>
    <w:rsid w:val="0069728B"/>
    <w:rsid w:val="006A3976"/>
    <w:rsid w:val="006A3E3A"/>
    <w:rsid w:val="006A5123"/>
    <w:rsid w:val="006A5A5B"/>
    <w:rsid w:val="006A5C69"/>
    <w:rsid w:val="006A7869"/>
    <w:rsid w:val="006B0F79"/>
    <w:rsid w:val="006B1BD7"/>
    <w:rsid w:val="006B29CE"/>
    <w:rsid w:val="006B72BF"/>
    <w:rsid w:val="006B7AEF"/>
    <w:rsid w:val="006C036C"/>
    <w:rsid w:val="006C12CF"/>
    <w:rsid w:val="006C55E7"/>
    <w:rsid w:val="006C5C42"/>
    <w:rsid w:val="006C620F"/>
    <w:rsid w:val="006C6C9B"/>
    <w:rsid w:val="006C6EC3"/>
    <w:rsid w:val="006C7262"/>
    <w:rsid w:val="006D2707"/>
    <w:rsid w:val="006D5DF5"/>
    <w:rsid w:val="006D6324"/>
    <w:rsid w:val="006E02AA"/>
    <w:rsid w:val="006E219B"/>
    <w:rsid w:val="006E433E"/>
    <w:rsid w:val="006E7048"/>
    <w:rsid w:val="006E708C"/>
    <w:rsid w:val="006E713F"/>
    <w:rsid w:val="006F3A88"/>
    <w:rsid w:val="006F4FA5"/>
    <w:rsid w:val="006F5011"/>
    <w:rsid w:val="006F5A6B"/>
    <w:rsid w:val="0070576D"/>
    <w:rsid w:val="00711494"/>
    <w:rsid w:val="00711512"/>
    <w:rsid w:val="007115DD"/>
    <w:rsid w:val="00711B44"/>
    <w:rsid w:val="00714C4C"/>
    <w:rsid w:val="00716A22"/>
    <w:rsid w:val="0073030D"/>
    <w:rsid w:val="00733B5C"/>
    <w:rsid w:val="00733FCA"/>
    <w:rsid w:val="0073562A"/>
    <w:rsid w:val="007373BE"/>
    <w:rsid w:val="007424E2"/>
    <w:rsid w:val="00743762"/>
    <w:rsid w:val="00746D81"/>
    <w:rsid w:val="00746E66"/>
    <w:rsid w:val="00747094"/>
    <w:rsid w:val="0074799F"/>
    <w:rsid w:val="0075255C"/>
    <w:rsid w:val="007563CB"/>
    <w:rsid w:val="00760BD8"/>
    <w:rsid w:val="00762AAF"/>
    <w:rsid w:val="00762E11"/>
    <w:rsid w:val="0076363A"/>
    <w:rsid w:val="007650D5"/>
    <w:rsid w:val="007668ED"/>
    <w:rsid w:val="00773376"/>
    <w:rsid w:val="007759A8"/>
    <w:rsid w:val="00776584"/>
    <w:rsid w:val="00781788"/>
    <w:rsid w:val="007819D6"/>
    <w:rsid w:val="007820C1"/>
    <w:rsid w:val="007861F3"/>
    <w:rsid w:val="00787500"/>
    <w:rsid w:val="00791EBF"/>
    <w:rsid w:val="007931B6"/>
    <w:rsid w:val="007960C9"/>
    <w:rsid w:val="007976CE"/>
    <w:rsid w:val="007A43B5"/>
    <w:rsid w:val="007A4E0C"/>
    <w:rsid w:val="007B01C7"/>
    <w:rsid w:val="007B035B"/>
    <w:rsid w:val="007B28DD"/>
    <w:rsid w:val="007B3C59"/>
    <w:rsid w:val="007B7784"/>
    <w:rsid w:val="007C501B"/>
    <w:rsid w:val="007C6773"/>
    <w:rsid w:val="007C7080"/>
    <w:rsid w:val="007D073A"/>
    <w:rsid w:val="007D0D3C"/>
    <w:rsid w:val="007D2947"/>
    <w:rsid w:val="007D32B3"/>
    <w:rsid w:val="007D53C1"/>
    <w:rsid w:val="007D68BC"/>
    <w:rsid w:val="007D7814"/>
    <w:rsid w:val="007D7E0B"/>
    <w:rsid w:val="007E3DD1"/>
    <w:rsid w:val="007E41E4"/>
    <w:rsid w:val="007E526F"/>
    <w:rsid w:val="007E65AD"/>
    <w:rsid w:val="007E70A8"/>
    <w:rsid w:val="007E75F8"/>
    <w:rsid w:val="007E76AD"/>
    <w:rsid w:val="007F04C9"/>
    <w:rsid w:val="007F4A69"/>
    <w:rsid w:val="007F6AC3"/>
    <w:rsid w:val="00803316"/>
    <w:rsid w:val="00803789"/>
    <w:rsid w:val="0080387F"/>
    <w:rsid w:val="0080392C"/>
    <w:rsid w:val="00803A27"/>
    <w:rsid w:val="008044B7"/>
    <w:rsid w:val="00810325"/>
    <w:rsid w:val="00811C18"/>
    <w:rsid w:val="008131CC"/>
    <w:rsid w:val="008157FA"/>
    <w:rsid w:val="00816383"/>
    <w:rsid w:val="00817C76"/>
    <w:rsid w:val="008185D6"/>
    <w:rsid w:val="008246F1"/>
    <w:rsid w:val="00825E8C"/>
    <w:rsid w:val="008274BB"/>
    <w:rsid w:val="0082768A"/>
    <w:rsid w:val="0083097B"/>
    <w:rsid w:val="008310AD"/>
    <w:rsid w:val="00831ADA"/>
    <w:rsid w:val="00834B2E"/>
    <w:rsid w:val="00836E5C"/>
    <w:rsid w:val="00843DC5"/>
    <w:rsid w:val="008466A9"/>
    <w:rsid w:val="00846D75"/>
    <w:rsid w:val="00852379"/>
    <w:rsid w:val="00864A16"/>
    <w:rsid w:val="00866405"/>
    <w:rsid w:val="008676EF"/>
    <w:rsid w:val="00867DE7"/>
    <w:rsid w:val="00870D35"/>
    <w:rsid w:val="00871CA5"/>
    <w:rsid w:val="00872EFA"/>
    <w:rsid w:val="008742D5"/>
    <w:rsid w:val="00875CE8"/>
    <w:rsid w:val="00877B02"/>
    <w:rsid w:val="0088184F"/>
    <w:rsid w:val="00885AB7"/>
    <w:rsid w:val="00885B37"/>
    <w:rsid w:val="00891184"/>
    <w:rsid w:val="008A0889"/>
    <w:rsid w:val="008A36E6"/>
    <w:rsid w:val="008A3BE9"/>
    <w:rsid w:val="008A407C"/>
    <w:rsid w:val="008A42AF"/>
    <w:rsid w:val="008B13E4"/>
    <w:rsid w:val="008B1D66"/>
    <w:rsid w:val="008C4E33"/>
    <w:rsid w:val="008C5EA1"/>
    <w:rsid w:val="008D173E"/>
    <w:rsid w:val="008E2176"/>
    <w:rsid w:val="008E2A71"/>
    <w:rsid w:val="008E2E83"/>
    <w:rsid w:val="008E5B8E"/>
    <w:rsid w:val="008E731F"/>
    <w:rsid w:val="008F0FE8"/>
    <w:rsid w:val="008F185C"/>
    <w:rsid w:val="008F2B72"/>
    <w:rsid w:val="00903A64"/>
    <w:rsid w:val="0090457E"/>
    <w:rsid w:val="009055B5"/>
    <w:rsid w:val="0090608A"/>
    <w:rsid w:val="00914063"/>
    <w:rsid w:val="0091461E"/>
    <w:rsid w:val="0091528F"/>
    <w:rsid w:val="00916065"/>
    <w:rsid w:val="00916465"/>
    <w:rsid w:val="009171A4"/>
    <w:rsid w:val="009177EC"/>
    <w:rsid w:val="00925657"/>
    <w:rsid w:val="009322AA"/>
    <w:rsid w:val="0093426D"/>
    <w:rsid w:val="009360C1"/>
    <w:rsid w:val="00942645"/>
    <w:rsid w:val="00942F78"/>
    <w:rsid w:val="00943A78"/>
    <w:rsid w:val="00945F5B"/>
    <w:rsid w:val="009474B4"/>
    <w:rsid w:val="00950336"/>
    <w:rsid w:val="00955E09"/>
    <w:rsid w:val="00956657"/>
    <w:rsid w:val="009663C2"/>
    <w:rsid w:val="009665C6"/>
    <w:rsid w:val="00967F68"/>
    <w:rsid w:val="00972329"/>
    <w:rsid w:val="00973FD3"/>
    <w:rsid w:val="00975606"/>
    <w:rsid w:val="00975769"/>
    <w:rsid w:val="00976B25"/>
    <w:rsid w:val="00976C10"/>
    <w:rsid w:val="00980B47"/>
    <w:rsid w:val="00980CD6"/>
    <w:rsid w:val="00981A34"/>
    <w:rsid w:val="00984F96"/>
    <w:rsid w:val="00985C81"/>
    <w:rsid w:val="009910F9"/>
    <w:rsid w:val="00996044"/>
    <w:rsid w:val="0099604E"/>
    <w:rsid w:val="0099620F"/>
    <w:rsid w:val="00997723"/>
    <w:rsid w:val="009A11A7"/>
    <w:rsid w:val="009A3B85"/>
    <w:rsid w:val="009A42F5"/>
    <w:rsid w:val="009A437E"/>
    <w:rsid w:val="009A7A68"/>
    <w:rsid w:val="009B0F08"/>
    <w:rsid w:val="009B1A7D"/>
    <w:rsid w:val="009B4132"/>
    <w:rsid w:val="009B7373"/>
    <w:rsid w:val="009C05A2"/>
    <w:rsid w:val="009D2AF5"/>
    <w:rsid w:val="009D3FDB"/>
    <w:rsid w:val="009D4AD0"/>
    <w:rsid w:val="009D5400"/>
    <w:rsid w:val="009E3176"/>
    <w:rsid w:val="009E5CD1"/>
    <w:rsid w:val="009F6292"/>
    <w:rsid w:val="009F73F6"/>
    <w:rsid w:val="00A0036D"/>
    <w:rsid w:val="00A01089"/>
    <w:rsid w:val="00A013D8"/>
    <w:rsid w:val="00A01CBF"/>
    <w:rsid w:val="00A03165"/>
    <w:rsid w:val="00A076C8"/>
    <w:rsid w:val="00A10579"/>
    <w:rsid w:val="00A115F6"/>
    <w:rsid w:val="00A128D8"/>
    <w:rsid w:val="00A13076"/>
    <w:rsid w:val="00A139AE"/>
    <w:rsid w:val="00A145CF"/>
    <w:rsid w:val="00A15609"/>
    <w:rsid w:val="00A16F13"/>
    <w:rsid w:val="00A17E08"/>
    <w:rsid w:val="00A244DA"/>
    <w:rsid w:val="00A26DDC"/>
    <w:rsid w:val="00A3402C"/>
    <w:rsid w:val="00A340EB"/>
    <w:rsid w:val="00A36CC0"/>
    <w:rsid w:val="00A372BF"/>
    <w:rsid w:val="00A426EF"/>
    <w:rsid w:val="00A46526"/>
    <w:rsid w:val="00A52476"/>
    <w:rsid w:val="00A55C59"/>
    <w:rsid w:val="00A567BE"/>
    <w:rsid w:val="00A609E3"/>
    <w:rsid w:val="00A62635"/>
    <w:rsid w:val="00A62703"/>
    <w:rsid w:val="00A65A4F"/>
    <w:rsid w:val="00A65FE0"/>
    <w:rsid w:val="00A66611"/>
    <w:rsid w:val="00A67382"/>
    <w:rsid w:val="00A71A8C"/>
    <w:rsid w:val="00A7201D"/>
    <w:rsid w:val="00A7241E"/>
    <w:rsid w:val="00A7414E"/>
    <w:rsid w:val="00A7657B"/>
    <w:rsid w:val="00A82332"/>
    <w:rsid w:val="00A832CE"/>
    <w:rsid w:val="00A83673"/>
    <w:rsid w:val="00A83DCA"/>
    <w:rsid w:val="00A8410C"/>
    <w:rsid w:val="00A91E2F"/>
    <w:rsid w:val="00A931FC"/>
    <w:rsid w:val="00A936CB"/>
    <w:rsid w:val="00AA207D"/>
    <w:rsid w:val="00AA42A5"/>
    <w:rsid w:val="00AA5B0B"/>
    <w:rsid w:val="00AA68DA"/>
    <w:rsid w:val="00AA71C4"/>
    <w:rsid w:val="00AB131A"/>
    <w:rsid w:val="00AB2CAE"/>
    <w:rsid w:val="00AB3BAF"/>
    <w:rsid w:val="00AB3DAD"/>
    <w:rsid w:val="00AB5186"/>
    <w:rsid w:val="00AC2C40"/>
    <w:rsid w:val="00AC3A4F"/>
    <w:rsid w:val="00AC6570"/>
    <w:rsid w:val="00AD673E"/>
    <w:rsid w:val="00AD76B1"/>
    <w:rsid w:val="00AE0CAD"/>
    <w:rsid w:val="00AE14E3"/>
    <w:rsid w:val="00AE16A6"/>
    <w:rsid w:val="00AE46DC"/>
    <w:rsid w:val="00AF602E"/>
    <w:rsid w:val="00AF7BA1"/>
    <w:rsid w:val="00B021E8"/>
    <w:rsid w:val="00B02E13"/>
    <w:rsid w:val="00B05593"/>
    <w:rsid w:val="00B0659E"/>
    <w:rsid w:val="00B0683D"/>
    <w:rsid w:val="00B077DB"/>
    <w:rsid w:val="00B1011C"/>
    <w:rsid w:val="00B11713"/>
    <w:rsid w:val="00B13EF3"/>
    <w:rsid w:val="00B16B71"/>
    <w:rsid w:val="00B2070C"/>
    <w:rsid w:val="00B20CEA"/>
    <w:rsid w:val="00B23342"/>
    <w:rsid w:val="00B246D7"/>
    <w:rsid w:val="00B25BE7"/>
    <w:rsid w:val="00B32C76"/>
    <w:rsid w:val="00B333C3"/>
    <w:rsid w:val="00B374D2"/>
    <w:rsid w:val="00B412B1"/>
    <w:rsid w:val="00B430DD"/>
    <w:rsid w:val="00B4449F"/>
    <w:rsid w:val="00B44CF4"/>
    <w:rsid w:val="00B4516F"/>
    <w:rsid w:val="00B45989"/>
    <w:rsid w:val="00B472D8"/>
    <w:rsid w:val="00B508F6"/>
    <w:rsid w:val="00B553E6"/>
    <w:rsid w:val="00B60492"/>
    <w:rsid w:val="00B61867"/>
    <w:rsid w:val="00B626AC"/>
    <w:rsid w:val="00B64A4E"/>
    <w:rsid w:val="00B64F62"/>
    <w:rsid w:val="00B653B8"/>
    <w:rsid w:val="00B66832"/>
    <w:rsid w:val="00B670B5"/>
    <w:rsid w:val="00B71D53"/>
    <w:rsid w:val="00B72D7B"/>
    <w:rsid w:val="00B77037"/>
    <w:rsid w:val="00B80F7E"/>
    <w:rsid w:val="00B834D1"/>
    <w:rsid w:val="00B8600E"/>
    <w:rsid w:val="00B87AE9"/>
    <w:rsid w:val="00B90141"/>
    <w:rsid w:val="00B90CC7"/>
    <w:rsid w:val="00B926EC"/>
    <w:rsid w:val="00B93CEC"/>
    <w:rsid w:val="00B942BF"/>
    <w:rsid w:val="00BA0ED1"/>
    <w:rsid w:val="00BA1FBE"/>
    <w:rsid w:val="00BA28A2"/>
    <w:rsid w:val="00BA398C"/>
    <w:rsid w:val="00BA3C66"/>
    <w:rsid w:val="00BA5C55"/>
    <w:rsid w:val="00BB24F0"/>
    <w:rsid w:val="00BB38D9"/>
    <w:rsid w:val="00BB4B2E"/>
    <w:rsid w:val="00BB4F4B"/>
    <w:rsid w:val="00BB549B"/>
    <w:rsid w:val="00BB7E53"/>
    <w:rsid w:val="00BC13F9"/>
    <w:rsid w:val="00BC23E9"/>
    <w:rsid w:val="00BC2DC1"/>
    <w:rsid w:val="00BC4436"/>
    <w:rsid w:val="00BC758A"/>
    <w:rsid w:val="00BD4019"/>
    <w:rsid w:val="00BD4309"/>
    <w:rsid w:val="00BD4C84"/>
    <w:rsid w:val="00BD5969"/>
    <w:rsid w:val="00BD6952"/>
    <w:rsid w:val="00BE0577"/>
    <w:rsid w:val="00BE5104"/>
    <w:rsid w:val="00BE6B33"/>
    <w:rsid w:val="00BF189E"/>
    <w:rsid w:val="00BF2818"/>
    <w:rsid w:val="00BF52C8"/>
    <w:rsid w:val="00BF5ABF"/>
    <w:rsid w:val="00BF5FE3"/>
    <w:rsid w:val="00C00633"/>
    <w:rsid w:val="00C06353"/>
    <w:rsid w:val="00C06849"/>
    <w:rsid w:val="00C07D2E"/>
    <w:rsid w:val="00C103E5"/>
    <w:rsid w:val="00C1056B"/>
    <w:rsid w:val="00C131ED"/>
    <w:rsid w:val="00C13E10"/>
    <w:rsid w:val="00C1622C"/>
    <w:rsid w:val="00C16B2D"/>
    <w:rsid w:val="00C16F9D"/>
    <w:rsid w:val="00C20210"/>
    <w:rsid w:val="00C20886"/>
    <w:rsid w:val="00C3017C"/>
    <w:rsid w:val="00C31466"/>
    <w:rsid w:val="00C31DE7"/>
    <w:rsid w:val="00C34962"/>
    <w:rsid w:val="00C349C2"/>
    <w:rsid w:val="00C36822"/>
    <w:rsid w:val="00C40C51"/>
    <w:rsid w:val="00C42D7E"/>
    <w:rsid w:val="00C453DD"/>
    <w:rsid w:val="00C45DE4"/>
    <w:rsid w:val="00C4658D"/>
    <w:rsid w:val="00C469B9"/>
    <w:rsid w:val="00C47019"/>
    <w:rsid w:val="00C479E1"/>
    <w:rsid w:val="00C47E04"/>
    <w:rsid w:val="00C5083A"/>
    <w:rsid w:val="00C52ED4"/>
    <w:rsid w:val="00C546E1"/>
    <w:rsid w:val="00C55D44"/>
    <w:rsid w:val="00C56AE4"/>
    <w:rsid w:val="00C63E73"/>
    <w:rsid w:val="00C64C2F"/>
    <w:rsid w:val="00C6524F"/>
    <w:rsid w:val="00C7060C"/>
    <w:rsid w:val="00C71FD1"/>
    <w:rsid w:val="00C73EB5"/>
    <w:rsid w:val="00C742E4"/>
    <w:rsid w:val="00C7724A"/>
    <w:rsid w:val="00C82EAD"/>
    <w:rsid w:val="00C8567F"/>
    <w:rsid w:val="00C90EC5"/>
    <w:rsid w:val="00C918E5"/>
    <w:rsid w:val="00C9260A"/>
    <w:rsid w:val="00C95640"/>
    <w:rsid w:val="00C96048"/>
    <w:rsid w:val="00C97294"/>
    <w:rsid w:val="00CA032C"/>
    <w:rsid w:val="00CA0669"/>
    <w:rsid w:val="00CA487C"/>
    <w:rsid w:val="00CA4F4E"/>
    <w:rsid w:val="00CA56B9"/>
    <w:rsid w:val="00CA5FCE"/>
    <w:rsid w:val="00CA76E0"/>
    <w:rsid w:val="00CA7DF7"/>
    <w:rsid w:val="00CB15ED"/>
    <w:rsid w:val="00CB3A23"/>
    <w:rsid w:val="00CB4732"/>
    <w:rsid w:val="00CB599E"/>
    <w:rsid w:val="00CB6ED2"/>
    <w:rsid w:val="00CC5668"/>
    <w:rsid w:val="00CC613E"/>
    <w:rsid w:val="00CC70CC"/>
    <w:rsid w:val="00CD2ED2"/>
    <w:rsid w:val="00CD40D8"/>
    <w:rsid w:val="00CD4D74"/>
    <w:rsid w:val="00CD6959"/>
    <w:rsid w:val="00CD6A1F"/>
    <w:rsid w:val="00CE0090"/>
    <w:rsid w:val="00CE097C"/>
    <w:rsid w:val="00CE121A"/>
    <w:rsid w:val="00CE3ADF"/>
    <w:rsid w:val="00CE3E9D"/>
    <w:rsid w:val="00CE62D0"/>
    <w:rsid w:val="00CF24FC"/>
    <w:rsid w:val="00D00D48"/>
    <w:rsid w:val="00D0282C"/>
    <w:rsid w:val="00D044EF"/>
    <w:rsid w:val="00D0503B"/>
    <w:rsid w:val="00D06FC9"/>
    <w:rsid w:val="00D10CED"/>
    <w:rsid w:val="00D13A1F"/>
    <w:rsid w:val="00D23C88"/>
    <w:rsid w:val="00D247CF"/>
    <w:rsid w:val="00D26BCE"/>
    <w:rsid w:val="00D27AA4"/>
    <w:rsid w:val="00D27D36"/>
    <w:rsid w:val="00D3050D"/>
    <w:rsid w:val="00D3182F"/>
    <w:rsid w:val="00D34DA6"/>
    <w:rsid w:val="00D35D44"/>
    <w:rsid w:val="00D37BBA"/>
    <w:rsid w:val="00D40E89"/>
    <w:rsid w:val="00D45525"/>
    <w:rsid w:val="00D45F4D"/>
    <w:rsid w:val="00D465C8"/>
    <w:rsid w:val="00D4736D"/>
    <w:rsid w:val="00D52920"/>
    <w:rsid w:val="00D5318F"/>
    <w:rsid w:val="00D577A8"/>
    <w:rsid w:val="00D6293B"/>
    <w:rsid w:val="00D67B0D"/>
    <w:rsid w:val="00D67D54"/>
    <w:rsid w:val="00D806F0"/>
    <w:rsid w:val="00D83220"/>
    <w:rsid w:val="00D8526A"/>
    <w:rsid w:val="00D8556E"/>
    <w:rsid w:val="00D90098"/>
    <w:rsid w:val="00D9179B"/>
    <w:rsid w:val="00D925E5"/>
    <w:rsid w:val="00D95B18"/>
    <w:rsid w:val="00DA15B3"/>
    <w:rsid w:val="00DA3E32"/>
    <w:rsid w:val="00DA466D"/>
    <w:rsid w:val="00DA79FB"/>
    <w:rsid w:val="00DA7F15"/>
    <w:rsid w:val="00DB3321"/>
    <w:rsid w:val="00DB5180"/>
    <w:rsid w:val="00DB56D8"/>
    <w:rsid w:val="00DB5F6A"/>
    <w:rsid w:val="00DB7364"/>
    <w:rsid w:val="00DC38E3"/>
    <w:rsid w:val="00DC5184"/>
    <w:rsid w:val="00DC711E"/>
    <w:rsid w:val="00DD0437"/>
    <w:rsid w:val="00DD1769"/>
    <w:rsid w:val="00DD1E1A"/>
    <w:rsid w:val="00DD43F9"/>
    <w:rsid w:val="00DD48B1"/>
    <w:rsid w:val="00DD5F89"/>
    <w:rsid w:val="00DE23E5"/>
    <w:rsid w:val="00DE2FBD"/>
    <w:rsid w:val="00DE3C07"/>
    <w:rsid w:val="00DE7390"/>
    <w:rsid w:val="00DF06CC"/>
    <w:rsid w:val="00DF3914"/>
    <w:rsid w:val="00DF426C"/>
    <w:rsid w:val="00DF4762"/>
    <w:rsid w:val="00DF5B7A"/>
    <w:rsid w:val="00DF66DD"/>
    <w:rsid w:val="00E00678"/>
    <w:rsid w:val="00E11EE7"/>
    <w:rsid w:val="00E13FEA"/>
    <w:rsid w:val="00E1723C"/>
    <w:rsid w:val="00E172E2"/>
    <w:rsid w:val="00E205AD"/>
    <w:rsid w:val="00E20796"/>
    <w:rsid w:val="00E236C7"/>
    <w:rsid w:val="00E305B8"/>
    <w:rsid w:val="00E30D65"/>
    <w:rsid w:val="00E316FE"/>
    <w:rsid w:val="00E318FE"/>
    <w:rsid w:val="00E3550B"/>
    <w:rsid w:val="00E36F62"/>
    <w:rsid w:val="00E3760B"/>
    <w:rsid w:val="00E37A9F"/>
    <w:rsid w:val="00E41FF6"/>
    <w:rsid w:val="00E42A13"/>
    <w:rsid w:val="00E42BE4"/>
    <w:rsid w:val="00E43DD8"/>
    <w:rsid w:val="00E44622"/>
    <w:rsid w:val="00E533BF"/>
    <w:rsid w:val="00E53E05"/>
    <w:rsid w:val="00E55A68"/>
    <w:rsid w:val="00E55FC2"/>
    <w:rsid w:val="00E61053"/>
    <w:rsid w:val="00E61AA7"/>
    <w:rsid w:val="00E62514"/>
    <w:rsid w:val="00E649E1"/>
    <w:rsid w:val="00E64FE4"/>
    <w:rsid w:val="00E67B43"/>
    <w:rsid w:val="00E7516C"/>
    <w:rsid w:val="00E76DAF"/>
    <w:rsid w:val="00E8155F"/>
    <w:rsid w:val="00E845E5"/>
    <w:rsid w:val="00E85850"/>
    <w:rsid w:val="00E86142"/>
    <w:rsid w:val="00E90920"/>
    <w:rsid w:val="00E9160C"/>
    <w:rsid w:val="00EA0458"/>
    <w:rsid w:val="00EA0607"/>
    <w:rsid w:val="00EB0534"/>
    <w:rsid w:val="00EB086F"/>
    <w:rsid w:val="00EB0C5F"/>
    <w:rsid w:val="00EB0F07"/>
    <w:rsid w:val="00EB1436"/>
    <w:rsid w:val="00EC6821"/>
    <w:rsid w:val="00EC7A73"/>
    <w:rsid w:val="00ED1EB6"/>
    <w:rsid w:val="00ED35E3"/>
    <w:rsid w:val="00ED551E"/>
    <w:rsid w:val="00ED5CB7"/>
    <w:rsid w:val="00ED668D"/>
    <w:rsid w:val="00ED6FB1"/>
    <w:rsid w:val="00EE09D3"/>
    <w:rsid w:val="00EE0BBE"/>
    <w:rsid w:val="00EE3A22"/>
    <w:rsid w:val="00EE4A4E"/>
    <w:rsid w:val="00EE4F1F"/>
    <w:rsid w:val="00EF1507"/>
    <w:rsid w:val="00EF4DDD"/>
    <w:rsid w:val="00F0172C"/>
    <w:rsid w:val="00F02F01"/>
    <w:rsid w:val="00F031FC"/>
    <w:rsid w:val="00F04174"/>
    <w:rsid w:val="00F11591"/>
    <w:rsid w:val="00F137FA"/>
    <w:rsid w:val="00F229CC"/>
    <w:rsid w:val="00F239B8"/>
    <w:rsid w:val="00F241CF"/>
    <w:rsid w:val="00F254BD"/>
    <w:rsid w:val="00F3039F"/>
    <w:rsid w:val="00F33186"/>
    <w:rsid w:val="00F3362D"/>
    <w:rsid w:val="00F35C0E"/>
    <w:rsid w:val="00F3656A"/>
    <w:rsid w:val="00F37E66"/>
    <w:rsid w:val="00F42F38"/>
    <w:rsid w:val="00F465C3"/>
    <w:rsid w:val="00F474D3"/>
    <w:rsid w:val="00F51342"/>
    <w:rsid w:val="00F52C30"/>
    <w:rsid w:val="00F5526D"/>
    <w:rsid w:val="00F701EE"/>
    <w:rsid w:val="00F75211"/>
    <w:rsid w:val="00F76402"/>
    <w:rsid w:val="00F80EC4"/>
    <w:rsid w:val="00F83F8A"/>
    <w:rsid w:val="00F87CFB"/>
    <w:rsid w:val="00F945FE"/>
    <w:rsid w:val="00F94B3E"/>
    <w:rsid w:val="00F9532A"/>
    <w:rsid w:val="00F95CCD"/>
    <w:rsid w:val="00FA0FDC"/>
    <w:rsid w:val="00FA29A7"/>
    <w:rsid w:val="00FA6386"/>
    <w:rsid w:val="00FB05ED"/>
    <w:rsid w:val="00FB06D1"/>
    <w:rsid w:val="00FB0824"/>
    <w:rsid w:val="00FB36AF"/>
    <w:rsid w:val="00FB4E59"/>
    <w:rsid w:val="00FB5A20"/>
    <w:rsid w:val="00FB61C7"/>
    <w:rsid w:val="00FB65FB"/>
    <w:rsid w:val="00FC05C4"/>
    <w:rsid w:val="00FC077F"/>
    <w:rsid w:val="00FD18EB"/>
    <w:rsid w:val="00FD42BD"/>
    <w:rsid w:val="00FD644D"/>
    <w:rsid w:val="00FD6BE8"/>
    <w:rsid w:val="00FE0275"/>
    <w:rsid w:val="00FE4358"/>
    <w:rsid w:val="00FE78A7"/>
    <w:rsid w:val="00FF4964"/>
    <w:rsid w:val="00FF4DF6"/>
    <w:rsid w:val="00FF681C"/>
    <w:rsid w:val="012537EE"/>
    <w:rsid w:val="016349E8"/>
    <w:rsid w:val="01683EC0"/>
    <w:rsid w:val="01947610"/>
    <w:rsid w:val="01B50208"/>
    <w:rsid w:val="02235931"/>
    <w:rsid w:val="0312FCD1"/>
    <w:rsid w:val="03502F12"/>
    <w:rsid w:val="03A008B3"/>
    <w:rsid w:val="03A71956"/>
    <w:rsid w:val="03ABFA26"/>
    <w:rsid w:val="03CF4B14"/>
    <w:rsid w:val="0448BF1B"/>
    <w:rsid w:val="053A2065"/>
    <w:rsid w:val="053C3F24"/>
    <w:rsid w:val="0577207B"/>
    <w:rsid w:val="060263CA"/>
    <w:rsid w:val="068F5615"/>
    <w:rsid w:val="06E18967"/>
    <w:rsid w:val="06EBC9DB"/>
    <w:rsid w:val="074CD653"/>
    <w:rsid w:val="07758514"/>
    <w:rsid w:val="0775AB8F"/>
    <w:rsid w:val="07D76C81"/>
    <w:rsid w:val="07EEC823"/>
    <w:rsid w:val="081E06CD"/>
    <w:rsid w:val="083DA259"/>
    <w:rsid w:val="084B3214"/>
    <w:rsid w:val="08A6A43E"/>
    <w:rsid w:val="08C53FC2"/>
    <w:rsid w:val="093A43E7"/>
    <w:rsid w:val="095F581C"/>
    <w:rsid w:val="0960B736"/>
    <w:rsid w:val="09BFEA78"/>
    <w:rsid w:val="0A4DBB96"/>
    <w:rsid w:val="0AF32408"/>
    <w:rsid w:val="0B14C1DE"/>
    <w:rsid w:val="0B20574D"/>
    <w:rsid w:val="0B3F50EA"/>
    <w:rsid w:val="0B74FF72"/>
    <w:rsid w:val="0B9EC5E1"/>
    <w:rsid w:val="0BDECF23"/>
    <w:rsid w:val="0C15F5C4"/>
    <w:rsid w:val="0C3CB0C6"/>
    <w:rsid w:val="0CD20A35"/>
    <w:rsid w:val="0D00C156"/>
    <w:rsid w:val="0D185954"/>
    <w:rsid w:val="0D6F8319"/>
    <w:rsid w:val="0D789E41"/>
    <w:rsid w:val="0D8079F6"/>
    <w:rsid w:val="0E125232"/>
    <w:rsid w:val="0E61E446"/>
    <w:rsid w:val="0E8720A0"/>
    <w:rsid w:val="0EFE2C1C"/>
    <w:rsid w:val="0F221508"/>
    <w:rsid w:val="0FEC2A5A"/>
    <w:rsid w:val="10106A6D"/>
    <w:rsid w:val="102DF271"/>
    <w:rsid w:val="10FF80CA"/>
    <w:rsid w:val="113D631A"/>
    <w:rsid w:val="11AAFFF4"/>
    <w:rsid w:val="12EA1A51"/>
    <w:rsid w:val="12FA21B1"/>
    <w:rsid w:val="1373BA20"/>
    <w:rsid w:val="13AA8D11"/>
    <w:rsid w:val="13B28102"/>
    <w:rsid w:val="1565713F"/>
    <w:rsid w:val="15B242D1"/>
    <w:rsid w:val="15BF7461"/>
    <w:rsid w:val="15C1EC2C"/>
    <w:rsid w:val="162EA4EF"/>
    <w:rsid w:val="16329B71"/>
    <w:rsid w:val="1684AC15"/>
    <w:rsid w:val="1691A6A0"/>
    <w:rsid w:val="16CD00C7"/>
    <w:rsid w:val="16D0746F"/>
    <w:rsid w:val="1716FBE8"/>
    <w:rsid w:val="173E7A66"/>
    <w:rsid w:val="17ABCFBD"/>
    <w:rsid w:val="180A4287"/>
    <w:rsid w:val="183F1E22"/>
    <w:rsid w:val="187E8A11"/>
    <w:rsid w:val="18BE43DB"/>
    <w:rsid w:val="18F8817D"/>
    <w:rsid w:val="19549B7D"/>
    <w:rsid w:val="1A16149F"/>
    <w:rsid w:val="1A17DFCC"/>
    <w:rsid w:val="1A5F4BD6"/>
    <w:rsid w:val="1A621DFA"/>
    <w:rsid w:val="1A77A8B0"/>
    <w:rsid w:val="1AA0CE31"/>
    <w:rsid w:val="1ACE9B1D"/>
    <w:rsid w:val="1B089E6A"/>
    <w:rsid w:val="1B24E7C0"/>
    <w:rsid w:val="1B8FE854"/>
    <w:rsid w:val="1BC02602"/>
    <w:rsid w:val="1C37E97B"/>
    <w:rsid w:val="1C67F126"/>
    <w:rsid w:val="1CA3025F"/>
    <w:rsid w:val="1CCA834A"/>
    <w:rsid w:val="1CEB2DC3"/>
    <w:rsid w:val="1D0E50F9"/>
    <w:rsid w:val="1D24C1B4"/>
    <w:rsid w:val="1D779381"/>
    <w:rsid w:val="1D7FAB47"/>
    <w:rsid w:val="1DBD359D"/>
    <w:rsid w:val="1E193D60"/>
    <w:rsid w:val="1E582F08"/>
    <w:rsid w:val="1EAD0748"/>
    <w:rsid w:val="1EB6308D"/>
    <w:rsid w:val="1FB98EE0"/>
    <w:rsid w:val="1FD1A1B3"/>
    <w:rsid w:val="201AD667"/>
    <w:rsid w:val="201B1D45"/>
    <w:rsid w:val="2054D776"/>
    <w:rsid w:val="20B3B40E"/>
    <w:rsid w:val="20BA8294"/>
    <w:rsid w:val="20BD13C1"/>
    <w:rsid w:val="20D261F7"/>
    <w:rsid w:val="210A0CEA"/>
    <w:rsid w:val="21A761BD"/>
    <w:rsid w:val="21DFDBB1"/>
    <w:rsid w:val="21FD7D50"/>
    <w:rsid w:val="220B61B0"/>
    <w:rsid w:val="2222EDCA"/>
    <w:rsid w:val="2300108C"/>
    <w:rsid w:val="2309CF55"/>
    <w:rsid w:val="240A5683"/>
    <w:rsid w:val="24596DC8"/>
    <w:rsid w:val="24A190E9"/>
    <w:rsid w:val="24ADF8EA"/>
    <w:rsid w:val="24CDC103"/>
    <w:rsid w:val="252A9335"/>
    <w:rsid w:val="25405133"/>
    <w:rsid w:val="258640A7"/>
    <w:rsid w:val="265037B5"/>
    <w:rsid w:val="26971B78"/>
    <w:rsid w:val="26A71110"/>
    <w:rsid w:val="26DDDFFB"/>
    <w:rsid w:val="278A02E7"/>
    <w:rsid w:val="279B80BC"/>
    <w:rsid w:val="27C8BED9"/>
    <w:rsid w:val="28839E5C"/>
    <w:rsid w:val="28AC6BF0"/>
    <w:rsid w:val="28F06E52"/>
    <w:rsid w:val="28F3BD91"/>
    <w:rsid w:val="2915FB30"/>
    <w:rsid w:val="2923D841"/>
    <w:rsid w:val="2955D78A"/>
    <w:rsid w:val="29B3BE5A"/>
    <w:rsid w:val="2A6DC3AB"/>
    <w:rsid w:val="2A9F57D7"/>
    <w:rsid w:val="2AAF63C7"/>
    <w:rsid w:val="2ABC402A"/>
    <w:rsid w:val="2ACE0EE4"/>
    <w:rsid w:val="2AFC8BF0"/>
    <w:rsid w:val="2B49BDB9"/>
    <w:rsid w:val="2B6AD369"/>
    <w:rsid w:val="2BB280BE"/>
    <w:rsid w:val="2BBB7E19"/>
    <w:rsid w:val="2BE10C04"/>
    <w:rsid w:val="2BE8523B"/>
    <w:rsid w:val="2C25EAEF"/>
    <w:rsid w:val="2CBC8F67"/>
    <w:rsid w:val="2CD9B420"/>
    <w:rsid w:val="2D0E766B"/>
    <w:rsid w:val="2D984D69"/>
    <w:rsid w:val="2DDA56BF"/>
    <w:rsid w:val="2DF18414"/>
    <w:rsid w:val="2F69D975"/>
    <w:rsid w:val="2F7CEF37"/>
    <w:rsid w:val="2FE0817D"/>
    <w:rsid w:val="30226831"/>
    <w:rsid w:val="30305119"/>
    <w:rsid w:val="305C5F4C"/>
    <w:rsid w:val="307CEBC0"/>
    <w:rsid w:val="308C444F"/>
    <w:rsid w:val="30B6FF7F"/>
    <w:rsid w:val="314C834D"/>
    <w:rsid w:val="3262C556"/>
    <w:rsid w:val="32B2A938"/>
    <w:rsid w:val="3315ED64"/>
    <w:rsid w:val="336F53BE"/>
    <w:rsid w:val="338425FD"/>
    <w:rsid w:val="33ACDBD5"/>
    <w:rsid w:val="33ECB977"/>
    <w:rsid w:val="3428A3CF"/>
    <w:rsid w:val="345EFDFC"/>
    <w:rsid w:val="3461E427"/>
    <w:rsid w:val="34E85421"/>
    <w:rsid w:val="34F68F90"/>
    <w:rsid w:val="3528214D"/>
    <w:rsid w:val="3581657B"/>
    <w:rsid w:val="35B36FF1"/>
    <w:rsid w:val="35CEAC93"/>
    <w:rsid w:val="35EA4F2E"/>
    <w:rsid w:val="35F29A01"/>
    <w:rsid w:val="36226B70"/>
    <w:rsid w:val="36889E85"/>
    <w:rsid w:val="37260DA0"/>
    <w:rsid w:val="3742532D"/>
    <w:rsid w:val="37721360"/>
    <w:rsid w:val="3777BCDE"/>
    <w:rsid w:val="37ED47BC"/>
    <w:rsid w:val="38061B36"/>
    <w:rsid w:val="386D553C"/>
    <w:rsid w:val="3953DAAC"/>
    <w:rsid w:val="39885648"/>
    <w:rsid w:val="398E632F"/>
    <w:rsid w:val="39C485B2"/>
    <w:rsid w:val="3A475A03"/>
    <w:rsid w:val="3A523F08"/>
    <w:rsid w:val="3A907D70"/>
    <w:rsid w:val="3A915DFB"/>
    <w:rsid w:val="3B0370B6"/>
    <w:rsid w:val="3B0E4A52"/>
    <w:rsid w:val="3B4D4232"/>
    <w:rsid w:val="3BD0B075"/>
    <w:rsid w:val="3BD11753"/>
    <w:rsid w:val="3C01597C"/>
    <w:rsid w:val="3C070B98"/>
    <w:rsid w:val="3C8B486D"/>
    <w:rsid w:val="3C8EF357"/>
    <w:rsid w:val="3C9C31E7"/>
    <w:rsid w:val="3CB70A27"/>
    <w:rsid w:val="3CF0CABA"/>
    <w:rsid w:val="3CF74472"/>
    <w:rsid w:val="3CF79155"/>
    <w:rsid w:val="3D015DF0"/>
    <w:rsid w:val="3D5A7C98"/>
    <w:rsid w:val="3E0C84E8"/>
    <w:rsid w:val="3E21BF66"/>
    <w:rsid w:val="3E31E99E"/>
    <w:rsid w:val="3E6967FA"/>
    <w:rsid w:val="3E6B8014"/>
    <w:rsid w:val="3E7B53C1"/>
    <w:rsid w:val="3EA98960"/>
    <w:rsid w:val="3EB76B60"/>
    <w:rsid w:val="3ED313C3"/>
    <w:rsid w:val="3F1A076C"/>
    <w:rsid w:val="3F227F58"/>
    <w:rsid w:val="3F4E00D1"/>
    <w:rsid w:val="3FD96FC8"/>
    <w:rsid w:val="403552A9"/>
    <w:rsid w:val="40553B19"/>
    <w:rsid w:val="407BF533"/>
    <w:rsid w:val="40B72A4E"/>
    <w:rsid w:val="40D0C636"/>
    <w:rsid w:val="40DE2FA3"/>
    <w:rsid w:val="4108C75D"/>
    <w:rsid w:val="413BF345"/>
    <w:rsid w:val="4179E494"/>
    <w:rsid w:val="41B1176F"/>
    <w:rsid w:val="41EB0EB0"/>
    <w:rsid w:val="41EC6644"/>
    <w:rsid w:val="42148AA4"/>
    <w:rsid w:val="42D4A7EF"/>
    <w:rsid w:val="42E2CC8B"/>
    <w:rsid w:val="430E0926"/>
    <w:rsid w:val="436F801B"/>
    <w:rsid w:val="43791654"/>
    <w:rsid w:val="43B1A1ED"/>
    <w:rsid w:val="43C51C33"/>
    <w:rsid w:val="447B0860"/>
    <w:rsid w:val="449AE0EC"/>
    <w:rsid w:val="44E9BEF9"/>
    <w:rsid w:val="454BE51C"/>
    <w:rsid w:val="455753DC"/>
    <w:rsid w:val="45658E7D"/>
    <w:rsid w:val="456C4C8E"/>
    <w:rsid w:val="45981DFB"/>
    <w:rsid w:val="459979A3"/>
    <w:rsid w:val="462F19E7"/>
    <w:rsid w:val="467F904F"/>
    <w:rsid w:val="46C8E3FD"/>
    <w:rsid w:val="4778F83E"/>
    <w:rsid w:val="477AB3F8"/>
    <w:rsid w:val="47856A38"/>
    <w:rsid w:val="47873C33"/>
    <w:rsid w:val="47B94828"/>
    <w:rsid w:val="47DA0629"/>
    <w:rsid w:val="47EFF621"/>
    <w:rsid w:val="481070F0"/>
    <w:rsid w:val="486619A5"/>
    <w:rsid w:val="48A1D220"/>
    <w:rsid w:val="48A4FC48"/>
    <w:rsid w:val="48EF9460"/>
    <w:rsid w:val="491212EB"/>
    <w:rsid w:val="495E9769"/>
    <w:rsid w:val="496621B1"/>
    <w:rsid w:val="4982AB62"/>
    <w:rsid w:val="499EFB00"/>
    <w:rsid w:val="49C7959B"/>
    <w:rsid w:val="49FFF511"/>
    <w:rsid w:val="4ABB97B9"/>
    <w:rsid w:val="4AC23570"/>
    <w:rsid w:val="4AC9EB84"/>
    <w:rsid w:val="4B0D7909"/>
    <w:rsid w:val="4BE504F9"/>
    <w:rsid w:val="4BF94538"/>
    <w:rsid w:val="4C0A48D1"/>
    <w:rsid w:val="4C3AE797"/>
    <w:rsid w:val="4CBB6D33"/>
    <w:rsid w:val="4CE683A8"/>
    <w:rsid w:val="4D136FD5"/>
    <w:rsid w:val="4D3CA6D1"/>
    <w:rsid w:val="4D6A5DD9"/>
    <w:rsid w:val="4DC0CC72"/>
    <w:rsid w:val="4DFE0D66"/>
    <w:rsid w:val="4E0E8DA6"/>
    <w:rsid w:val="4E0F492F"/>
    <w:rsid w:val="4E2BAC47"/>
    <w:rsid w:val="4E388F17"/>
    <w:rsid w:val="4EC71C42"/>
    <w:rsid w:val="4EEB01E5"/>
    <w:rsid w:val="4EEE2441"/>
    <w:rsid w:val="4F3C6BF0"/>
    <w:rsid w:val="4FEB9432"/>
    <w:rsid w:val="5014B69D"/>
    <w:rsid w:val="50974244"/>
    <w:rsid w:val="50E5113A"/>
    <w:rsid w:val="50E669EC"/>
    <w:rsid w:val="50F425C9"/>
    <w:rsid w:val="50FB106E"/>
    <w:rsid w:val="5140AF9C"/>
    <w:rsid w:val="5153F941"/>
    <w:rsid w:val="516EB3B7"/>
    <w:rsid w:val="51C90F18"/>
    <w:rsid w:val="521F7434"/>
    <w:rsid w:val="535F00E3"/>
    <w:rsid w:val="538BA877"/>
    <w:rsid w:val="53BE241A"/>
    <w:rsid w:val="54724989"/>
    <w:rsid w:val="551CF022"/>
    <w:rsid w:val="552F8A89"/>
    <w:rsid w:val="5540B86A"/>
    <w:rsid w:val="55984809"/>
    <w:rsid w:val="55DE0150"/>
    <w:rsid w:val="563F6CF1"/>
    <w:rsid w:val="56400C46"/>
    <w:rsid w:val="56CF12CF"/>
    <w:rsid w:val="56EE95C4"/>
    <w:rsid w:val="56F1EC4A"/>
    <w:rsid w:val="570CD584"/>
    <w:rsid w:val="5729EC59"/>
    <w:rsid w:val="57E3C22C"/>
    <w:rsid w:val="581B7CB3"/>
    <w:rsid w:val="586EE0B1"/>
    <w:rsid w:val="588CA589"/>
    <w:rsid w:val="5948C0EA"/>
    <w:rsid w:val="596DE0B2"/>
    <w:rsid w:val="59847860"/>
    <w:rsid w:val="599C4502"/>
    <w:rsid w:val="5A5657E7"/>
    <w:rsid w:val="5A61A54E"/>
    <w:rsid w:val="5B16FC05"/>
    <w:rsid w:val="5B2235D9"/>
    <w:rsid w:val="5B4D5BAD"/>
    <w:rsid w:val="5B910378"/>
    <w:rsid w:val="5BC034CC"/>
    <w:rsid w:val="5BE50080"/>
    <w:rsid w:val="5C7316BF"/>
    <w:rsid w:val="5D728B0C"/>
    <w:rsid w:val="5D7389E7"/>
    <w:rsid w:val="5EBC70A4"/>
    <w:rsid w:val="5EC868C0"/>
    <w:rsid w:val="5EC8C150"/>
    <w:rsid w:val="5EEFEAD8"/>
    <w:rsid w:val="5F261875"/>
    <w:rsid w:val="5FAD1496"/>
    <w:rsid w:val="5FCB06BB"/>
    <w:rsid w:val="6007E796"/>
    <w:rsid w:val="6017C072"/>
    <w:rsid w:val="60E6868D"/>
    <w:rsid w:val="61528DC4"/>
    <w:rsid w:val="61697682"/>
    <w:rsid w:val="61AEC6E1"/>
    <w:rsid w:val="61B1344D"/>
    <w:rsid w:val="6226D77C"/>
    <w:rsid w:val="6269637F"/>
    <w:rsid w:val="6273900B"/>
    <w:rsid w:val="62976DB8"/>
    <w:rsid w:val="63676790"/>
    <w:rsid w:val="63796ECD"/>
    <w:rsid w:val="638675C7"/>
    <w:rsid w:val="63AA5074"/>
    <w:rsid w:val="63B8FD38"/>
    <w:rsid w:val="63F81493"/>
    <w:rsid w:val="63FB6AB1"/>
    <w:rsid w:val="647CAB47"/>
    <w:rsid w:val="64905445"/>
    <w:rsid w:val="6508D25D"/>
    <w:rsid w:val="658CC5A1"/>
    <w:rsid w:val="659A05C8"/>
    <w:rsid w:val="65FEE1A8"/>
    <w:rsid w:val="6624233F"/>
    <w:rsid w:val="663D4EF0"/>
    <w:rsid w:val="6695D0EB"/>
    <w:rsid w:val="66C2F6F7"/>
    <w:rsid w:val="676D559F"/>
    <w:rsid w:val="677B8EB9"/>
    <w:rsid w:val="67A2DA44"/>
    <w:rsid w:val="67B693A5"/>
    <w:rsid w:val="67B8CA15"/>
    <w:rsid w:val="67BB7A37"/>
    <w:rsid w:val="67EA73AE"/>
    <w:rsid w:val="684CB79E"/>
    <w:rsid w:val="6868246D"/>
    <w:rsid w:val="68A942B5"/>
    <w:rsid w:val="68FC73D9"/>
    <w:rsid w:val="6928F947"/>
    <w:rsid w:val="69F15E4C"/>
    <w:rsid w:val="69F2BD29"/>
    <w:rsid w:val="69F429EB"/>
    <w:rsid w:val="6A3D3077"/>
    <w:rsid w:val="6A780AB4"/>
    <w:rsid w:val="6A816BBE"/>
    <w:rsid w:val="6AB421B6"/>
    <w:rsid w:val="6AD5945E"/>
    <w:rsid w:val="6AFD861D"/>
    <w:rsid w:val="6B040E26"/>
    <w:rsid w:val="6CCFEFCC"/>
    <w:rsid w:val="6CD8238E"/>
    <w:rsid w:val="6D54EA72"/>
    <w:rsid w:val="6DB5AE6B"/>
    <w:rsid w:val="6E242896"/>
    <w:rsid w:val="6E25F285"/>
    <w:rsid w:val="6EEC7733"/>
    <w:rsid w:val="6EFE93E0"/>
    <w:rsid w:val="6F0EFD12"/>
    <w:rsid w:val="6F1AFB99"/>
    <w:rsid w:val="6F48C7FD"/>
    <w:rsid w:val="6F9F990F"/>
    <w:rsid w:val="6FE95372"/>
    <w:rsid w:val="70139F8B"/>
    <w:rsid w:val="70A0FACE"/>
    <w:rsid w:val="70BE0685"/>
    <w:rsid w:val="70C17CE1"/>
    <w:rsid w:val="70DDDBBB"/>
    <w:rsid w:val="70EFD5F5"/>
    <w:rsid w:val="718149D4"/>
    <w:rsid w:val="71AC044C"/>
    <w:rsid w:val="71ED8F5F"/>
    <w:rsid w:val="72158BA3"/>
    <w:rsid w:val="7288098D"/>
    <w:rsid w:val="7297FC32"/>
    <w:rsid w:val="72B82E6C"/>
    <w:rsid w:val="72C8E64E"/>
    <w:rsid w:val="73199561"/>
    <w:rsid w:val="73700195"/>
    <w:rsid w:val="73BE00ED"/>
    <w:rsid w:val="73CC683B"/>
    <w:rsid w:val="73DF1AD2"/>
    <w:rsid w:val="7421FFA8"/>
    <w:rsid w:val="74270489"/>
    <w:rsid w:val="74435F02"/>
    <w:rsid w:val="745943FB"/>
    <w:rsid w:val="747D4791"/>
    <w:rsid w:val="74EEE108"/>
    <w:rsid w:val="75088996"/>
    <w:rsid w:val="75146E8E"/>
    <w:rsid w:val="7531A471"/>
    <w:rsid w:val="757EBB48"/>
    <w:rsid w:val="75E3F530"/>
    <w:rsid w:val="7649EA1F"/>
    <w:rsid w:val="764D94AA"/>
    <w:rsid w:val="76582181"/>
    <w:rsid w:val="76726A61"/>
    <w:rsid w:val="76F9DE06"/>
    <w:rsid w:val="77069BA6"/>
    <w:rsid w:val="7713E407"/>
    <w:rsid w:val="771F213D"/>
    <w:rsid w:val="77970CF7"/>
    <w:rsid w:val="77EA370A"/>
    <w:rsid w:val="781C09C5"/>
    <w:rsid w:val="78225E19"/>
    <w:rsid w:val="782EB109"/>
    <w:rsid w:val="785145A7"/>
    <w:rsid w:val="788311B5"/>
    <w:rsid w:val="7908A622"/>
    <w:rsid w:val="7951876E"/>
    <w:rsid w:val="79C54BEC"/>
    <w:rsid w:val="7A65547A"/>
    <w:rsid w:val="7AC499D2"/>
    <w:rsid w:val="7AD286EE"/>
    <w:rsid w:val="7B1CAADD"/>
    <w:rsid w:val="7B4946F4"/>
    <w:rsid w:val="7B75541B"/>
    <w:rsid w:val="7BE962B5"/>
    <w:rsid w:val="7C474002"/>
    <w:rsid w:val="7C589458"/>
    <w:rsid w:val="7C971840"/>
    <w:rsid w:val="7CC8F32D"/>
    <w:rsid w:val="7CD460C8"/>
    <w:rsid w:val="7CF733AF"/>
    <w:rsid w:val="7D0649C5"/>
    <w:rsid w:val="7D71F453"/>
    <w:rsid w:val="7DA431DF"/>
    <w:rsid w:val="7DF725AB"/>
    <w:rsid w:val="7DF99904"/>
    <w:rsid w:val="7E5330D9"/>
    <w:rsid w:val="7EB3C77F"/>
    <w:rsid w:val="7F9C5DA7"/>
    <w:rsid w:val="7FB73830"/>
    <w:rsid w:val="7FDAEE3D"/>
    <w:rsid w:val="7FE16929"/>
    <w:rsid w:val="7FFE1B1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46A2C5"/>
  <w15:chartTrackingRefBased/>
  <w15:docId w15:val="{553B2BC7-8545-4005-A4AF-4AB0CF0AF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D9"/>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3"/>
    <w:qFormat/>
    <w:rsid w:val="00A115F6"/>
    <w:pPr>
      <w:keepNext/>
      <w:keepLines/>
      <w:numPr>
        <w:numId w:val="2"/>
      </w:numPr>
      <w:outlineLvl w:val="0"/>
    </w:pPr>
    <w:rPr>
      <w:rFonts w:eastAsiaTheme="majorEastAsia" w:cstheme="minorHAnsi"/>
      <w:b/>
      <w:color w:val="000000" w:themeColor="text1"/>
    </w:rPr>
  </w:style>
  <w:style w:type="paragraph" w:styleId="Heading2">
    <w:name w:val="heading 2"/>
    <w:basedOn w:val="Normal"/>
    <w:next w:val="Normal"/>
    <w:link w:val="Heading2Char"/>
    <w:uiPriority w:val="3"/>
    <w:unhideWhenUsed/>
    <w:qFormat/>
    <w:rsid w:val="00A8410C"/>
    <w:pPr>
      <w:keepNext/>
      <w:keepLines/>
      <w:numPr>
        <w:ilvl w:val="1"/>
        <w:numId w:val="2"/>
      </w:numPr>
      <w:outlineLvl w:val="1"/>
    </w:pPr>
    <w:rPr>
      <w:rFonts w:eastAsiaTheme="majorEastAsia" w:cstheme="minorHAnsi"/>
      <w:b/>
      <w:color w:val="000000" w:themeColor="text1"/>
    </w:rPr>
  </w:style>
  <w:style w:type="paragraph" w:styleId="Heading3">
    <w:name w:val="heading 3"/>
    <w:basedOn w:val="Normal"/>
    <w:next w:val="Normal"/>
    <w:link w:val="Heading3Char"/>
    <w:uiPriority w:val="3"/>
    <w:unhideWhenUsed/>
    <w:qFormat/>
    <w:rsid w:val="005771EA"/>
    <w:pPr>
      <w:keepNext/>
      <w:keepLines/>
      <w:numPr>
        <w:ilvl w:val="2"/>
        <w:numId w:val="2"/>
      </w:numPr>
      <w:spacing w:before="40"/>
      <w:outlineLvl w:val="2"/>
    </w:pPr>
    <w:rPr>
      <w:rFonts w:eastAsiaTheme="majorEastAsia" w:cstheme="minorHAnsi"/>
    </w:rPr>
  </w:style>
  <w:style w:type="paragraph" w:styleId="Heading4">
    <w:name w:val="heading 4"/>
    <w:basedOn w:val="Normal"/>
    <w:next w:val="Normal"/>
    <w:link w:val="Heading4Char"/>
    <w:uiPriority w:val="3"/>
    <w:unhideWhenUsed/>
    <w:qFormat/>
    <w:rsid w:val="00A8410C"/>
    <w:pPr>
      <w:keepNext/>
      <w:keepLines/>
      <w:outlineLvl w:val="3"/>
    </w:pPr>
    <w:rPr>
      <w:rFonts w:eastAsiaTheme="majorEastAsia" w:cstheme="minorHAnsi"/>
      <w:b/>
      <w:iCs/>
    </w:rPr>
  </w:style>
  <w:style w:type="paragraph" w:styleId="Heading5">
    <w:name w:val="heading 5"/>
    <w:basedOn w:val="Normal"/>
    <w:next w:val="Normal"/>
    <w:link w:val="Heading5Char"/>
    <w:uiPriority w:val="99"/>
    <w:unhideWhenUsed/>
    <w:qFormat/>
    <w:rsid w:val="00643031"/>
    <w:pPr>
      <w:keepNext/>
      <w:keepLines/>
      <w:spacing w:before="40"/>
      <w:outlineLvl w:val="4"/>
    </w:pPr>
    <w:rPr>
      <w:rFonts w:asciiTheme="majorHAnsi" w:eastAsiaTheme="majorEastAsia" w:hAnsiTheme="majorHAnsi" w:cstheme="majorBidi"/>
      <w:color w:val="B3A255" w:themeColor="accent1" w:themeShade="BF"/>
    </w:rPr>
  </w:style>
  <w:style w:type="paragraph" w:styleId="Heading6">
    <w:name w:val="heading 6"/>
    <w:basedOn w:val="Normal"/>
    <w:next w:val="Normal"/>
    <w:link w:val="Heading6Char"/>
    <w:uiPriority w:val="99"/>
    <w:semiHidden/>
    <w:unhideWhenUsed/>
    <w:qFormat/>
    <w:rsid w:val="008A42AF"/>
    <w:pPr>
      <w:keepNext/>
      <w:keepLines/>
      <w:spacing w:before="200" w:line="276" w:lineRule="auto"/>
      <w:ind w:left="1152" w:hanging="1152"/>
      <w:outlineLvl w:val="5"/>
    </w:pPr>
    <w:rPr>
      <w:rFonts w:asciiTheme="majorHAnsi" w:eastAsiaTheme="majorEastAsia" w:hAnsiTheme="majorHAnsi" w:cstheme="majorBidi"/>
      <w:i/>
      <w:iCs/>
      <w:color w:val="796D36" w:themeColor="accent1" w:themeShade="7F"/>
    </w:rPr>
  </w:style>
  <w:style w:type="paragraph" w:styleId="Heading7">
    <w:name w:val="heading 7"/>
    <w:basedOn w:val="Normal"/>
    <w:next w:val="Normal"/>
    <w:link w:val="Heading7Char"/>
    <w:uiPriority w:val="99"/>
    <w:semiHidden/>
    <w:unhideWhenUsed/>
    <w:qFormat/>
    <w:rsid w:val="008A42AF"/>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unhideWhenUsed/>
    <w:qFormat/>
    <w:rsid w:val="008A42AF"/>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semiHidden/>
    <w:unhideWhenUsed/>
    <w:qFormat/>
    <w:rsid w:val="008A42AF"/>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04A"/>
    <w:pPr>
      <w:pBdr>
        <w:bottom w:val="single" w:sz="4" w:space="1" w:color="004F71" w:themeColor="accent5"/>
      </w:pBdr>
      <w:tabs>
        <w:tab w:val="center" w:pos="4680"/>
        <w:tab w:val="right" w:pos="9360"/>
      </w:tabs>
    </w:pPr>
  </w:style>
  <w:style w:type="character" w:customStyle="1" w:styleId="HeaderChar">
    <w:name w:val="Header Char"/>
    <w:basedOn w:val="DefaultParagraphFont"/>
    <w:link w:val="Header"/>
    <w:uiPriority w:val="99"/>
    <w:rsid w:val="001A304A"/>
  </w:style>
  <w:style w:type="paragraph" w:styleId="Footer">
    <w:name w:val="footer"/>
    <w:basedOn w:val="Normal"/>
    <w:link w:val="FooterChar"/>
    <w:uiPriority w:val="99"/>
    <w:unhideWhenUsed/>
    <w:rsid w:val="00CB15ED"/>
    <w:pPr>
      <w:tabs>
        <w:tab w:val="center" w:pos="4680"/>
        <w:tab w:val="right" w:pos="9360"/>
      </w:tabs>
    </w:pPr>
  </w:style>
  <w:style w:type="character" w:customStyle="1" w:styleId="FooterChar">
    <w:name w:val="Footer Char"/>
    <w:basedOn w:val="DefaultParagraphFont"/>
    <w:link w:val="Footer"/>
    <w:uiPriority w:val="99"/>
    <w:rsid w:val="00CB15ED"/>
  </w:style>
  <w:style w:type="character" w:customStyle="1" w:styleId="Heading1Char">
    <w:name w:val="Heading 1 Char"/>
    <w:basedOn w:val="DefaultParagraphFont"/>
    <w:link w:val="Heading1"/>
    <w:uiPriority w:val="3"/>
    <w:rsid w:val="00A115F6"/>
    <w:rPr>
      <w:rFonts w:eastAsiaTheme="majorEastAsia" w:cstheme="minorHAnsi"/>
      <w:b/>
      <w:color w:val="000000" w:themeColor="text1"/>
      <w:sz w:val="24"/>
      <w:szCs w:val="24"/>
    </w:rPr>
  </w:style>
  <w:style w:type="character" w:styleId="IntenseReference">
    <w:name w:val="Intense Reference"/>
    <w:basedOn w:val="DefaultParagraphFont"/>
    <w:uiPriority w:val="32"/>
    <w:qFormat/>
    <w:rsid w:val="00CB15ED"/>
    <w:rPr>
      <w:b/>
      <w:bCs/>
      <w:smallCaps/>
      <w:color w:val="CFC493" w:themeColor="accent1"/>
      <w:spacing w:val="5"/>
    </w:rPr>
  </w:style>
  <w:style w:type="character" w:customStyle="1" w:styleId="Heading2Char">
    <w:name w:val="Heading 2 Char"/>
    <w:basedOn w:val="DefaultParagraphFont"/>
    <w:link w:val="Heading2"/>
    <w:uiPriority w:val="3"/>
    <w:rsid w:val="00A8410C"/>
    <w:rPr>
      <w:rFonts w:eastAsiaTheme="majorEastAsia" w:cstheme="minorHAnsi"/>
      <w:b/>
      <w:color w:val="000000" w:themeColor="text1"/>
      <w:sz w:val="24"/>
      <w:szCs w:val="24"/>
    </w:rPr>
  </w:style>
  <w:style w:type="paragraph" w:styleId="TOCHeading">
    <w:name w:val="TOC Heading"/>
    <w:basedOn w:val="Heading1"/>
    <w:next w:val="Normal"/>
    <w:uiPriority w:val="39"/>
    <w:unhideWhenUsed/>
    <w:qFormat/>
    <w:rsid w:val="00505F5F"/>
    <w:pPr>
      <w:outlineLvl w:val="9"/>
    </w:pPr>
    <w:rPr>
      <w:color w:val="B3A255" w:themeColor="accent1" w:themeShade="BF"/>
      <w:lang w:val="en-US"/>
    </w:rPr>
  </w:style>
  <w:style w:type="paragraph" w:styleId="TOC1">
    <w:name w:val="toc 1"/>
    <w:basedOn w:val="Normal"/>
    <w:next w:val="Normal"/>
    <w:autoRedefine/>
    <w:uiPriority w:val="39"/>
    <w:unhideWhenUsed/>
    <w:rsid w:val="00DE7390"/>
    <w:pPr>
      <w:tabs>
        <w:tab w:val="right" w:leader="dot" w:pos="10790"/>
      </w:tabs>
    </w:pPr>
  </w:style>
  <w:style w:type="character" w:styleId="Hyperlink">
    <w:name w:val="Hyperlink"/>
    <w:basedOn w:val="DefaultParagraphFont"/>
    <w:uiPriority w:val="99"/>
    <w:unhideWhenUsed/>
    <w:rsid w:val="00505F5F"/>
    <w:rPr>
      <w:color w:val="0563C1" w:themeColor="hyperlink"/>
      <w:u w:val="single"/>
    </w:rPr>
  </w:style>
  <w:style w:type="character" w:styleId="IntenseEmphasis">
    <w:name w:val="Intense Emphasis"/>
    <w:basedOn w:val="DefaultParagraphFont"/>
    <w:uiPriority w:val="21"/>
    <w:qFormat/>
    <w:rsid w:val="00D9179B"/>
    <w:rPr>
      <w:rFonts w:asciiTheme="majorHAnsi" w:hAnsiTheme="majorHAnsi"/>
      <w:i/>
      <w:iCs/>
      <w:color w:val="004F71"/>
      <w:sz w:val="28"/>
    </w:rPr>
  </w:style>
  <w:style w:type="paragraph" w:styleId="ListParagraph">
    <w:name w:val="List Paragraph"/>
    <w:aliases w:val="table bullets,Colorful List - Accent 11,List Paragraph no indent,List Paragraph1,Recommendation,List Paragraph11,L,List Paragraph2,CV text,Table text,F5 List Paragraph,Dot pt,List Paragraph111,Medium Grid 1 - Accent 21,Numbered Paragraph"/>
    <w:basedOn w:val="Normal"/>
    <w:link w:val="ListParagraphChar"/>
    <w:uiPriority w:val="34"/>
    <w:qFormat/>
    <w:rsid w:val="007E41E4"/>
    <w:pPr>
      <w:numPr>
        <w:numId w:val="1"/>
      </w:numPr>
      <w:contextualSpacing/>
    </w:pPr>
  </w:style>
  <w:style w:type="paragraph" w:styleId="TOC2">
    <w:name w:val="toc 2"/>
    <w:basedOn w:val="Normal"/>
    <w:next w:val="Normal"/>
    <w:autoRedefine/>
    <w:uiPriority w:val="39"/>
    <w:unhideWhenUsed/>
    <w:rsid w:val="008676EF"/>
    <w:pPr>
      <w:tabs>
        <w:tab w:val="left" w:pos="880"/>
        <w:tab w:val="right" w:leader="dot" w:pos="10790"/>
      </w:tabs>
      <w:spacing w:after="100"/>
      <w:ind w:left="220"/>
    </w:pPr>
  </w:style>
  <w:style w:type="character" w:customStyle="1" w:styleId="Heading3Char">
    <w:name w:val="Heading 3 Char"/>
    <w:basedOn w:val="DefaultParagraphFont"/>
    <w:link w:val="Heading3"/>
    <w:uiPriority w:val="3"/>
    <w:rsid w:val="005771EA"/>
    <w:rPr>
      <w:rFonts w:eastAsiaTheme="majorEastAsia" w:cstheme="minorHAnsi"/>
      <w:sz w:val="24"/>
      <w:szCs w:val="24"/>
    </w:rPr>
  </w:style>
  <w:style w:type="paragraph" w:styleId="TOC3">
    <w:name w:val="toc 3"/>
    <w:basedOn w:val="Normal"/>
    <w:next w:val="Normal"/>
    <w:autoRedefine/>
    <w:uiPriority w:val="39"/>
    <w:unhideWhenUsed/>
    <w:rsid w:val="004E4FCD"/>
    <w:pPr>
      <w:spacing w:after="120" w:line="276" w:lineRule="auto"/>
      <w:ind w:left="440"/>
    </w:pPr>
  </w:style>
  <w:style w:type="paragraph" w:styleId="EndnoteText">
    <w:name w:val="endnote text"/>
    <w:basedOn w:val="Normal"/>
    <w:link w:val="EndnoteTextChar"/>
    <w:uiPriority w:val="99"/>
    <w:semiHidden/>
    <w:unhideWhenUsed/>
    <w:rsid w:val="0091528F"/>
    <w:rPr>
      <w:sz w:val="20"/>
      <w:szCs w:val="20"/>
    </w:rPr>
  </w:style>
  <w:style w:type="character" w:customStyle="1" w:styleId="EndnoteTextChar">
    <w:name w:val="Endnote Text Char"/>
    <w:basedOn w:val="DefaultParagraphFont"/>
    <w:link w:val="EndnoteText"/>
    <w:uiPriority w:val="99"/>
    <w:semiHidden/>
    <w:rsid w:val="0091528F"/>
    <w:rPr>
      <w:sz w:val="20"/>
      <w:szCs w:val="20"/>
    </w:rPr>
  </w:style>
  <w:style w:type="character" w:styleId="EndnoteReference">
    <w:name w:val="endnote reference"/>
    <w:basedOn w:val="DefaultParagraphFont"/>
    <w:uiPriority w:val="99"/>
    <w:semiHidden/>
    <w:unhideWhenUsed/>
    <w:rsid w:val="0091528F"/>
    <w:rPr>
      <w:vertAlign w:val="superscript"/>
    </w:rPr>
  </w:style>
  <w:style w:type="paragraph" w:styleId="FootnoteText">
    <w:name w:val="footnote text"/>
    <w:basedOn w:val="Normal"/>
    <w:link w:val="FootnoteTextChar"/>
    <w:uiPriority w:val="99"/>
    <w:unhideWhenUsed/>
    <w:rsid w:val="0091528F"/>
    <w:rPr>
      <w:sz w:val="20"/>
      <w:szCs w:val="20"/>
    </w:rPr>
  </w:style>
  <w:style w:type="character" w:customStyle="1" w:styleId="FootnoteTextChar">
    <w:name w:val="Footnote Text Char"/>
    <w:basedOn w:val="DefaultParagraphFont"/>
    <w:link w:val="FootnoteText"/>
    <w:uiPriority w:val="99"/>
    <w:rsid w:val="0091528F"/>
    <w:rPr>
      <w:sz w:val="20"/>
      <w:szCs w:val="20"/>
    </w:rPr>
  </w:style>
  <w:style w:type="character" w:styleId="FootnoteReference">
    <w:name w:val="footnote reference"/>
    <w:basedOn w:val="DefaultParagraphFont"/>
    <w:uiPriority w:val="99"/>
    <w:semiHidden/>
    <w:unhideWhenUsed/>
    <w:rsid w:val="0091528F"/>
    <w:rPr>
      <w:vertAlign w:val="superscript"/>
    </w:rPr>
  </w:style>
  <w:style w:type="paragraph" w:styleId="IntenseQuote">
    <w:name w:val="Intense Quote"/>
    <w:basedOn w:val="Normal"/>
    <w:next w:val="Normal"/>
    <w:link w:val="IntenseQuoteChar"/>
    <w:uiPriority w:val="30"/>
    <w:qFormat/>
    <w:rsid w:val="000000C0"/>
    <w:pPr>
      <w:pBdr>
        <w:top w:val="single" w:sz="4" w:space="10" w:color="004F71"/>
        <w:bottom w:val="single" w:sz="4" w:space="10" w:color="004F71"/>
      </w:pBdr>
      <w:spacing w:before="360" w:after="360"/>
      <w:ind w:left="864" w:right="864"/>
      <w:jc w:val="center"/>
    </w:pPr>
    <w:rPr>
      <w:i/>
      <w:iCs/>
      <w:color w:val="004F71"/>
    </w:rPr>
  </w:style>
  <w:style w:type="character" w:customStyle="1" w:styleId="IntenseQuoteChar">
    <w:name w:val="Intense Quote Char"/>
    <w:basedOn w:val="DefaultParagraphFont"/>
    <w:link w:val="IntenseQuote"/>
    <w:uiPriority w:val="30"/>
    <w:rsid w:val="000000C0"/>
    <w:rPr>
      <w:i/>
      <w:iCs/>
      <w:color w:val="004F71"/>
    </w:rPr>
  </w:style>
  <w:style w:type="table" w:styleId="TableGrid">
    <w:name w:val="Table Grid"/>
    <w:basedOn w:val="TableNormal"/>
    <w:uiPriority w:val="39"/>
    <w:rsid w:val="006C6E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D695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952"/>
    <w:rPr>
      <w:rFonts w:ascii="Segoe UI" w:hAnsi="Segoe UI" w:cs="Segoe UI"/>
      <w:sz w:val="18"/>
      <w:szCs w:val="18"/>
    </w:rPr>
  </w:style>
  <w:style w:type="paragraph" w:styleId="Revision">
    <w:name w:val="Revision"/>
    <w:hidden/>
    <w:uiPriority w:val="99"/>
    <w:semiHidden/>
    <w:rsid w:val="00AC6570"/>
    <w:pPr>
      <w:spacing w:after="0" w:line="240" w:lineRule="auto"/>
    </w:pPr>
  </w:style>
  <w:style w:type="character" w:styleId="CommentReference">
    <w:name w:val="annotation reference"/>
    <w:basedOn w:val="DefaultParagraphFont"/>
    <w:uiPriority w:val="99"/>
    <w:unhideWhenUsed/>
    <w:rsid w:val="00011E09"/>
    <w:rPr>
      <w:sz w:val="16"/>
      <w:szCs w:val="16"/>
    </w:rPr>
  </w:style>
  <w:style w:type="paragraph" w:styleId="CommentText">
    <w:name w:val="annotation text"/>
    <w:basedOn w:val="Normal"/>
    <w:link w:val="CommentTextChar"/>
    <w:uiPriority w:val="99"/>
    <w:unhideWhenUsed/>
    <w:rsid w:val="00011E09"/>
    <w:rPr>
      <w:sz w:val="20"/>
      <w:szCs w:val="20"/>
    </w:rPr>
  </w:style>
  <w:style w:type="character" w:customStyle="1" w:styleId="CommentTextChar">
    <w:name w:val="Comment Text Char"/>
    <w:basedOn w:val="DefaultParagraphFont"/>
    <w:link w:val="CommentText"/>
    <w:uiPriority w:val="99"/>
    <w:rsid w:val="00011E09"/>
    <w:rPr>
      <w:sz w:val="20"/>
      <w:szCs w:val="20"/>
    </w:rPr>
  </w:style>
  <w:style w:type="paragraph" w:styleId="CommentSubject">
    <w:name w:val="annotation subject"/>
    <w:basedOn w:val="CommentText"/>
    <w:next w:val="CommentText"/>
    <w:link w:val="CommentSubjectChar"/>
    <w:uiPriority w:val="99"/>
    <w:semiHidden/>
    <w:unhideWhenUsed/>
    <w:rsid w:val="00011E09"/>
    <w:rPr>
      <w:b/>
      <w:bCs/>
    </w:rPr>
  </w:style>
  <w:style w:type="character" w:customStyle="1" w:styleId="CommentSubjectChar">
    <w:name w:val="Comment Subject Char"/>
    <w:basedOn w:val="CommentTextChar"/>
    <w:link w:val="CommentSubject"/>
    <w:uiPriority w:val="99"/>
    <w:semiHidden/>
    <w:rsid w:val="00011E09"/>
    <w:rPr>
      <w:b/>
      <w:bCs/>
      <w:sz w:val="20"/>
      <w:szCs w:val="20"/>
    </w:rPr>
  </w:style>
  <w:style w:type="character" w:customStyle="1" w:styleId="Heading4Char">
    <w:name w:val="Heading 4 Char"/>
    <w:basedOn w:val="DefaultParagraphFont"/>
    <w:link w:val="Heading4"/>
    <w:uiPriority w:val="9"/>
    <w:rsid w:val="00A8410C"/>
    <w:rPr>
      <w:rFonts w:eastAsiaTheme="majorEastAsia" w:cstheme="minorHAnsi"/>
      <w:b/>
      <w:iCs/>
    </w:rPr>
  </w:style>
  <w:style w:type="character" w:customStyle="1" w:styleId="Heading5Char">
    <w:name w:val="Heading 5 Char"/>
    <w:basedOn w:val="DefaultParagraphFont"/>
    <w:link w:val="Heading5"/>
    <w:uiPriority w:val="9"/>
    <w:rsid w:val="00643031"/>
    <w:rPr>
      <w:rFonts w:asciiTheme="majorHAnsi" w:eastAsiaTheme="majorEastAsia" w:hAnsiTheme="majorHAnsi" w:cstheme="majorBidi"/>
      <w:color w:val="B3A255" w:themeColor="accent1" w:themeShade="BF"/>
    </w:rPr>
  </w:style>
  <w:style w:type="paragraph" w:styleId="Title">
    <w:name w:val="Title"/>
    <w:basedOn w:val="Heading1"/>
    <w:next w:val="Normal"/>
    <w:link w:val="TitleChar"/>
    <w:uiPriority w:val="10"/>
    <w:qFormat/>
    <w:rsid w:val="003B730F"/>
    <w:rPr>
      <w:sz w:val="96"/>
      <w:szCs w:val="96"/>
    </w:rPr>
  </w:style>
  <w:style w:type="character" w:customStyle="1" w:styleId="TitleChar">
    <w:name w:val="Title Char"/>
    <w:basedOn w:val="DefaultParagraphFont"/>
    <w:link w:val="Title"/>
    <w:uiPriority w:val="10"/>
    <w:rsid w:val="003B730F"/>
    <w:rPr>
      <w:rFonts w:eastAsiaTheme="majorEastAsia" w:cstheme="minorHAnsi"/>
      <w:b/>
      <w:color w:val="000000" w:themeColor="text1"/>
      <w:sz w:val="96"/>
      <w:szCs w:val="96"/>
    </w:rPr>
  </w:style>
  <w:style w:type="paragraph" w:customStyle="1" w:styleId="Bodyparagraph">
    <w:name w:val="Body paragraph"/>
    <w:basedOn w:val="Normal"/>
    <w:link w:val="BodyparagraphChar"/>
    <w:qFormat/>
    <w:rsid w:val="000F762B"/>
    <w:rPr>
      <w:rFonts w:ascii="Gill Sans" w:hAnsi="Gill Sans"/>
      <w:color w:val="000000"/>
      <w:szCs w:val="20"/>
    </w:rPr>
  </w:style>
  <w:style w:type="character" w:customStyle="1" w:styleId="BodyparagraphChar">
    <w:name w:val="Body paragraph Char"/>
    <w:basedOn w:val="DefaultParagraphFont"/>
    <w:link w:val="Bodyparagraph"/>
    <w:rsid w:val="000F762B"/>
    <w:rPr>
      <w:rFonts w:ascii="Gill Sans" w:eastAsia="Times New Roman" w:hAnsi="Gill Sans" w:cs="Times New Roman"/>
      <w:color w:val="000000"/>
      <w:szCs w:val="20"/>
    </w:rPr>
  </w:style>
  <w:style w:type="paragraph" w:customStyle="1" w:styleId="Paragraph1">
    <w:name w:val="*Paragraph 1"/>
    <w:basedOn w:val="Normal"/>
    <w:rsid w:val="000F762B"/>
    <w:pPr>
      <w:spacing w:before="120"/>
    </w:pPr>
    <w:rPr>
      <w:rFonts w:ascii="Arial" w:hAnsi="Arial"/>
      <w:sz w:val="21"/>
      <w:lang w:val="en-US"/>
    </w:rPr>
  </w:style>
  <w:style w:type="character" w:customStyle="1" w:styleId="normaltextrun1">
    <w:name w:val="normaltextrun1"/>
    <w:basedOn w:val="DefaultParagraphFont"/>
    <w:rsid w:val="00EA0607"/>
  </w:style>
  <w:style w:type="paragraph" w:customStyle="1" w:styleId="paragraph">
    <w:name w:val="paragraph"/>
    <w:basedOn w:val="Normal"/>
    <w:rsid w:val="00EA0607"/>
    <w:rPr>
      <w:lang w:val="en-US"/>
    </w:rPr>
  </w:style>
  <w:style w:type="character" w:customStyle="1" w:styleId="eop">
    <w:name w:val="eop"/>
    <w:basedOn w:val="DefaultParagraphFont"/>
    <w:rsid w:val="00EA0607"/>
  </w:style>
  <w:style w:type="character" w:customStyle="1" w:styleId="ListParagraphChar">
    <w:name w:val="List Paragraph Char"/>
    <w:aliases w:val="table bullets Char,Colorful List - Accent 11 Char,List Paragraph no indent Char,List Paragraph1 Char,Recommendation Char,List Paragraph11 Char,L Char,List Paragraph2 Char,CV text Char,Table text Char,F5 List Paragraph Char"/>
    <w:basedOn w:val="DefaultParagraphFont"/>
    <w:link w:val="ListParagraph"/>
    <w:uiPriority w:val="34"/>
    <w:locked/>
    <w:rsid w:val="00EA0607"/>
  </w:style>
  <w:style w:type="paragraph" w:styleId="NormalWeb">
    <w:name w:val="Normal (Web)"/>
    <w:basedOn w:val="Normal"/>
    <w:uiPriority w:val="99"/>
    <w:semiHidden/>
    <w:unhideWhenUsed/>
    <w:rsid w:val="00D06FC9"/>
    <w:pPr>
      <w:spacing w:before="100" w:beforeAutospacing="1" w:after="100" w:afterAutospacing="1"/>
    </w:pPr>
    <w:rPr>
      <w:lang w:val="en-US"/>
    </w:rPr>
  </w:style>
  <w:style w:type="character" w:customStyle="1" w:styleId="Heading6Char">
    <w:name w:val="Heading 6 Char"/>
    <w:basedOn w:val="DefaultParagraphFont"/>
    <w:link w:val="Heading6"/>
    <w:uiPriority w:val="9"/>
    <w:semiHidden/>
    <w:rsid w:val="008A42AF"/>
    <w:rPr>
      <w:rFonts w:asciiTheme="majorHAnsi" w:eastAsiaTheme="majorEastAsia" w:hAnsiTheme="majorHAnsi" w:cstheme="majorBidi"/>
      <w:i/>
      <w:iCs/>
      <w:color w:val="796D36" w:themeColor="accent1" w:themeShade="7F"/>
    </w:rPr>
  </w:style>
  <w:style w:type="character" w:customStyle="1" w:styleId="Heading7Char">
    <w:name w:val="Heading 7 Char"/>
    <w:basedOn w:val="DefaultParagraphFont"/>
    <w:link w:val="Heading7"/>
    <w:uiPriority w:val="9"/>
    <w:semiHidden/>
    <w:rsid w:val="008A42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A42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A42AF"/>
    <w:rPr>
      <w:rFonts w:asciiTheme="majorHAnsi" w:eastAsiaTheme="majorEastAsia" w:hAnsiTheme="majorHAnsi" w:cstheme="majorBidi"/>
      <w:i/>
      <w:iCs/>
      <w:color w:val="404040" w:themeColor="text1" w:themeTint="BF"/>
      <w:sz w:val="20"/>
      <w:szCs w:val="20"/>
    </w:rPr>
  </w:style>
  <w:style w:type="paragraph" w:customStyle="1" w:styleId="Default">
    <w:name w:val="Default"/>
    <w:rsid w:val="008A42AF"/>
    <w:pPr>
      <w:autoSpaceDE w:val="0"/>
      <w:autoSpaceDN w:val="0"/>
      <w:adjustRightInd w:val="0"/>
      <w:spacing w:after="0" w:line="240" w:lineRule="auto"/>
    </w:pPr>
    <w:rPr>
      <w:rFonts w:ascii="Univers 45 Light" w:hAnsi="Univers 45 Light" w:cs="Univers 45 Light"/>
      <w:color w:val="000000"/>
      <w:sz w:val="24"/>
      <w:szCs w:val="24"/>
    </w:rPr>
  </w:style>
  <w:style w:type="character" w:styleId="FollowedHyperlink">
    <w:name w:val="FollowedHyperlink"/>
    <w:basedOn w:val="DefaultParagraphFont"/>
    <w:uiPriority w:val="99"/>
    <w:semiHidden/>
    <w:unhideWhenUsed/>
    <w:rsid w:val="008A42AF"/>
    <w:rPr>
      <w:color w:val="954F72" w:themeColor="followedHyperlink"/>
      <w:u w:val="single"/>
    </w:rPr>
  </w:style>
  <w:style w:type="character" w:customStyle="1" w:styleId="A6">
    <w:name w:val="A6"/>
    <w:uiPriority w:val="99"/>
    <w:rsid w:val="00AE16A6"/>
    <w:rPr>
      <w:rFonts w:cs="Univers 57 Condensed"/>
      <w:color w:val="000000"/>
      <w:sz w:val="20"/>
      <w:szCs w:val="20"/>
    </w:rPr>
  </w:style>
  <w:style w:type="character" w:customStyle="1" w:styleId="tgc">
    <w:name w:val="_tgc"/>
    <w:basedOn w:val="DefaultParagraphFont"/>
    <w:rsid w:val="00AD76B1"/>
  </w:style>
  <w:style w:type="paragraph" w:styleId="NoSpacing">
    <w:name w:val="No Spacing"/>
    <w:uiPriority w:val="1"/>
    <w:qFormat/>
    <w:rsid w:val="006B0F79"/>
    <w:pPr>
      <w:spacing w:after="0" w:line="240" w:lineRule="auto"/>
    </w:pPr>
    <w:rPr>
      <w:rFonts w:ascii="Gill Sans" w:hAnsi="Gill Sans"/>
    </w:rPr>
  </w:style>
  <w:style w:type="character" w:customStyle="1" w:styleId="A1">
    <w:name w:val="A1"/>
    <w:uiPriority w:val="99"/>
    <w:rsid w:val="00CE3E9D"/>
    <w:rPr>
      <w:rFonts w:cs="DIN"/>
      <w:color w:val="000000"/>
      <w:sz w:val="18"/>
      <w:szCs w:val="18"/>
    </w:rPr>
  </w:style>
  <w:style w:type="character" w:customStyle="1" w:styleId="A7">
    <w:name w:val="A7"/>
    <w:uiPriority w:val="99"/>
    <w:rsid w:val="00BA5C55"/>
    <w:rPr>
      <w:rFonts w:cs="Granjon"/>
      <w:color w:val="000000"/>
      <w:sz w:val="23"/>
      <w:szCs w:val="23"/>
    </w:rPr>
  </w:style>
  <w:style w:type="paragraph" w:customStyle="1" w:styleId="Pa1">
    <w:name w:val="Pa1"/>
    <w:basedOn w:val="Normal"/>
    <w:next w:val="Normal"/>
    <w:uiPriority w:val="99"/>
    <w:rsid w:val="00BA5C55"/>
    <w:pPr>
      <w:autoSpaceDE w:val="0"/>
      <w:autoSpaceDN w:val="0"/>
      <w:adjustRightInd w:val="0"/>
      <w:spacing w:line="241" w:lineRule="atLeast"/>
    </w:pPr>
    <w:rPr>
      <w:rFonts w:ascii="Granjon" w:hAnsi="Granjon"/>
    </w:rPr>
  </w:style>
  <w:style w:type="character" w:customStyle="1" w:styleId="A2">
    <w:name w:val="A2"/>
    <w:uiPriority w:val="99"/>
    <w:rsid w:val="00462B83"/>
    <w:rPr>
      <w:rFonts w:cs="Bembo Std"/>
      <w:color w:val="000000"/>
      <w:sz w:val="22"/>
      <w:szCs w:val="22"/>
    </w:rPr>
  </w:style>
  <w:style w:type="paragraph" w:styleId="Caption">
    <w:name w:val="caption"/>
    <w:basedOn w:val="Normal"/>
    <w:next w:val="Normal"/>
    <w:uiPriority w:val="35"/>
    <w:unhideWhenUsed/>
    <w:qFormat/>
    <w:rsid w:val="002D4813"/>
    <w:pPr>
      <w:spacing w:after="200"/>
    </w:pPr>
    <w:rPr>
      <w:rFonts w:cstheme="minorHAnsi"/>
      <w:i/>
      <w:iCs/>
    </w:rPr>
  </w:style>
  <w:style w:type="numbering" w:customStyle="1" w:styleId="Headings">
    <w:name w:val="Headings"/>
    <w:uiPriority w:val="99"/>
    <w:rsid w:val="000B4371"/>
    <w:pPr>
      <w:numPr>
        <w:numId w:val="3"/>
      </w:numPr>
    </w:pPr>
  </w:style>
  <w:style w:type="paragraph" w:styleId="Bibliography">
    <w:name w:val="Bibliography"/>
    <w:basedOn w:val="Normal"/>
    <w:next w:val="Normal"/>
    <w:uiPriority w:val="37"/>
    <w:unhideWhenUsed/>
    <w:rsid w:val="006C5C42"/>
  </w:style>
  <w:style w:type="character" w:styleId="PlaceholderText">
    <w:name w:val="Placeholder Text"/>
    <w:basedOn w:val="DefaultParagraphFont"/>
    <w:uiPriority w:val="99"/>
    <w:semiHidden/>
    <w:rsid w:val="003065E7"/>
    <w:rPr>
      <w:color w:val="808080"/>
    </w:rPr>
  </w:style>
  <w:style w:type="paragraph" w:styleId="TableofFigures">
    <w:name w:val="table of figures"/>
    <w:basedOn w:val="Normal"/>
    <w:next w:val="Normal"/>
    <w:uiPriority w:val="99"/>
    <w:unhideWhenUsed/>
    <w:rsid w:val="006F5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3996">
      <w:bodyDiv w:val="1"/>
      <w:marLeft w:val="0"/>
      <w:marRight w:val="0"/>
      <w:marTop w:val="0"/>
      <w:marBottom w:val="0"/>
      <w:divBdr>
        <w:top w:val="none" w:sz="0" w:space="0" w:color="auto"/>
        <w:left w:val="none" w:sz="0" w:space="0" w:color="auto"/>
        <w:bottom w:val="none" w:sz="0" w:space="0" w:color="auto"/>
        <w:right w:val="none" w:sz="0" w:space="0" w:color="auto"/>
      </w:divBdr>
    </w:div>
    <w:div w:id="26955586">
      <w:bodyDiv w:val="1"/>
      <w:marLeft w:val="0"/>
      <w:marRight w:val="0"/>
      <w:marTop w:val="0"/>
      <w:marBottom w:val="0"/>
      <w:divBdr>
        <w:top w:val="none" w:sz="0" w:space="0" w:color="auto"/>
        <w:left w:val="none" w:sz="0" w:space="0" w:color="auto"/>
        <w:bottom w:val="none" w:sz="0" w:space="0" w:color="auto"/>
        <w:right w:val="none" w:sz="0" w:space="0" w:color="auto"/>
      </w:divBdr>
    </w:div>
    <w:div w:id="39206164">
      <w:bodyDiv w:val="1"/>
      <w:marLeft w:val="0"/>
      <w:marRight w:val="0"/>
      <w:marTop w:val="0"/>
      <w:marBottom w:val="0"/>
      <w:divBdr>
        <w:top w:val="none" w:sz="0" w:space="0" w:color="auto"/>
        <w:left w:val="none" w:sz="0" w:space="0" w:color="auto"/>
        <w:bottom w:val="none" w:sz="0" w:space="0" w:color="auto"/>
        <w:right w:val="none" w:sz="0" w:space="0" w:color="auto"/>
      </w:divBdr>
    </w:div>
    <w:div w:id="40981724">
      <w:bodyDiv w:val="1"/>
      <w:marLeft w:val="0"/>
      <w:marRight w:val="0"/>
      <w:marTop w:val="0"/>
      <w:marBottom w:val="0"/>
      <w:divBdr>
        <w:top w:val="none" w:sz="0" w:space="0" w:color="auto"/>
        <w:left w:val="none" w:sz="0" w:space="0" w:color="auto"/>
        <w:bottom w:val="none" w:sz="0" w:space="0" w:color="auto"/>
        <w:right w:val="none" w:sz="0" w:space="0" w:color="auto"/>
      </w:divBdr>
    </w:div>
    <w:div w:id="55738361">
      <w:bodyDiv w:val="1"/>
      <w:marLeft w:val="0"/>
      <w:marRight w:val="0"/>
      <w:marTop w:val="0"/>
      <w:marBottom w:val="0"/>
      <w:divBdr>
        <w:top w:val="none" w:sz="0" w:space="0" w:color="auto"/>
        <w:left w:val="none" w:sz="0" w:space="0" w:color="auto"/>
        <w:bottom w:val="none" w:sz="0" w:space="0" w:color="auto"/>
        <w:right w:val="none" w:sz="0" w:space="0" w:color="auto"/>
      </w:divBdr>
    </w:div>
    <w:div w:id="84615319">
      <w:bodyDiv w:val="1"/>
      <w:marLeft w:val="0"/>
      <w:marRight w:val="0"/>
      <w:marTop w:val="0"/>
      <w:marBottom w:val="0"/>
      <w:divBdr>
        <w:top w:val="none" w:sz="0" w:space="0" w:color="auto"/>
        <w:left w:val="none" w:sz="0" w:space="0" w:color="auto"/>
        <w:bottom w:val="none" w:sz="0" w:space="0" w:color="auto"/>
        <w:right w:val="none" w:sz="0" w:space="0" w:color="auto"/>
      </w:divBdr>
    </w:div>
    <w:div w:id="105194265">
      <w:bodyDiv w:val="1"/>
      <w:marLeft w:val="0"/>
      <w:marRight w:val="0"/>
      <w:marTop w:val="0"/>
      <w:marBottom w:val="0"/>
      <w:divBdr>
        <w:top w:val="none" w:sz="0" w:space="0" w:color="auto"/>
        <w:left w:val="none" w:sz="0" w:space="0" w:color="auto"/>
        <w:bottom w:val="none" w:sz="0" w:space="0" w:color="auto"/>
        <w:right w:val="none" w:sz="0" w:space="0" w:color="auto"/>
      </w:divBdr>
    </w:div>
    <w:div w:id="114445458">
      <w:bodyDiv w:val="1"/>
      <w:marLeft w:val="0"/>
      <w:marRight w:val="0"/>
      <w:marTop w:val="0"/>
      <w:marBottom w:val="0"/>
      <w:divBdr>
        <w:top w:val="none" w:sz="0" w:space="0" w:color="auto"/>
        <w:left w:val="none" w:sz="0" w:space="0" w:color="auto"/>
        <w:bottom w:val="none" w:sz="0" w:space="0" w:color="auto"/>
        <w:right w:val="none" w:sz="0" w:space="0" w:color="auto"/>
      </w:divBdr>
    </w:div>
    <w:div w:id="115833014">
      <w:bodyDiv w:val="1"/>
      <w:marLeft w:val="0"/>
      <w:marRight w:val="0"/>
      <w:marTop w:val="0"/>
      <w:marBottom w:val="0"/>
      <w:divBdr>
        <w:top w:val="none" w:sz="0" w:space="0" w:color="auto"/>
        <w:left w:val="none" w:sz="0" w:space="0" w:color="auto"/>
        <w:bottom w:val="none" w:sz="0" w:space="0" w:color="auto"/>
        <w:right w:val="none" w:sz="0" w:space="0" w:color="auto"/>
      </w:divBdr>
    </w:div>
    <w:div w:id="127404721">
      <w:bodyDiv w:val="1"/>
      <w:marLeft w:val="0"/>
      <w:marRight w:val="0"/>
      <w:marTop w:val="0"/>
      <w:marBottom w:val="0"/>
      <w:divBdr>
        <w:top w:val="none" w:sz="0" w:space="0" w:color="auto"/>
        <w:left w:val="none" w:sz="0" w:space="0" w:color="auto"/>
        <w:bottom w:val="none" w:sz="0" w:space="0" w:color="auto"/>
        <w:right w:val="none" w:sz="0" w:space="0" w:color="auto"/>
      </w:divBdr>
    </w:div>
    <w:div w:id="128591554">
      <w:bodyDiv w:val="1"/>
      <w:marLeft w:val="0"/>
      <w:marRight w:val="0"/>
      <w:marTop w:val="0"/>
      <w:marBottom w:val="0"/>
      <w:divBdr>
        <w:top w:val="none" w:sz="0" w:space="0" w:color="auto"/>
        <w:left w:val="none" w:sz="0" w:space="0" w:color="auto"/>
        <w:bottom w:val="none" w:sz="0" w:space="0" w:color="auto"/>
        <w:right w:val="none" w:sz="0" w:space="0" w:color="auto"/>
      </w:divBdr>
    </w:div>
    <w:div w:id="129321269">
      <w:bodyDiv w:val="1"/>
      <w:marLeft w:val="0"/>
      <w:marRight w:val="0"/>
      <w:marTop w:val="0"/>
      <w:marBottom w:val="0"/>
      <w:divBdr>
        <w:top w:val="none" w:sz="0" w:space="0" w:color="auto"/>
        <w:left w:val="none" w:sz="0" w:space="0" w:color="auto"/>
        <w:bottom w:val="none" w:sz="0" w:space="0" w:color="auto"/>
        <w:right w:val="none" w:sz="0" w:space="0" w:color="auto"/>
      </w:divBdr>
    </w:div>
    <w:div w:id="141043693">
      <w:bodyDiv w:val="1"/>
      <w:marLeft w:val="0"/>
      <w:marRight w:val="0"/>
      <w:marTop w:val="0"/>
      <w:marBottom w:val="0"/>
      <w:divBdr>
        <w:top w:val="none" w:sz="0" w:space="0" w:color="auto"/>
        <w:left w:val="none" w:sz="0" w:space="0" w:color="auto"/>
        <w:bottom w:val="none" w:sz="0" w:space="0" w:color="auto"/>
        <w:right w:val="none" w:sz="0" w:space="0" w:color="auto"/>
      </w:divBdr>
    </w:div>
    <w:div w:id="143786435">
      <w:bodyDiv w:val="1"/>
      <w:marLeft w:val="0"/>
      <w:marRight w:val="0"/>
      <w:marTop w:val="0"/>
      <w:marBottom w:val="0"/>
      <w:divBdr>
        <w:top w:val="none" w:sz="0" w:space="0" w:color="auto"/>
        <w:left w:val="none" w:sz="0" w:space="0" w:color="auto"/>
        <w:bottom w:val="none" w:sz="0" w:space="0" w:color="auto"/>
        <w:right w:val="none" w:sz="0" w:space="0" w:color="auto"/>
      </w:divBdr>
    </w:div>
    <w:div w:id="162934881">
      <w:bodyDiv w:val="1"/>
      <w:marLeft w:val="0"/>
      <w:marRight w:val="0"/>
      <w:marTop w:val="0"/>
      <w:marBottom w:val="0"/>
      <w:divBdr>
        <w:top w:val="none" w:sz="0" w:space="0" w:color="auto"/>
        <w:left w:val="none" w:sz="0" w:space="0" w:color="auto"/>
        <w:bottom w:val="none" w:sz="0" w:space="0" w:color="auto"/>
        <w:right w:val="none" w:sz="0" w:space="0" w:color="auto"/>
      </w:divBdr>
    </w:div>
    <w:div w:id="177160969">
      <w:bodyDiv w:val="1"/>
      <w:marLeft w:val="0"/>
      <w:marRight w:val="0"/>
      <w:marTop w:val="0"/>
      <w:marBottom w:val="0"/>
      <w:divBdr>
        <w:top w:val="none" w:sz="0" w:space="0" w:color="auto"/>
        <w:left w:val="none" w:sz="0" w:space="0" w:color="auto"/>
        <w:bottom w:val="none" w:sz="0" w:space="0" w:color="auto"/>
        <w:right w:val="none" w:sz="0" w:space="0" w:color="auto"/>
      </w:divBdr>
    </w:div>
    <w:div w:id="187833264">
      <w:bodyDiv w:val="1"/>
      <w:marLeft w:val="0"/>
      <w:marRight w:val="0"/>
      <w:marTop w:val="0"/>
      <w:marBottom w:val="0"/>
      <w:divBdr>
        <w:top w:val="none" w:sz="0" w:space="0" w:color="auto"/>
        <w:left w:val="none" w:sz="0" w:space="0" w:color="auto"/>
        <w:bottom w:val="none" w:sz="0" w:space="0" w:color="auto"/>
        <w:right w:val="none" w:sz="0" w:space="0" w:color="auto"/>
      </w:divBdr>
    </w:div>
    <w:div w:id="220487924">
      <w:bodyDiv w:val="1"/>
      <w:marLeft w:val="0"/>
      <w:marRight w:val="0"/>
      <w:marTop w:val="0"/>
      <w:marBottom w:val="0"/>
      <w:divBdr>
        <w:top w:val="none" w:sz="0" w:space="0" w:color="auto"/>
        <w:left w:val="none" w:sz="0" w:space="0" w:color="auto"/>
        <w:bottom w:val="none" w:sz="0" w:space="0" w:color="auto"/>
        <w:right w:val="none" w:sz="0" w:space="0" w:color="auto"/>
      </w:divBdr>
    </w:div>
    <w:div w:id="235870366">
      <w:bodyDiv w:val="1"/>
      <w:marLeft w:val="0"/>
      <w:marRight w:val="0"/>
      <w:marTop w:val="0"/>
      <w:marBottom w:val="0"/>
      <w:divBdr>
        <w:top w:val="none" w:sz="0" w:space="0" w:color="auto"/>
        <w:left w:val="none" w:sz="0" w:space="0" w:color="auto"/>
        <w:bottom w:val="none" w:sz="0" w:space="0" w:color="auto"/>
        <w:right w:val="none" w:sz="0" w:space="0" w:color="auto"/>
      </w:divBdr>
    </w:div>
    <w:div w:id="236794881">
      <w:bodyDiv w:val="1"/>
      <w:marLeft w:val="0"/>
      <w:marRight w:val="0"/>
      <w:marTop w:val="0"/>
      <w:marBottom w:val="0"/>
      <w:divBdr>
        <w:top w:val="none" w:sz="0" w:space="0" w:color="auto"/>
        <w:left w:val="none" w:sz="0" w:space="0" w:color="auto"/>
        <w:bottom w:val="none" w:sz="0" w:space="0" w:color="auto"/>
        <w:right w:val="none" w:sz="0" w:space="0" w:color="auto"/>
      </w:divBdr>
    </w:div>
    <w:div w:id="248386996">
      <w:bodyDiv w:val="1"/>
      <w:marLeft w:val="0"/>
      <w:marRight w:val="0"/>
      <w:marTop w:val="0"/>
      <w:marBottom w:val="0"/>
      <w:divBdr>
        <w:top w:val="none" w:sz="0" w:space="0" w:color="auto"/>
        <w:left w:val="none" w:sz="0" w:space="0" w:color="auto"/>
        <w:bottom w:val="none" w:sz="0" w:space="0" w:color="auto"/>
        <w:right w:val="none" w:sz="0" w:space="0" w:color="auto"/>
      </w:divBdr>
    </w:div>
    <w:div w:id="267279925">
      <w:bodyDiv w:val="1"/>
      <w:marLeft w:val="0"/>
      <w:marRight w:val="0"/>
      <w:marTop w:val="0"/>
      <w:marBottom w:val="0"/>
      <w:divBdr>
        <w:top w:val="none" w:sz="0" w:space="0" w:color="auto"/>
        <w:left w:val="none" w:sz="0" w:space="0" w:color="auto"/>
        <w:bottom w:val="none" w:sz="0" w:space="0" w:color="auto"/>
        <w:right w:val="none" w:sz="0" w:space="0" w:color="auto"/>
      </w:divBdr>
    </w:div>
    <w:div w:id="273295971">
      <w:bodyDiv w:val="1"/>
      <w:marLeft w:val="0"/>
      <w:marRight w:val="0"/>
      <w:marTop w:val="0"/>
      <w:marBottom w:val="0"/>
      <w:divBdr>
        <w:top w:val="none" w:sz="0" w:space="0" w:color="auto"/>
        <w:left w:val="none" w:sz="0" w:space="0" w:color="auto"/>
        <w:bottom w:val="none" w:sz="0" w:space="0" w:color="auto"/>
        <w:right w:val="none" w:sz="0" w:space="0" w:color="auto"/>
      </w:divBdr>
    </w:div>
    <w:div w:id="336075753">
      <w:bodyDiv w:val="1"/>
      <w:marLeft w:val="0"/>
      <w:marRight w:val="0"/>
      <w:marTop w:val="0"/>
      <w:marBottom w:val="0"/>
      <w:divBdr>
        <w:top w:val="none" w:sz="0" w:space="0" w:color="auto"/>
        <w:left w:val="none" w:sz="0" w:space="0" w:color="auto"/>
        <w:bottom w:val="none" w:sz="0" w:space="0" w:color="auto"/>
        <w:right w:val="none" w:sz="0" w:space="0" w:color="auto"/>
      </w:divBdr>
    </w:div>
    <w:div w:id="343479488">
      <w:bodyDiv w:val="1"/>
      <w:marLeft w:val="0"/>
      <w:marRight w:val="0"/>
      <w:marTop w:val="0"/>
      <w:marBottom w:val="0"/>
      <w:divBdr>
        <w:top w:val="none" w:sz="0" w:space="0" w:color="auto"/>
        <w:left w:val="none" w:sz="0" w:space="0" w:color="auto"/>
        <w:bottom w:val="none" w:sz="0" w:space="0" w:color="auto"/>
        <w:right w:val="none" w:sz="0" w:space="0" w:color="auto"/>
      </w:divBdr>
    </w:div>
    <w:div w:id="356661965">
      <w:bodyDiv w:val="1"/>
      <w:marLeft w:val="0"/>
      <w:marRight w:val="0"/>
      <w:marTop w:val="0"/>
      <w:marBottom w:val="0"/>
      <w:divBdr>
        <w:top w:val="none" w:sz="0" w:space="0" w:color="auto"/>
        <w:left w:val="none" w:sz="0" w:space="0" w:color="auto"/>
        <w:bottom w:val="none" w:sz="0" w:space="0" w:color="auto"/>
        <w:right w:val="none" w:sz="0" w:space="0" w:color="auto"/>
      </w:divBdr>
    </w:div>
    <w:div w:id="365522915">
      <w:bodyDiv w:val="1"/>
      <w:marLeft w:val="0"/>
      <w:marRight w:val="0"/>
      <w:marTop w:val="0"/>
      <w:marBottom w:val="0"/>
      <w:divBdr>
        <w:top w:val="none" w:sz="0" w:space="0" w:color="auto"/>
        <w:left w:val="none" w:sz="0" w:space="0" w:color="auto"/>
        <w:bottom w:val="none" w:sz="0" w:space="0" w:color="auto"/>
        <w:right w:val="none" w:sz="0" w:space="0" w:color="auto"/>
      </w:divBdr>
    </w:div>
    <w:div w:id="370808468">
      <w:bodyDiv w:val="1"/>
      <w:marLeft w:val="0"/>
      <w:marRight w:val="0"/>
      <w:marTop w:val="0"/>
      <w:marBottom w:val="0"/>
      <w:divBdr>
        <w:top w:val="none" w:sz="0" w:space="0" w:color="auto"/>
        <w:left w:val="none" w:sz="0" w:space="0" w:color="auto"/>
        <w:bottom w:val="none" w:sz="0" w:space="0" w:color="auto"/>
        <w:right w:val="none" w:sz="0" w:space="0" w:color="auto"/>
      </w:divBdr>
    </w:div>
    <w:div w:id="372735206">
      <w:bodyDiv w:val="1"/>
      <w:marLeft w:val="0"/>
      <w:marRight w:val="0"/>
      <w:marTop w:val="0"/>
      <w:marBottom w:val="0"/>
      <w:divBdr>
        <w:top w:val="none" w:sz="0" w:space="0" w:color="auto"/>
        <w:left w:val="none" w:sz="0" w:space="0" w:color="auto"/>
        <w:bottom w:val="none" w:sz="0" w:space="0" w:color="auto"/>
        <w:right w:val="none" w:sz="0" w:space="0" w:color="auto"/>
      </w:divBdr>
    </w:div>
    <w:div w:id="385683483">
      <w:bodyDiv w:val="1"/>
      <w:marLeft w:val="0"/>
      <w:marRight w:val="0"/>
      <w:marTop w:val="0"/>
      <w:marBottom w:val="0"/>
      <w:divBdr>
        <w:top w:val="none" w:sz="0" w:space="0" w:color="auto"/>
        <w:left w:val="none" w:sz="0" w:space="0" w:color="auto"/>
        <w:bottom w:val="none" w:sz="0" w:space="0" w:color="auto"/>
        <w:right w:val="none" w:sz="0" w:space="0" w:color="auto"/>
      </w:divBdr>
    </w:div>
    <w:div w:id="396125046">
      <w:bodyDiv w:val="1"/>
      <w:marLeft w:val="0"/>
      <w:marRight w:val="0"/>
      <w:marTop w:val="0"/>
      <w:marBottom w:val="0"/>
      <w:divBdr>
        <w:top w:val="none" w:sz="0" w:space="0" w:color="auto"/>
        <w:left w:val="none" w:sz="0" w:space="0" w:color="auto"/>
        <w:bottom w:val="none" w:sz="0" w:space="0" w:color="auto"/>
        <w:right w:val="none" w:sz="0" w:space="0" w:color="auto"/>
      </w:divBdr>
    </w:div>
    <w:div w:id="403069862">
      <w:bodyDiv w:val="1"/>
      <w:marLeft w:val="0"/>
      <w:marRight w:val="0"/>
      <w:marTop w:val="0"/>
      <w:marBottom w:val="0"/>
      <w:divBdr>
        <w:top w:val="none" w:sz="0" w:space="0" w:color="auto"/>
        <w:left w:val="none" w:sz="0" w:space="0" w:color="auto"/>
        <w:bottom w:val="none" w:sz="0" w:space="0" w:color="auto"/>
        <w:right w:val="none" w:sz="0" w:space="0" w:color="auto"/>
      </w:divBdr>
    </w:div>
    <w:div w:id="407651965">
      <w:bodyDiv w:val="1"/>
      <w:marLeft w:val="0"/>
      <w:marRight w:val="0"/>
      <w:marTop w:val="0"/>
      <w:marBottom w:val="0"/>
      <w:divBdr>
        <w:top w:val="none" w:sz="0" w:space="0" w:color="auto"/>
        <w:left w:val="none" w:sz="0" w:space="0" w:color="auto"/>
        <w:bottom w:val="none" w:sz="0" w:space="0" w:color="auto"/>
        <w:right w:val="none" w:sz="0" w:space="0" w:color="auto"/>
      </w:divBdr>
    </w:div>
    <w:div w:id="410781845">
      <w:bodyDiv w:val="1"/>
      <w:marLeft w:val="0"/>
      <w:marRight w:val="0"/>
      <w:marTop w:val="0"/>
      <w:marBottom w:val="0"/>
      <w:divBdr>
        <w:top w:val="none" w:sz="0" w:space="0" w:color="auto"/>
        <w:left w:val="none" w:sz="0" w:space="0" w:color="auto"/>
        <w:bottom w:val="none" w:sz="0" w:space="0" w:color="auto"/>
        <w:right w:val="none" w:sz="0" w:space="0" w:color="auto"/>
      </w:divBdr>
    </w:div>
    <w:div w:id="424304555">
      <w:bodyDiv w:val="1"/>
      <w:marLeft w:val="0"/>
      <w:marRight w:val="0"/>
      <w:marTop w:val="0"/>
      <w:marBottom w:val="0"/>
      <w:divBdr>
        <w:top w:val="none" w:sz="0" w:space="0" w:color="auto"/>
        <w:left w:val="none" w:sz="0" w:space="0" w:color="auto"/>
        <w:bottom w:val="none" w:sz="0" w:space="0" w:color="auto"/>
        <w:right w:val="none" w:sz="0" w:space="0" w:color="auto"/>
      </w:divBdr>
    </w:div>
    <w:div w:id="425929558">
      <w:bodyDiv w:val="1"/>
      <w:marLeft w:val="0"/>
      <w:marRight w:val="0"/>
      <w:marTop w:val="0"/>
      <w:marBottom w:val="0"/>
      <w:divBdr>
        <w:top w:val="none" w:sz="0" w:space="0" w:color="auto"/>
        <w:left w:val="none" w:sz="0" w:space="0" w:color="auto"/>
        <w:bottom w:val="none" w:sz="0" w:space="0" w:color="auto"/>
        <w:right w:val="none" w:sz="0" w:space="0" w:color="auto"/>
      </w:divBdr>
    </w:div>
    <w:div w:id="440800623">
      <w:bodyDiv w:val="1"/>
      <w:marLeft w:val="0"/>
      <w:marRight w:val="0"/>
      <w:marTop w:val="0"/>
      <w:marBottom w:val="0"/>
      <w:divBdr>
        <w:top w:val="none" w:sz="0" w:space="0" w:color="auto"/>
        <w:left w:val="none" w:sz="0" w:space="0" w:color="auto"/>
        <w:bottom w:val="none" w:sz="0" w:space="0" w:color="auto"/>
        <w:right w:val="none" w:sz="0" w:space="0" w:color="auto"/>
      </w:divBdr>
    </w:div>
    <w:div w:id="457186163">
      <w:bodyDiv w:val="1"/>
      <w:marLeft w:val="0"/>
      <w:marRight w:val="0"/>
      <w:marTop w:val="0"/>
      <w:marBottom w:val="0"/>
      <w:divBdr>
        <w:top w:val="none" w:sz="0" w:space="0" w:color="auto"/>
        <w:left w:val="none" w:sz="0" w:space="0" w:color="auto"/>
        <w:bottom w:val="none" w:sz="0" w:space="0" w:color="auto"/>
        <w:right w:val="none" w:sz="0" w:space="0" w:color="auto"/>
      </w:divBdr>
    </w:div>
    <w:div w:id="457457446">
      <w:bodyDiv w:val="1"/>
      <w:marLeft w:val="0"/>
      <w:marRight w:val="0"/>
      <w:marTop w:val="0"/>
      <w:marBottom w:val="0"/>
      <w:divBdr>
        <w:top w:val="none" w:sz="0" w:space="0" w:color="auto"/>
        <w:left w:val="none" w:sz="0" w:space="0" w:color="auto"/>
        <w:bottom w:val="none" w:sz="0" w:space="0" w:color="auto"/>
        <w:right w:val="none" w:sz="0" w:space="0" w:color="auto"/>
      </w:divBdr>
    </w:div>
    <w:div w:id="459543144">
      <w:bodyDiv w:val="1"/>
      <w:marLeft w:val="0"/>
      <w:marRight w:val="0"/>
      <w:marTop w:val="0"/>
      <w:marBottom w:val="0"/>
      <w:divBdr>
        <w:top w:val="none" w:sz="0" w:space="0" w:color="auto"/>
        <w:left w:val="none" w:sz="0" w:space="0" w:color="auto"/>
        <w:bottom w:val="none" w:sz="0" w:space="0" w:color="auto"/>
        <w:right w:val="none" w:sz="0" w:space="0" w:color="auto"/>
      </w:divBdr>
    </w:div>
    <w:div w:id="477840156">
      <w:bodyDiv w:val="1"/>
      <w:marLeft w:val="0"/>
      <w:marRight w:val="0"/>
      <w:marTop w:val="0"/>
      <w:marBottom w:val="0"/>
      <w:divBdr>
        <w:top w:val="none" w:sz="0" w:space="0" w:color="auto"/>
        <w:left w:val="none" w:sz="0" w:space="0" w:color="auto"/>
        <w:bottom w:val="none" w:sz="0" w:space="0" w:color="auto"/>
        <w:right w:val="none" w:sz="0" w:space="0" w:color="auto"/>
      </w:divBdr>
    </w:div>
    <w:div w:id="493569918">
      <w:bodyDiv w:val="1"/>
      <w:marLeft w:val="0"/>
      <w:marRight w:val="0"/>
      <w:marTop w:val="0"/>
      <w:marBottom w:val="0"/>
      <w:divBdr>
        <w:top w:val="none" w:sz="0" w:space="0" w:color="auto"/>
        <w:left w:val="none" w:sz="0" w:space="0" w:color="auto"/>
        <w:bottom w:val="none" w:sz="0" w:space="0" w:color="auto"/>
        <w:right w:val="none" w:sz="0" w:space="0" w:color="auto"/>
      </w:divBdr>
    </w:div>
    <w:div w:id="500856497">
      <w:bodyDiv w:val="1"/>
      <w:marLeft w:val="0"/>
      <w:marRight w:val="0"/>
      <w:marTop w:val="0"/>
      <w:marBottom w:val="0"/>
      <w:divBdr>
        <w:top w:val="none" w:sz="0" w:space="0" w:color="auto"/>
        <w:left w:val="none" w:sz="0" w:space="0" w:color="auto"/>
        <w:bottom w:val="none" w:sz="0" w:space="0" w:color="auto"/>
        <w:right w:val="none" w:sz="0" w:space="0" w:color="auto"/>
      </w:divBdr>
    </w:div>
    <w:div w:id="534194671">
      <w:bodyDiv w:val="1"/>
      <w:marLeft w:val="0"/>
      <w:marRight w:val="0"/>
      <w:marTop w:val="0"/>
      <w:marBottom w:val="0"/>
      <w:divBdr>
        <w:top w:val="none" w:sz="0" w:space="0" w:color="auto"/>
        <w:left w:val="none" w:sz="0" w:space="0" w:color="auto"/>
        <w:bottom w:val="none" w:sz="0" w:space="0" w:color="auto"/>
        <w:right w:val="none" w:sz="0" w:space="0" w:color="auto"/>
      </w:divBdr>
    </w:div>
    <w:div w:id="544561865">
      <w:bodyDiv w:val="1"/>
      <w:marLeft w:val="0"/>
      <w:marRight w:val="0"/>
      <w:marTop w:val="0"/>
      <w:marBottom w:val="0"/>
      <w:divBdr>
        <w:top w:val="none" w:sz="0" w:space="0" w:color="auto"/>
        <w:left w:val="none" w:sz="0" w:space="0" w:color="auto"/>
        <w:bottom w:val="none" w:sz="0" w:space="0" w:color="auto"/>
        <w:right w:val="none" w:sz="0" w:space="0" w:color="auto"/>
      </w:divBdr>
    </w:div>
    <w:div w:id="604077231">
      <w:bodyDiv w:val="1"/>
      <w:marLeft w:val="0"/>
      <w:marRight w:val="0"/>
      <w:marTop w:val="0"/>
      <w:marBottom w:val="0"/>
      <w:divBdr>
        <w:top w:val="none" w:sz="0" w:space="0" w:color="auto"/>
        <w:left w:val="none" w:sz="0" w:space="0" w:color="auto"/>
        <w:bottom w:val="none" w:sz="0" w:space="0" w:color="auto"/>
        <w:right w:val="none" w:sz="0" w:space="0" w:color="auto"/>
      </w:divBdr>
    </w:div>
    <w:div w:id="615140326">
      <w:bodyDiv w:val="1"/>
      <w:marLeft w:val="0"/>
      <w:marRight w:val="0"/>
      <w:marTop w:val="0"/>
      <w:marBottom w:val="0"/>
      <w:divBdr>
        <w:top w:val="none" w:sz="0" w:space="0" w:color="auto"/>
        <w:left w:val="none" w:sz="0" w:space="0" w:color="auto"/>
        <w:bottom w:val="none" w:sz="0" w:space="0" w:color="auto"/>
        <w:right w:val="none" w:sz="0" w:space="0" w:color="auto"/>
      </w:divBdr>
    </w:div>
    <w:div w:id="622083138">
      <w:bodyDiv w:val="1"/>
      <w:marLeft w:val="0"/>
      <w:marRight w:val="0"/>
      <w:marTop w:val="0"/>
      <w:marBottom w:val="0"/>
      <w:divBdr>
        <w:top w:val="none" w:sz="0" w:space="0" w:color="auto"/>
        <w:left w:val="none" w:sz="0" w:space="0" w:color="auto"/>
        <w:bottom w:val="none" w:sz="0" w:space="0" w:color="auto"/>
        <w:right w:val="none" w:sz="0" w:space="0" w:color="auto"/>
      </w:divBdr>
    </w:div>
    <w:div w:id="623191481">
      <w:bodyDiv w:val="1"/>
      <w:marLeft w:val="0"/>
      <w:marRight w:val="0"/>
      <w:marTop w:val="0"/>
      <w:marBottom w:val="0"/>
      <w:divBdr>
        <w:top w:val="none" w:sz="0" w:space="0" w:color="auto"/>
        <w:left w:val="none" w:sz="0" w:space="0" w:color="auto"/>
        <w:bottom w:val="none" w:sz="0" w:space="0" w:color="auto"/>
        <w:right w:val="none" w:sz="0" w:space="0" w:color="auto"/>
      </w:divBdr>
    </w:div>
    <w:div w:id="632099690">
      <w:bodyDiv w:val="1"/>
      <w:marLeft w:val="0"/>
      <w:marRight w:val="0"/>
      <w:marTop w:val="0"/>
      <w:marBottom w:val="0"/>
      <w:divBdr>
        <w:top w:val="none" w:sz="0" w:space="0" w:color="auto"/>
        <w:left w:val="none" w:sz="0" w:space="0" w:color="auto"/>
        <w:bottom w:val="none" w:sz="0" w:space="0" w:color="auto"/>
        <w:right w:val="none" w:sz="0" w:space="0" w:color="auto"/>
      </w:divBdr>
    </w:div>
    <w:div w:id="650521803">
      <w:bodyDiv w:val="1"/>
      <w:marLeft w:val="0"/>
      <w:marRight w:val="0"/>
      <w:marTop w:val="0"/>
      <w:marBottom w:val="0"/>
      <w:divBdr>
        <w:top w:val="none" w:sz="0" w:space="0" w:color="auto"/>
        <w:left w:val="none" w:sz="0" w:space="0" w:color="auto"/>
        <w:bottom w:val="none" w:sz="0" w:space="0" w:color="auto"/>
        <w:right w:val="none" w:sz="0" w:space="0" w:color="auto"/>
      </w:divBdr>
    </w:div>
    <w:div w:id="681204977">
      <w:bodyDiv w:val="1"/>
      <w:marLeft w:val="0"/>
      <w:marRight w:val="0"/>
      <w:marTop w:val="0"/>
      <w:marBottom w:val="0"/>
      <w:divBdr>
        <w:top w:val="none" w:sz="0" w:space="0" w:color="auto"/>
        <w:left w:val="none" w:sz="0" w:space="0" w:color="auto"/>
        <w:bottom w:val="none" w:sz="0" w:space="0" w:color="auto"/>
        <w:right w:val="none" w:sz="0" w:space="0" w:color="auto"/>
      </w:divBdr>
    </w:div>
    <w:div w:id="699477716">
      <w:bodyDiv w:val="1"/>
      <w:marLeft w:val="0"/>
      <w:marRight w:val="0"/>
      <w:marTop w:val="0"/>
      <w:marBottom w:val="0"/>
      <w:divBdr>
        <w:top w:val="none" w:sz="0" w:space="0" w:color="auto"/>
        <w:left w:val="none" w:sz="0" w:space="0" w:color="auto"/>
        <w:bottom w:val="none" w:sz="0" w:space="0" w:color="auto"/>
        <w:right w:val="none" w:sz="0" w:space="0" w:color="auto"/>
      </w:divBdr>
    </w:div>
    <w:div w:id="720329529">
      <w:bodyDiv w:val="1"/>
      <w:marLeft w:val="0"/>
      <w:marRight w:val="0"/>
      <w:marTop w:val="0"/>
      <w:marBottom w:val="0"/>
      <w:divBdr>
        <w:top w:val="none" w:sz="0" w:space="0" w:color="auto"/>
        <w:left w:val="none" w:sz="0" w:space="0" w:color="auto"/>
        <w:bottom w:val="none" w:sz="0" w:space="0" w:color="auto"/>
        <w:right w:val="none" w:sz="0" w:space="0" w:color="auto"/>
      </w:divBdr>
    </w:div>
    <w:div w:id="729696082">
      <w:bodyDiv w:val="1"/>
      <w:marLeft w:val="0"/>
      <w:marRight w:val="0"/>
      <w:marTop w:val="0"/>
      <w:marBottom w:val="0"/>
      <w:divBdr>
        <w:top w:val="none" w:sz="0" w:space="0" w:color="auto"/>
        <w:left w:val="none" w:sz="0" w:space="0" w:color="auto"/>
        <w:bottom w:val="none" w:sz="0" w:space="0" w:color="auto"/>
        <w:right w:val="none" w:sz="0" w:space="0" w:color="auto"/>
      </w:divBdr>
    </w:div>
    <w:div w:id="767888183">
      <w:bodyDiv w:val="1"/>
      <w:marLeft w:val="0"/>
      <w:marRight w:val="0"/>
      <w:marTop w:val="0"/>
      <w:marBottom w:val="0"/>
      <w:divBdr>
        <w:top w:val="none" w:sz="0" w:space="0" w:color="auto"/>
        <w:left w:val="none" w:sz="0" w:space="0" w:color="auto"/>
        <w:bottom w:val="none" w:sz="0" w:space="0" w:color="auto"/>
        <w:right w:val="none" w:sz="0" w:space="0" w:color="auto"/>
      </w:divBdr>
    </w:div>
    <w:div w:id="769085289">
      <w:bodyDiv w:val="1"/>
      <w:marLeft w:val="0"/>
      <w:marRight w:val="0"/>
      <w:marTop w:val="0"/>
      <w:marBottom w:val="0"/>
      <w:divBdr>
        <w:top w:val="none" w:sz="0" w:space="0" w:color="auto"/>
        <w:left w:val="none" w:sz="0" w:space="0" w:color="auto"/>
        <w:bottom w:val="none" w:sz="0" w:space="0" w:color="auto"/>
        <w:right w:val="none" w:sz="0" w:space="0" w:color="auto"/>
      </w:divBdr>
    </w:div>
    <w:div w:id="776214851">
      <w:bodyDiv w:val="1"/>
      <w:marLeft w:val="0"/>
      <w:marRight w:val="0"/>
      <w:marTop w:val="0"/>
      <w:marBottom w:val="0"/>
      <w:divBdr>
        <w:top w:val="none" w:sz="0" w:space="0" w:color="auto"/>
        <w:left w:val="none" w:sz="0" w:space="0" w:color="auto"/>
        <w:bottom w:val="none" w:sz="0" w:space="0" w:color="auto"/>
        <w:right w:val="none" w:sz="0" w:space="0" w:color="auto"/>
      </w:divBdr>
    </w:div>
    <w:div w:id="776565036">
      <w:bodyDiv w:val="1"/>
      <w:marLeft w:val="0"/>
      <w:marRight w:val="0"/>
      <w:marTop w:val="0"/>
      <w:marBottom w:val="0"/>
      <w:divBdr>
        <w:top w:val="none" w:sz="0" w:space="0" w:color="auto"/>
        <w:left w:val="none" w:sz="0" w:space="0" w:color="auto"/>
        <w:bottom w:val="none" w:sz="0" w:space="0" w:color="auto"/>
        <w:right w:val="none" w:sz="0" w:space="0" w:color="auto"/>
      </w:divBdr>
    </w:div>
    <w:div w:id="780686167">
      <w:bodyDiv w:val="1"/>
      <w:marLeft w:val="0"/>
      <w:marRight w:val="0"/>
      <w:marTop w:val="0"/>
      <w:marBottom w:val="0"/>
      <w:divBdr>
        <w:top w:val="none" w:sz="0" w:space="0" w:color="auto"/>
        <w:left w:val="none" w:sz="0" w:space="0" w:color="auto"/>
        <w:bottom w:val="none" w:sz="0" w:space="0" w:color="auto"/>
        <w:right w:val="none" w:sz="0" w:space="0" w:color="auto"/>
      </w:divBdr>
    </w:div>
    <w:div w:id="781070142">
      <w:bodyDiv w:val="1"/>
      <w:marLeft w:val="0"/>
      <w:marRight w:val="0"/>
      <w:marTop w:val="0"/>
      <w:marBottom w:val="0"/>
      <w:divBdr>
        <w:top w:val="none" w:sz="0" w:space="0" w:color="auto"/>
        <w:left w:val="none" w:sz="0" w:space="0" w:color="auto"/>
        <w:bottom w:val="none" w:sz="0" w:space="0" w:color="auto"/>
        <w:right w:val="none" w:sz="0" w:space="0" w:color="auto"/>
      </w:divBdr>
    </w:div>
    <w:div w:id="809327334">
      <w:bodyDiv w:val="1"/>
      <w:marLeft w:val="0"/>
      <w:marRight w:val="0"/>
      <w:marTop w:val="0"/>
      <w:marBottom w:val="0"/>
      <w:divBdr>
        <w:top w:val="none" w:sz="0" w:space="0" w:color="auto"/>
        <w:left w:val="none" w:sz="0" w:space="0" w:color="auto"/>
        <w:bottom w:val="none" w:sz="0" w:space="0" w:color="auto"/>
        <w:right w:val="none" w:sz="0" w:space="0" w:color="auto"/>
      </w:divBdr>
    </w:div>
    <w:div w:id="812329211">
      <w:bodyDiv w:val="1"/>
      <w:marLeft w:val="0"/>
      <w:marRight w:val="0"/>
      <w:marTop w:val="0"/>
      <w:marBottom w:val="0"/>
      <w:divBdr>
        <w:top w:val="none" w:sz="0" w:space="0" w:color="auto"/>
        <w:left w:val="none" w:sz="0" w:space="0" w:color="auto"/>
        <w:bottom w:val="none" w:sz="0" w:space="0" w:color="auto"/>
        <w:right w:val="none" w:sz="0" w:space="0" w:color="auto"/>
      </w:divBdr>
    </w:div>
    <w:div w:id="816994849">
      <w:bodyDiv w:val="1"/>
      <w:marLeft w:val="0"/>
      <w:marRight w:val="0"/>
      <w:marTop w:val="0"/>
      <w:marBottom w:val="0"/>
      <w:divBdr>
        <w:top w:val="none" w:sz="0" w:space="0" w:color="auto"/>
        <w:left w:val="none" w:sz="0" w:space="0" w:color="auto"/>
        <w:bottom w:val="none" w:sz="0" w:space="0" w:color="auto"/>
        <w:right w:val="none" w:sz="0" w:space="0" w:color="auto"/>
      </w:divBdr>
    </w:div>
    <w:div w:id="823618084">
      <w:bodyDiv w:val="1"/>
      <w:marLeft w:val="0"/>
      <w:marRight w:val="0"/>
      <w:marTop w:val="0"/>
      <w:marBottom w:val="0"/>
      <w:divBdr>
        <w:top w:val="none" w:sz="0" w:space="0" w:color="auto"/>
        <w:left w:val="none" w:sz="0" w:space="0" w:color="auto"/>
        <w:bottom w:val="none" w:sz="0" w:space="0" w:color="auto"/>
        <w:right w:val="none" w:sz="0" w:space="0" w:color="auto"/>
      </w:divBdr>
    </w:div>
    <w:div w:id="824008290">
      <w:bodyDiv w:val="1"/>
      <w:marLeft w:val="0"/>
      <w:marRight w:val="0"/>
      <w:marTop w:val="0"/>
      <w:marBottom w:val="0"/>
      <w:divBdr>
        <w:top w:val="none" w:sz="0" w:space="0" w:color="auto"/>
        <w:left w:val="none" w:sz="0" w:space="0" w:color="auto"/>
        <w:bottom w:val="none" w:sz="0" w:space="0" w:color="auto"/>
        <w:right w:val="none" w:sz="0" w:space="0" w:color="auto"/>
      </w:divBdr>
    </w:div>
    <w:div w:id="825360632">
      <w:bodyDiv w:val="1"/>
      <w:marLeft w:val="0"/>
      <w:marRight w:val="0"/>
      <w:marTop w:val="0"/>
      <w:marBottom w:val="0"/>
      <w:divBdr>
        <w:top w:val="none" w:sz="0" w:space="0" w:color="auto"/>
        <w:left w:val="none" w:sz="0" w:space="0" w:color="auto"/>
        <w:bottom w:val="none" w:sz="0" w:space="0" w:color="auto"/>
        <w:right w:val="none" w:sz="0" w:space="0" w:color="auto"/>
      </w:divBdr>
    </w:div>
    <w:div w:id="842819433">
      <w:bodyDiv w:val="1"/>
      <w:marLeft w:val="0"/>
      <w:marRight w:val="0"/>
      <w:marTop w:val="0"/>
      <w:marBottom w:val="0"/>
      <w:divBdr>
        <w:top w:val="none" w:sz="0" w:space="0" w:color="auto"/>
        <w:left w:val="none" w:sz="0" w:space="0" w:color="auto"/>
        <w:bottom w:val="none" w:sz="0" w:space="0" w:color="auto"/>
        <w:right w:val="none" w:sz="0" w:space="0" w:color="auto"/>
      </w:divBdr>
    </w:div>
    <w:div w:id="878324979">
      <w:bodyDiv w:val="1"/>
      <w:marLeft w:val="0"/>
      <w:marRight w:val="0"/>
      <w:marTop w:val="0"/>
      <w:marBottom w:val="0"/>
      <w:divBdr>
        <w:top w:val="none" w:sz="0" w:space="0" w:color="auto"/>
        <w:left w:val="none" w:sz="0" w:space="0" w:color="auto"/>
        <w:bottom w:val="none" w:sz="0" w:space="0" w:color="auto"/>
        <w:right w:val="none" w:sz="0" w:space="0" w:color="auto"/>
      </w:divBdr>
    </w:div>
    <w:div w:id="886987327">
      <w:bodyDiv w:val="1"/>
      <w:marLeft w:val="0"/>
      <w:marRight w:val="0"/>
      <w:marTop w:val="0"/>
      <w:marBottom w:val="0"/>
      <w:divBdr>
        <w:top w:val="none" w:sz="0" w:space="0" w:color="auto"/>
        <w:left w:val="none" w:sz="0" w:space="0" w:color="auto"/>
        <w:bottom w:val="none" w:sz="0" w:space="0" w:color="auto"/>
        <w:right w:val="none" w:sz="0" w:space="0" w:color="auto"/>
      </w:divBdr>
    </w:div>
    <w:div w:id="889265365">
      <w:bodyDiv w:val="1"/>
      <w:marLeft w:val="0"/>
      <w:marRight w:val="0"/>
      <w:marTop w:val="0"/>
      <w:marBottom w:val="0"/>
      <w:divBdr>
        <w:top w:val="none" w:sz="0" w:space="0" w:color="auto"/>
        <w:left w:val="none" w:sz="0" w:space="0" w:color="auto"/>
        <w:bottom w:val="none" w:sz="0" w:space="0" w:color="auto"/>
        <w:right w:val="none" w:sz="0" w:space="0" w:color="auto"/>
      </w:divBdr>
    </w:div>
    <w:div w:id="892042601">
      <w:bodyDiv w:val="1"/>
      <w:marLeft w:val="0"/>
      <w:marRight w:val="0"/>
      <w:marTop w:val="0"/>
      <w:marBottom w:val="0"/>
      <w:divBdr>
        <w:top w:val="none" w:sz="0" w:space="0" w:color="auto"/>
        <w:left w:val="none" w:sz="0" w:space="0" w:color="auto"/>
        <w:bottom w:val="none" w:sz="0" w:space="0" w:color="auto"/>
        <w:right w:val="none" w:sz="0" w:space="0" w:color="auto"/>
      </w:divBdr>
    </w:div>
    <w:div w:id="894588021">
      <w:bodyDiv w:val="1"/>
      <w:marLeft w:val="0"/>
      <w:marRight w:val="0"/>
      <w:marTop w:val="0"/>
      <w:marBottom w:val="0"/>
      <w:divBdr>
        <w:top w:val="none" w:sz="0" w:space="0" w:color="auto"/>
        <w:left w:val="none" w:sz="0" w:space="0" w:color="auto"/>
        <w:bottom w:val="none" w:sz="0" w:space="0" w:color="auto"/>
        <w:right w:val="none" w:sz="0" w:space="0" w:color="auto"/>
      </w:divBdr>
    </w:div>
    <w:div w:id="909463358">
      <w:bodyDiv w:val="1"/>
      <w:marLeft w:val="0"/>
      <w:marRight w:val="0"/>
      <w:marTop w:val="0"/>
      <w:marBottom w:val="0"/>
      <w:divBdr>
        <w:top w:val="none" w:sz="0" w:space="0" w:color="auto"/>
        <w:left w:val="none" w:sz="0" w:space="0" w:color="auto"/>
        <w:bottom w:val="none" w:sz="0" w:space="0" w:color="auto"/>
        <w:right w:val="none" w:sz="0" w:space="0" w:color="auto"/>
      </w:divBdr>
    </w:div>
    <w:div w:id="919020365">
      <w:bodyDiv w:val="1"/>
      <w:marLeft w:val="0"/>
      <w:marRight w:val="0"/>
      <w:marTop w:val="0"/>
      <w:marBottom w:val="0"/>
      <w:divBdr>
        <w:top w:val="none" w:sz="0" w:space="0" w:color="auto"/>
        <w:left w:val="none" w:sz="0" w:space="0" w:color="auto"/>
        <w:bottom w:val="none" w:sz="0" w:space="0" w:color="auto"/>
        <w:right w:val="none" w:sz="0" w:space="0" w:color="auto"/>
      </w:divBdr>
    </w:div>
    <w:div w:id="921068191">
      <w:bodyDiv w:val="1"/>
      <w:marLeft w:val="0"/>
      <w:marRight w:val="0"/>
      <w:marTop w:val="0"/>
      <w:marBottom w:val="0"/>
      <w:divBdr>
        <w:top w:val="none" w:sz="0" w:space="0" w:color="auto"/>
        <w:left w:val="none" w:sz="0" w:space="0" w:color="auto"/>
        <w:bottom w:val="none" w:sz="0" w:space="0" w:color="auto"/>
        <w:right w:val="none" w:sz="0" w:space="0" w:color="auto"/>
      </w:divBdr>
    </w:div>
    <w:div w:id="922645879">
      <w:bodyDiv w:val="1"/>
      <w:marLeft w:val="0"/>
      <w:marRight w:val="0"/>
      <w:marTop w:val="0"/>
      <w:marBottom w:val="0"/>
      <w:divBdr>
        <w:top w:val="none" w:sz="0" w:space="0" w:color="auto"/>
        <w:left w:val="none" w:sz="0" w:space="0" w:color="auto"/>
        <w:bottom w:val="none" w:sz="0" w:space="0" w:color="auto"/>
        <w:right w:val="none" w:sz="0" w:space="0" w:color="auto"/>
      </w:divBdr>
    </w:div>
    <w:div w:id="930703562">
      <w:bodyDiv w:val="1"/>
      <w:marLeft w:val="0"/>
      <w:marRight w:val="0"/>
      <w:marTop w:val="0"/>
      <w:marBottom w:val="0"/>
      <w:divBdr>
        <w:top w:val="none" w:sz="0" w:space="0" w:color="auto"/>
        <w:left w:val="none" w:sz="0" w:space="0" w:color="auto"/>
        <w:bottom w:val="none" w:sz="0" w:space="0" w:color="auto"/>
        <w:right w:val="none" w:sz="0" w:space="0" w:color="auto"/>
      </w:divBdr>
    </w:div>
    <w:div w:id="943919062">
      <w:bodyDiv w:val="1"/>
      <w:marLeft w:val="0"/>
      <w:marRight w:val="0"/>
      <w:marTop w:val="0"/>
      <w:marBottom w:val="0"/>
      <w:divBdr>
        <w:top w:val="none" w:sz="0" w:space="0" w:color="auto"/>
        <w:left w:val="none" w:sz="0" w:space="0" w:color="auto"/>
        <w:bottom w:val="none" w:sz="0" w:space="0" w:color="auto"/>
        <w:right w:val="none" w:sz="0" w:space="0" w:color="auto"/>
      </w:divBdr>
    </w:div>
    <w:div w:id="945305669">
      <w:bodyDiv w:val="1"/>
      <w:marLeft w:val="0"/>
      <w:marRight w:val="0"/>
      <w:marTop w:val="0"/>
      <w:marBottom w:val="0"/>
      <w:divBdr>
        <w:top w:val="none" w:sz="0" w:space="0" w:color="auto"/>
        <w:left w:val="none" w:sz="0" w:space="0" w:color="auto"/>
        <w:bottom w:val="none" w:sz="0" w:space="0" w:color="auto"/>
        <w:right w:val="none" w:sz="0" w:space="0" w:color="auto"/>
      </w:divBdr>
    </w:div>
    <w:div w:id="948927470">
      <w:bodyDiv w:val="1"/>
      <w:marLeft w:val="0"/>
      <w:marRight w:val="0"/>
      <w:marTop w:val="0"/>
      <w:marBottom w:val="0"/>
      <w:divBdr>
        <w:top w:val="none" w:sz="0" w:space="0" w:color="auto"/>
        <w:left w:val="none" w:sz="0" w:space="0" w:color="auto"/>
        <w:bottom w:val="none" w:sz="0" w:space="0" w:color="auto"/>
        <w:right w:val="none" w:sz="0" w:space="0" w:color="auto"/>
      </w:divBdr>
    </w:div>
    <w:div w:id="980617752">
      <w:bodyDiv w:val="1"/>
      <w:marLeft w:val="0"/>
      <w:marRight w:val="0"/>
      <w:marTop w:val="0"/>
      <w:marBottom w:val="0"/>
      <w:divBdr>
        <w:top w:val="none" w:sz="0" w:space="0" w:color="auto"/>
        <w:left w:val="none" w:sz="0" w:space="0" w:color="auto"/>
        <w:bottom w:val="none" w:sz="0" w:space="0" w:color="auto"/>
        <w:right w:val="none" w:sz="0" w:space="0" w:color="auto"/>
      </w:divBdr>
    </w:div>
    <w:div w:id="992220172">
      <w:bodyDiv w:val="1"/>
      <w:marLeft w:val="0"/>
      <w:marRight w:val="0"/>
      <w:marTop w:val="0"/>
      <w:marBottom w:val="0"/>
      <w:divBdr>
        <w:top w:val="none" w:sz="0" w:space="0" w:color="auto"/>
        <w:left w:val="none" w:sz="0" w:space="0" w:color="auto"/>
        <w:bottom w:val="none" w:sz="0" w:space="0" w:color="auto"/>
        <w:right w:val="none" w:sz="0" w:space="0" w:color="auto"/>
      </w:divBdr>
    </w:div>
    <w:div w:id="1003700758">
      <w:bodyDiv w:val="1"/>
      <w:marLeft w:val="0"/>
      <w:marRight w:val="0"/>
      <w:marTop w:val="0"/>
      <w:marBottom w:val="0"/>
      <w:divBdr>
        <w:top w:val="none" w:sz="0" w:space="0" w:color="auto"/>
        <w:left w:val="none" w:sz="0" w:space="0" w:color="auto"/>
        <w:bottom w:val="none" w:sz="0" w:space="0" w:color="auto"/>
        <w:right w:val="none" w:sz="0" w:space="0" w:color="auto"/>
      </w:divBdr>
    </w:div>
    <w:div w:id="1003972410">
      <w:bodyDiv w:val="1"/>
      <w:marLeft w:val="0"/>
      <w:marRight w:val="0"/>
      <w:marTop w:val="0"/>
      <w:marBottom w:val="0"/>
      <w:divBdr>
        <w:top w:val="none" w:sz="0" w:space="0" w:color="auto"/>
        <w:left w:val="none" w:sz="0" w:space="0" w:color="auto"/>
        <w:bottom w:val="none" w:sz="0" w:space="0" w:color="auto"/>
        <w:right w:val="none" w:sz="0" w:space="0" w:color="auto"/>
      </w:divBdr>
    </w:div>
    <w:div w:id="1004165011">
      <w:bodyDiv w:val="1"/>
      <w:marLeft w:val="0"/>
      <w:marRight w:val="0"/>
      <w:marTop w:val="0"/>
      <w:marBottom w:val="0"/>
      <w:divBdr>
        <w:top w:val="none" w:sz="0" w:space="0" w:color="auto"/>
        <w:left w:val="none" w:sz="0" w:space="0" w:color="auto"/>
        <w:bottom w:val="none" w:sz="0" w:space="0" w:color="auto"/>
        <w:right w:val="none" w:sz="0" w:space="0" w:color="auto"/>
      </w:divBdr>
    </w:div>
    <w:div w:id="1016925812">
      <w:bodyDiv w:val="1"/>
      <w:marLeft w:val="0"/>
      <w:marRight w:val="0"/>
      <w:marTop w:val="0"/>
      <w:marBottom w:val="0"/>
      <w:divBdr>
        <w:top w:val="none" w:sz="0" w:space="0" w:color="auto"/>
        <w:left w:val="none" w:sz="0" w:space="0" w:color="auto"/>
        <w:bottom w:val="none" w:sz="0" w:space="0" w:color="auto"/>
        <w:right w:val="none" w:sz="0" w:space="0" w:color="auto"/>
      </w:divBdr>
    </w:div>
    <w:div w:id="1027947226">
      <w:bodyDiv w:val="1"/>
      <w:marLeft w:val="0"/>
      <w:marRight w:val="0"/>
      <w:marTop w:val="0"/>
      <w:marBottom w:val="0"/>
      <w:divBdr>
        <w:top w:val="none" w:sz="0" w:space="0" w:color="auto"/>
        <w:left w:val="none" w:sz="0" w:space="0" w:color="auto"/>
        <w:bottom w:val="none" w:sz="0" w:space="0" w:color="auto"/>
        <w:right w:val="none" w:sz="0" w:space="0" w:color="auto"/>
      </w:divBdr>
    </w:div>
    <w:div w:id="1029994621">
      <w:bodyDiv w:val="1"/>
      <w:marLeft w:val="0"/>
      <w:marRight w:val="0"/>
      <w:marTop w:val="0"/>
      <w:marBottom w:val="0"/>
      <w:divBdr>
        <w:top w:val="none" w:sz="0" w:space="0" w:color="auto"/>
        <w:left w:val="none" w:sz="0" w:space="0" w:color="auto"/>
        <w:bottom w:val="none" w:sz="0" w:space="0" w:color="auto"/>
        <w:right w:val="none" w:sz="0" w:space="0" w:color="auto"/>
      </w:divBdr>
    </w:div>
    <w:div w:id="1034305064">
      <w:bodyDiv w:val="1"/>
      <w:marLeft w:val="0"/>
      <w:marRight w:val="0"/>
      <w:marTop w:val="0"/>
      <w:marBottom w:val="0"/>
      <w:divBdr>
        <w:top w:val="none" w:sz="0" w:space="0" w:color="auto"/>
        <w:left w:val="none" w:sz="0" w:space="0" w:color="auto"/>
        <w:bottom w:val="none" w:sz="0" w:space="0" w:color="auto"/>
        <w:right w:val="none" w:sz="0" w:space="0" w:color="auto"/>
      </w:divBdr>
    </w:div>
    <w:div w:id="1041974500">
      <w:bodyDiv w:val="1"/>
      <w:marLeft w:val="0"/>
      <w:marRight w:val="0"/>
      <w:marTop w:val="0"/>
      <w:marBottom w:val="0"/>
      <w:divBdr>
        <w:top w:val="none" w:sz="0" w:space="0" w:color="auto"/>
        <w:left w:val="none" w:sz="0" w:space="0" w:color="auto"/>
        <w:bottom w:val="none" w:sz="0" w:space="0" w:color="auto"/>
        <w:right w:val="none" w:sz="0" w:space="0" w:color="auto"/>
      </w:divBdr>
    </w:div>
    <w:div w:id="1042903671">
      <w:bodyDiv w:val="1"/>
      <w:marLeft w:val="0"/>
      <w:marRight w:val="0"/>
      <w:marTop w:val="0"/>
      <w:marBottom w:val="0"/>
      <w:divBdr>
        <w:top w:val="none" w:sz="0" w:space="0" w:color="auto"/>
        <w:left w:val="none" w:sz="0" w:space="0" w:color="auto"/>
        <w:bottom w:val="none" w:sz="0" w:space="0" w:color="auto"/>
        <w:right w:val="none" w:sz="0" w:space="0" w:color="auto"/>
      </w:divBdr>
    </w:div>
    <w:div w:id="1044217002">
      <w:bodyDiv w:val="1"/>
      <w:marLeft w:val="0"/>
      <w:marRight w:val="0"/>
      <w:marTop w:val="0"/>
      <w:marBottom w:val="0"/>
      <w:divBdr>
        <w:top w:val="none" w:sz="0" w:space="0" w:color="auto"/>
        <w:left w:val="none" w:sz="0" w:space="0" w:color="auto"/>
        <w:bottom w:val="none" w:sz="0" w:space="0" w:color="auto"/>
        <w:right w:val="none" w:sz="0" w:space="0" w:color="auto"/>
      </w:divBdr>
    </w:div>
    <w:div w:id="1049841501">
      <w:bodyDiv w:val="1"/>
      <w:marLeft w:val="0"/>
      <w:marRight w:val="0"/>
      <w:marTop w:val="0"/>
      <w:marBottom w:val="0"/>
      <w:divBdr>
        <w:top w:val="none" w:sz="0" w:space="0" w:color="auto"/>
        <w:left w:val="none" w:sz="0" w:space="0" w:color="auto"/>
        <w:bottom w:val="none" w:sz="0" w:space="0" w:color="auto"/>
        <w:right w:val="none" w:sz="0" w:space="0" w:color="auto"/>
      </w:divBdr>
    </w:div>
    <w:div w:id="1074476552">
      <w:bodyDiv w:val="1"/>
      <w:marLeft w:val="0"/>
      <w:marRight w:val="0"/>
      <w:marTop w:val="0"/>
      <w:marBottom w:val="0"/>
      <w:divBdr>
        <w:top w:val="none" w:sz="0" w:space="0" w:color="auto"/>
        <w:left w:val="none" w:sz="0" w:space="0" w:color="auto"/>
        <w:bottom w:val="none" w:sz="0" w:space="0" w:color="auto"/>
        <w:right w:val="none" w:sz="0" w:space="0" w:color="auto"/>
      </w:divBdr>
    </w:div>
    <w:div w:id="1075516244">
      <w:bodyDiv w:val="1"/>
      <w:marLeft w:val="0"/>
      <w:marRight w:val="0"/>
      <w:marTop w:val="0"/>
      <w:marBottom w:val="0"/>
      <w:divBdr>
        <w:top w:val="none" w:sz="0" w:space="0" w:color="auto"/>
        <w:left w:val="none" w:sz="0" w:space="0" w:color="auto"/>
        <w:bottom w:val="none" w:sz="0" w:space="0" w:color="auto"/>
        <w:right w:val="none" w:sz="0" w:space="0" w:color="auto"/>
      </w:divBdr>
    </w:div>
    <w:div w:id="1082796110">
      <w:bodyDiv w:val="1"/>
      <w:marLeft w:val="0"/>
      <w:marRight w:val="0"/>
      <w:marTop w:val="0"/>
      <w:marBottom w:val="0"/>
      <w:divBdr>
        <w:top w:val="none" w:sz="0" w:space="0" w:color="auto"/>
        <w:left w:val="none" w:sz="0" w:space="0" w:color="auto"/>
        <w:bottom w:val="none" w:sz="0" w:space="0" w:color="auto"/>
        <w:right w:val="none" w:sz="0" w:space="0" w:color="auto"/>
      </w:divBdr>
    </w:div>
    <w:div w:id="1086726543">
      <w:bodyDiv w:val="1"/>
      <w:marLeft w:val="0"/>
      <w:marRight w:val="0"/>
      <w:marTop w:val="0"/>
      <w:marBottom w:val="0"/>
      <w:divBdr>
        <w:top w:val="none" w:sz="0" w:space="0" w:color="auto"/>
        <w:left w:val="none" w:sz="0" w:space="0" w:color="auto"/>
        <w:bottom w:val="none" w:sz="0" w:space="0" w:color="auto"/>
        <w:right w:val="none" w:sz="0" w:space="0" w:color="auto"/>
      </w:divBdr>
    </w:div>
    <w:div w:id="1087920806">
      <w:bodyDiv w:val="1"/>
      <w:marLeft w:val="0"/>
      <w:marRight w:val="0"/>
      <w:marTop w:val="0"/>
      <w:marBottom w:val="0"/>
      <w:divBdr>
        <w:top w:val="none" w:sz="0" w:space="0" w:color="auto"/>
        <w:left w:val="none" w:sz="0" w:space="0" w:color="auto"/>
        <w:bottom w:val="none" w:sz="0" w:space="0" w:color="auto"/>
        <w:right w:val="none" w:sz="0" w:space="0" w:color="auto"/>
      </w:divBdr>
    </w:div>
    <w:div w:id="1113474560">
      <w:bodyDiv w:val="1"/>
      <w:marLeft w:val="0"/>
      <w:marRight w:val="0"/>
      <w:marTop w:val="0"/>
      <w:marBottom w:val="0"/>
      <w:divBdr>
        <w:top w:val="none" w:sz="0" w:space="0" w:color="auto"/>
        <w:left w:val="none" w:sz="0" w:space="0" w:color="auto"/>
        <w:bottom w:val="none" w:sz="0" w:space="0" w:color="auto"/>
        <w:right w:val="none" w:sz="0" w:space="0" w:color="auto"/>
      </w:divBdr>
    </w:div>
    <w:div w:id="1113549048">
      <w:bodyDiv w:val="1"/>
      <w:marLeft w:val="0"/>
      <w:marRight w:val="0"/>
      <w:marTop w:val="0"/>
      <w:marBottom w:val="0"/>
      <w:divBdr>
        <w:top w:val="none" w:sz="0" w:space="0" w:color="auto"/>
        <w:left w:val="none" w:sz="0" w:space="0" w:color="auto"/>
        <w:bottom w:val="none" w:sz="0" w:space="0" w:color="auto"/>
        <w:right w:val="none" w:sz="0" w:space="0" w:color="auto"/>
      </w:divBdr>
    </w:div>
    <w:div w:id="1135876256">
      <w:bodyDiv w:val="1"/>
      <w:marLeft w:val="0"/>
      <w:marRight w:val="0"/>
      <w:marTop w:val="0"/>
      <w:marBottom w:val="0"/>
      <w:divBdr>
        <w:top w:val="none" w:sz="0" w:space="0" w:color="auto"/>
        <w:left w:val="none" w:sz="0" w:space="0" w:color="auto"/>
        <w:bottom w:val="none" w:sz="0" w:space="0" w:color="auto"/>
        <w:right w:val="none" w:sz="0" w:space="0" w:color="auto"/>
      </w:divBdr>
    </w:div>
    <w:div w:id="1170024670">
      <w:bodyDiv w:val="1"/>
      <w:marLeft w:val="0"/>
      <w:marRight w:val="0"/>
      <w:marTop w:val="0"/>
      <w:marBottom w:val="0"/>
      <w:divBdr>
        <w:top w:val="none" w:sz="0" w:space="0" w:color="auto"/>
        <w:left w:val="none" w:sz="0" w:space="0" w:color="auto"/>
        <w:bottom w:val="none" w:sz="0" w:space="0" w:color="auto"/>
        <w:right w:val="none" w:sz="0" w:space="0" w:color="auto"/>
      </w:divBdr>
    </w:div>
    <w:div w:id="1175657041">
      <w:bodyDiv w:val="1"/>
      <w:marLeft w:val="0"/>
      <w:marRight w:val="0"/>
      <w:marTop w:val="0"/>
      <w:marBottom w:val="0"/>
      <w:divBdr>
        <w:top w:val="none" w:sz="0" w:space="0" w:color="auto"/>
        <w:left w:val="none" w:sz="0" w:space="0" w:color="auto"/>
        <w:bottom w:val="none" w:sz="0" w:space="0" w:color="auto"/>
        <w:right w:val="none" w:sz="0" w:space="0" w:color="auto"/>
      </w:divBdr>
    </w:div>
    <w:div w:id="1205021318">
      <w:bodyDiv w:val="1"/>
      <w:marLeft w:val="0"/>
      <w:marRight w:val="0"/>
      <w:marTop w:val="0"/>
      <w:marBottom w:val="0"/>
      <w:divBdr>
        <w:top w:val="none" w:sz="0" w:space="0" w:color="auto"/>
        <w:left w:val="none" w:sz="0" w:space="0" w:color="auto"/>
        <w:bottom w:val="none" w:sz="0" w:space="0" w:color="auto"/>
        <w:right w:val="none" w:sz="0" w:space="0" w:color="auto"/>
      </w:divBdr>
    </w:div>
    <w:div w:id="1209802617">
      <w:bodyDiv w:val="1"/>
      <w:marLeft w:val="0"/>
      <w:marRight w:val="0"/>
      <w:marTop w:val="0"/>
      <w:marBottom w:val="0"/>
      <w:divBdr>
        <w:top w:val="none" w:sz="0" w:space="0" w:color="auto"/>
        <w:left w:val="none" w:sz="0" w:space="0" w:color="auto"/>
        <w:bottom w:val="none" w:sz="0" w:space="0" w:color="auto"/>
        <w:right w:val="none" w:sz="0" w:space="0" w:color="auto"/>
      </w:divBdr>
    </w:div>
    <w:div w:id="1220630843">
      <w:bodyDiv w:val="1"/>
      <w:marLeft w:val="0"/>
      <w:marRight w:val="0"/>
      <w:marTop w:val="0"/>
      <w:marBottom w:val="0"/>
      <w:divBdr>
        <w:top w:val="none" w:sz="0" w:space="0" w:color="auto"/>
        <w:left w:val="none" w:sz="0" w:space="0" w:color="auto"/>
        <w:bottom w:val="none" w:sz="0" w:space="0" w:color="auto"/>
        <w:right w:val="none" w:sz="0" w:space="0" w:color="auto"/>
      </w:divBdr>
    </w:div>
    <w:div w:id="1254245256">
      <w:bodyDiv w:val="1"/>
      <w:marLeft w:val="0"/>
      <w:marRight w:val="0"/>
      <w:marTop w:val="0"/>
      <w:marBottom w:val="0"/>
      <w:divBdr>
        <w:top w:val="none" w:sz="0" w:space="0" w:color="auto"/>
        <w:left w:val="none" w:sz="0" w:space="0" w:color="auto"/>
        <w:bottom w:val="none" w:sz="0" w:space="0" w:color="auto"/>
        <w:right w:val="none" w:sz="0" w:space="0" w:color="auto"/>
      </w:divBdr>
    </w:div>
    <w:div w:id="1260530580">
      <w:bodyDiv w:val="1"/>
      <w:marLeft w:val="0"/>
      <w:marRight w:val="0"/>
      <w:marTop w:val="0"/>
      <w:marBottom w:val="0"/>
      <w:divBdr>
        <w:top w:val="none" w:sz="0" w:space="0" w:color="auto"/>
        <w:left w:val="none" w:sz="0" w:space="0" w:color="auto"/>
        <w:bottom w:val="none" w:sz="0" w:space="0" w:color="auto"/>
        <w:right w:val="none" w:sz="0" w:space="0" w:color="auto"/>
      </w:divBdr>
    </w:div>
    <w:div w:id="1270232928">
      <w:bodyDiv w:val="1"/>
      <w:marLeft w:val="0"/>
      <w:marRight w:val="0"/>
      <w:marTop w:val="0"/>
      <w:marBottom w:val="0"/>
      <w:divBdr>
        <w:top w:val="none" w:sz="0" w:space="0" w:color="auto"/>
        <w:left w:val="none" w:sz="0" w:space="0" w:color="auto"/>
        <w:bottom w:val="none" w:sz="0" w:space="0" w:color="auto"/>
        <w:right w:val="none" w:sz="0" w:space="0" w:color="auto"/>
      </w:divBdr>
    </w:div>
    <w:div w:id="1272979869">
      <w:bodyDiv w:val="1"/>
      <w:marLeft w:val="0"/>
      <w:marRight w:val="0"/>
      <w:marTop w:val="0"/>
      <w:marBottom w:val="0"/>
      <w:divBdr>
        <w:top w:val="none" w:sz="0" w:space="0" w:color="auto"/>
        <w:left w:val="none" w:sz="0" w:space="0" w:color="auto"/>
        <w:bottom w:val="none" w:sz="0" w:space="0" w:color="auto"/>
        <w:right w:val="none" w:sz="0" w:space="0" w:color="auto"/>
      </w:divBdr>
    </w:div>
    <w:div w:id="1282305386">
      <w:bodyDiv w:val="1"/>
      <w:marLeft w:val="0"/>
      <w:marRight w:val="0"/>
      <w:marTop w:val="0"/>
      <w:marBottom w:val="0"/>
      <w:divBdr>
        <w:top w:val="none" w:sz="0" w:space="0" w:color="auto"/>
        <w:left w:val="none" w:sz="0" w:space="0" w:color="auto"/>
        <w:bottom w:val="none" w:sz="0" w:space="0" w:color="auto"/>
        <w:right w:val="none" w:sz="0" w:space="0" w:color="auto"/>
      </w:divBdr>
    </w:div>
    <w:div w:id="1293710024">
      <w:bodyDiv w:val="1"/>
      <w:marLeft w:val="0"/>
      <w:marRight w:val="0"/>
      <w:marTop w:val="0"/>
      <w:marBottom w:val="0"/>
      <w:divBdr>
        <w:top w:val="none" w:sz="0" w:space="0" w:color="auto"/>
        <w:left w:val="none" w:sz="0" w:space="0" w:color="auto"/>
        <w:bottom w:val="none" w:sz="0" w:space="0" w:color="auto"/>
        <w:right w:val="none" w:sz="0" w:space="0" w:color="auto"/>
      </w:divBdr>
    </w:div>
    <w:div w:id="1298684244">
      <w:bodyDiv w:val="1"/>
      <w:marLeft w:val="0"/>
      <w:marRight w:val="0"/>
      <w:marTop w:val="0"/>
      <w:marBottom w:val="0"/>
      <w:divBdr>
        <w:top w:val="none" w:sz="0" w:space="0" w:color="auto"/>
        <w:left w:val="none" w:sz="0" w:space="0" w:color="auto"/>
        <w:bottom w:val="none" w:sz="0" w:space="0" w:color="auto"/>
        <w:right w:val="none" w:sz="0" w:space="0" w:color="auto"/>
      </w:divBdr>
    </w:div>
    <w:div w:id="1300186937">
      <w:bodyDiv w:val="1"/>
      <w:marLeft w:val="0"/>
      <w:marRight w:val="0"/>
      <w:marTop w:val="0"/>
      <w:marBottom w:val="0"/>
      <w:divBdr>
        <w:top w:val="none" w:sz="0" w:space="0" w:color="auto"/>
        <w:left w:val="none" w:sz="0" w:space="0" w:color="auto"/>
        <w:bottom w:val="none" w:sz="0" w:space="0" w:color="auto"/>
        <w:right w:val="none" w:sz="0" w:space="0" w:color="auto"/>
      </w:divBdr>
    </w:div>
    <w:div w:id="1303079988">
      <w:bodyDiv w:val="1"/>
      <w:marLeft w:val="0"/>
      <w:marRight w:val="0"/>
      <w:marTop w:val="0"/>
      <w:marBottom w:val="0"/>
      <w:divBdr>
        <w:top w:val="none" w:sz="0" w:space="0" w:color="auto"/>
        <w:left w:val="none" w:sz="0" w:space="0" w:color="auto"/>
        <w:bottom w:val="none" w:sz="0" w:space="0" w:color="auto"/>
        <w:right w:val="none" w:sz="0" w:space="0" w:color="auto"/>
      </w:divBdr>
    </w:div>
    <w:div w:id="1305045753">
      <w:bodyDiv w:val="1"/>
      <w:marLeft w:val="0"/>
      <w:marRight w:val="0"/>
      <w:marTop w:val="0"/>
      <w:marBottom w:val="0"/>
      <w:divBdr>
        <w:top w:val="none" w:sz="0" w:space="0" w:color="auto"/>
        <w:left w:val="none" w:sz="0" w:space="0" w:color="auto"/>
        <w:bottom w:val="none" w:sz="0" w:space="0" w:color="auto"/>
        <w:right w:val="none" w:sz="0" w:space="0" w:color="auto"/>
      </w:divBdr>
    </w:div>
    <w:div w:id="1306473138">
      <w:bodyDiv w:val="1"/>
      <w:marLeft w:val="0"/>
      <w:marRight w:val="0"/>
      <w:marTop w:val="0"/>
      <w:marBottom w:val="0"/>
      <w:divBdr>
        <w:top w:val="none" w:sz="0" w:space="0" w:color="auto"/>
        <w:left w:val="none" w:sz="0" w:space="0" w:color="auto"/>
        <w:bottom w:val="none" w:sz="0" w:space="0" w:color="auto"/>
        <w:right w:val="none" w:sz="0" w:space="0" w:color="auto"/>
      </w:divBdr>
    </w:div>
    <w:div w:id="1329559902">
      <w:bodyDiv w:val="1"/>
      <w:marLeft w:val="0"/>
      <w:marRight w:val="0"/>
      <w:marTop w:val="0"/>
      <w:marBottom w:val="0"/>
      <w:divBdr>
        <w:top w:val="none" w:sz="0" w:space="0" w:color="auto"/>
        <w:left w:val="none" w:sz="0" w:space="0" w:color="auto"/>
        <w:bottom w:val="none" w:sz="0" w:space="0" w:color="auto"/>
        <w:right w:val="none" w:sz="0" w:space="0" w:color="auto"/>
      </w:divBdr>
    </w:div>
    <w:div w:id="1329943088">
      <w:bodyDiv w:val="1"/>
      <w:marLeft w:val="0"/>
      <w:marRight w:val="0"/>
      <w:marTop w:val="0"/>
      <w:marBottom w:val="0"/>
      <w:divBdr>
        <w:top w:val="none" w:sz="0" w:space="0" w:color="auto"/>
        <w:left w:val="none" w:sz="0" w:space="0" w:color="auto"/>
        <w:bottom w:val="none" w:sz="0" w:space="0" w:color="auto"/>
        <w:right w:val="none" w:sz="0" w:space="0" w:color="auto"/>
      </w:divBdr>
    </w:div>
    <w:div w:id="1341272326">
      <w:bodyDiv w:val="1"/>
      <w:marLeft w:val="0"/>
      <w:marRight w:val="0"/>
      <w:marTop w:val="0"/>
      <w:marBottom w:val="0"/>
      <w:divBdr>
        <w:top w:val="none" w:sz="0" w:space="0" w:color="auto"/>
        <w:left w:val="none" w:sz="0" w:space="0" w:color="auto"/>
        <w:bottom w:val="none" w:sz="0" w:space="0" w:color="auto"/>
        <w:right w:val="none" w:sz="0" w:space="0" w:color="auto"/>
      </w:divBdr>
    </w:div>
    <w:div w:id="1364287947">
      <w:bodyDiv w:val="1"/>
      <w:marLeft w:val="0"/>
      <w:marRight w:val="0"/>
      <w:marTop w:val="0"/>
      <w:marBottom w:val="0"/>
      <w:divBdr>
        <w:top w:val="none" w:sz="0" w:space="0" w:color="auto"/>
        <w:left w:val="none" w:sz="0" w:space="0" w:color="auto"/>
        <w:bottom w:val="none" w:sz="0" w:space="0" w:color="auto"/>
        <w:right w:val="none" w:sz="0" w:space="0" w:color="auto"/>
      </w:divBdr>
    </w:div>
    <w:div w:id="1389302813">
      <w:bodyDiv w:val="1"/>
      <w:marLeft w:val="0"/>
      <w:marRight w:val="0"/>
      <w:marTop w:val="0"/>
      <w:marBottom w:val="0"/>
      <w:divBdr>
        <w:top w:val="none" w:sz="0" w:space="0" w:color="auto"/>
        <w:left w:val="none" w:sz="0" w:space="0" w:color="auto"/>
        <w:bottom w:val="none" w:sz="0" w:space="0" w:color="auto"/>
        <w:right w:val="none" w:sz="0" w:space="0" w:color="auto"/>
      </w:divBdr>
    </w:div>
    <w:div w:id="1405100808">
      <w:bodyDiv w:val="1"/>
      <w:marLeft w:val="0"/>
      <w:marRight w:val="0"/>
      <w:marTop w:val="0"/>
      <w:marBottom w:val="0"/>
      <w:divBdr>
        <w:top w:val="none" w:sz="0" w:space="0" w:color="auto"/>
        <w:left w:val="none" w:sz="0" w:space="0" w:color="auto"/>
        <w:bottom w:val="none" w:sz="0" w:space="0" w:color="auto"/>
        <w:right w:val="none" w:sz="0" w:space="0" w:color="auto"/>
      </w:divBdr>
    </w:div>
    <w:div w:id="1410881223">
      <w:bodyDiv w:val="1"/>
      <w:marLeft w:val="0"/>
      <w:marRight w:val="0"/>
      <w:marTop w:val="0"/>
      <w:marBottom w:val="0"/>
      <w:divBdr>
        <w:top w:val="none" w:sz="0" w:space="0" w:color="auto"/>
        <w:left w:val="none" w:sz="0" w:space="0" w:color="auto"/>
        <w:bottom w:val="none" w:sz="0" w:space="0" w:color="auto"/>
        <w:right w:val="none" w:sz="0" w:space="0" w:color="auto"/>
      </w:divBdr>
    </w:div>
    <w:div w:id="1414549567">
      <w:bodyDiv w:val="1"/>
      <w:marLeft w:val="0"/>
      <w:marRight w:val="0"/>
      <w:marTop w:val="0"/>
      <w:marBottom w:val="0"/>
      <w:divBdr>
        <w:top w:val="none" w:sz="0" w:space="0" w:color="auto"/>
        <w:left w:val="none" w:sz="0" w:space="0" w:color="auto"/>
        <w:bottom w:val="none" w:sz="0" w:space="0" w:color="auto"/>
        <w:right w:val="none" w:sz="0" w:space="0" w:color="auto"/>
      </w:divBdr>
    </w:div>
    <w:div w:id="1420981680">
      <w:bodyDiv w:val="1"/>
      <w:marLeft w:val="0"/>
      <w:marRight w:val="0"/>
      <w:marTop w:val="0"/>
      <w:marBottom w:val="0"/>
      <w:divBdr>
        <w:top w:val="none" w:sz="0" w:space="0" w:color="auto"/>
        <w:left w:val="none" w:sz="0" w:space="0" w:color="auto"/>
        <w:bottom w:val="none" w:sz="0" w:space="0" w:color="auto"/>
        <w:right w:val="none" w:sz="0" w:space="0" w:color="auto"/>
      </w:divBdr>
    </w:div>
    <w:div w:id="1430198931">
      <w:bodyDiv w:val="1"/>
      <w:marLeft w:val="0"/>
      <w:marRight w:val="0"/>
      <w:marTop w:val="0"/>
      <w:marBottom w:val="0"/>
      <w:divBdr>
        <w:top w:val="none" w:sz="0" w:space="0" w:color="auto"/>
        <w:left w:val="none" w:sz="0" w:space="0" w:color="auto"/>
        <w:bottom w:val="none" w:sz="0" w:space="0" w:color="auto"/>
        <w:right w:val="none" w:sz="0" w:space="0" w:color="auto"/>
      </w:divBdr>
    </w:div>
    <w:div w:id="1431007619">
      <w:bodyDiv w:val="1"/>
      <w:marLeft w:val="0"/>
      <w:marRight w:val="0"/>
      <w:marTop w:val="0"/>
      <w:marBottom w:val="0"/>
      <w:divBdr>
        <w:top w:val="none" w:sz="0" w:space="0" w:color="auto"/>
        <w:left w:val="none" w:sz="0" w:space="0" w:color="auto"/>
        <w:bottom w:val="none" w:sz="0" w:space="0" w:color="auto"/>
        <w:right w:val="none" w:sz="0" w:space="0" w:color="auto"/>
      </w:divBdr>
    </w:div>
    <w:div w:id="1432049097">
      <w:bodyDiv w:val="1"/>
      <w:marLeft w:val="0"/>
      <w:marRight w:val="0"/>
      <w:marTop w:val="0"/>
      <w:marBottom w:val="0"/>
      <w:divBdr>
        <w:top w:val="none" w:sz="0" w:space="0" w:color="auto"/>
        <w:left w:val="none" w:sz="0" w:space="0" w:color="auto"/>
        <w:bottom w:val="none" w:sz="0" w:space="0" w:color="auto"/>
        <w:right w:val="none" w:sz="0" w:space="0" w:color="auto"/>
      </w:divBdr>
    </w:div>
    <w:div w:id="1433551998">
      <w:bodyDiv w:val="1"/>
      <w:marLeft w:val="0"/>
      <w:marRight w:val="0"/>
      <w:marTop w:val="0"/>
      <w:marBottom w:val="0"/>
      <w:divBdr>
        <w:top w:val="none" w:sz="0" w:space="0" w:color="auto"/>
        <w:left w:val="none" w:sz="0" w:space="0" w:color="auto"/>
        <w:bottom w:val="none" w:sz="0" w:space="0" w:color="auto"/>
        <w:right w:val="none" w:sz="0" w:space="0" w:color="auto"/>
      </w:divBdr>
    </w:div>
    <w:div w:id="1449854758">
      <w:bodyDiv w:val="1"/>
      <w:marLeft w:val="0"/>
      <w:marRight w:val="0"/>
      <w:marTop w:val="0"/>
      <w:marBottom w:val="0"/>
      <w:divBdr>
        <w:top w:val="none" w:sz="0" w:space="0" w:color="auto"/>
        <w:left w:val="none" w:sz="0" w:space="0" w:color="auto"/>
        <w:bottom w:val="none" w:sz="0" w:space="0" w:color="auto"/>
        <w:right w:val="none" w:sz="0" w:space="0" w:color="auto"/>
      </w:divBdr>
    </w:div>
    <w:div w:id="1477795377">
      <w:bodyDiv w:val="1"/>
      <w:marLeft w:val="0"/>
      <w:marRight w:val="0"/>
      <w:marTop w:val="0"/>
      <w:marBottom w:val="0"/>
      <w:divBdr>
        <w:top w:val="none" w:sz="0" w:space="0" w:color="auto"/>
        <w:left w:val="none" w:sz="0" w:space="0" w:color="auto"/>
        <w:bottom w:val="none" w:sz="0" w:space="0" w:color="auto"/>
        <w:right w:val="none" w:sz="0" w:space="0" w:color="auto"/>
      </w:divBdr>
    </w:div>
    <w:div w:id="1485852895">
      <w:bodyDiv w:val="1"/>
      <w:marLeft w:val="0"/>
      <w:marRight w:val="0"/>
      <w:marTop w:val="0"/>
      <w:marBottom w:val="0"/>
      <w:divBdr>
        <w:top w:val="none" w:sz="0" w:space="0" w:color="auto"/>
        <w:left w:val="none" w:sz="0" w:space="0" w:color="auto"/>
        <w:bottom w:val="none" w:sz="0" w:space="0" w:color="auto"/>
        <w:right w:val="none" w:sz="0" w:space="0" w:color="auto"/>
      </w:divBdr>
    </w:div>
    <w:div w:id="1488595433">
      <w:bodyDiv w:val="1"/>
      <w:marLeft w:val="0"/>
      <w:marRight w:val="0"/>
      <w:marTop w:val="0"/>
      <w:marBottom w:val="0"/>
      <w:divBdr>
        <w:top w:val="none" w:sz="0" w:space="0" w:color="auto"/>
        <w:left w:val="none" w:sz="0" w:space="0" w:color="auto"/>
        <w:bottom w:val="none" w:sz="0" w:space="0" w:color="auto"/>
        <w:right w:val="none" w:sz="0" w:space="0" w:color="auto"/>
      </w:divBdr>
    </w:div>
    <w:div w:id="1516771175">
      <w:bodyDiv w:val="1"/>
      <w:marLeft w:val="0"/>
      <w:marRight w:val="0"/>
      <w:marTop w:val="0"/>
      <w:marBottom w:val="0"/>
      <w:divBdr>
        <w:top w:val="none" w:sz="0" w:space="0" w:color="auto"/>
        <w:left w:val="none" w:sz="0" w:space="0" w:color="auto"/>
        <w:bottom w:val="none" w:sz="0" w:space="0" w:color="auto"/>
        <w:right w:val="none" w:sz="0" w:space="0" w:color="auto"/>
      </w:divBdr>
    </w:div>
    <w:div w:id="1520582798">
      <w:bodyDiv w:val="1"/>
      <w:marLeft w:val="0"/>
      <w:marRight w:val="0"/>
      <w:marTop w:val="0"/>
      <w:marBottom w:val="0"/>
      <w:divBdr>
        <w:top w:val="none" w:sz="0" w:space="0" w:color="auto"/>
        <w:left w:val="none" w:sz="0" w:space="0" w:color="auto"/>
        <w:bottom w:val="none" w:sz="0" w:space="0" w:color="auto"/>
        <w:right w:val="none" w:sz="0" w:space="0" w:color="auto"/>
      </w:divBdr>
    </w:div>
    <w:div w:id="1525245822">
      <w:bodyDiv w:val="1"/>
      <w:marLeft w:val="0"/>
      <w:marRight w:val="0"/>
      <w:marTop w:val="0"/>
      <w:marBottom w:val="0"/>
      <w:divBdr>
        <w:top w:val="none" w:sz="0" w:space="0" w:color="auto"/>
        <w:left w:val="none" w:sz="0" w:space="0" w:color="auto"/>
        <w:bottom w:val="none" w:sz="0" w:space="0" w:color="auto"/>
        <w:right w:val="none" w:sz="0" w:space="0" w:color="auto"/>
      </w:divBdr>
    </w:div>
    <w:div w:id="1527213333">
      <w:bodyDiv w:val="1"/>
      <w:marLeft w:val="0"/>
      <w:marRight w:val="0"/>
      <w:marTop w:val="0"/>
      <w:marBottom w:val="0"/>
      <w:divBdr>
        <w:top w:val="none" w:sz="0" w:space="0" w:color="auto"/>
        <w:left w:val="none" w:sz="0" w:space="0" w:color="auto"/>
        <w:bottom w:val="none" w:sz="0" w:space="0" w:color="auto"/>
        <w:right w:val="none" w:sz="0" w:space="0" w:color="auto"/>
      </w:divBdr>
    </w:div>
    <w:div w:id="1548178885">
      <w:bodyDiv w:val="1"/>
      <w:marLeft w:val="0"/>
      <w:marRight w:val="0"/>
      <w:marTop w:val="0"/>
      <w:marBottom w:val="0"/>
      <w:divBdr>
        <w:top w:val="none" w:sz="0" w:space="0" w:color="auto"/>
        <w:left w:val="none" w:sz="0" w:space="0" w:color="auto"/>
        <w:bottom w:val="none" w:sz="0" w:space="0" w:color="auto"/>
        <w:right w:val="none" w:sz="0" w:space="0" w:color="auto"/>
      </w:divBdr>
    </w:div>
    <w:div w:id="1560937677">
      <w:bodyDiv w:val="1"/>
      <w:marLeft w:val="0"/>
      <w:marRight w:val="0"/>
      <w:marTop w:val="0"/>
      <w:marBottom w:val="0"/>
      <w:divBdr>
        <w:top w:val="none" w:sz="0" w:space="0" w:color="auto"/>
        <w:left w:val="none" w:sz="0" w:space="0" w:color="auto"/>
        <w:bottom w:val="none" w:sz="0" w:space="0" w:color="auto"/>
        <w:right w:val="none" w:sz="0" w:space="0" w:color="auto"/>
      </w:divBdr>
    </w:div>
    <w:div w:id="1562212208">
      <w:bodyDiv w:val="1"/>
      <w:marLeft w:val="0"/>
      <w:marRight w:val="0"/>
      <w:marTop w:val="0"/>
      <w:marBottom w:val="0"/>
      <w:divBdr>
        <w:top w:val="none" w:sz="0" w:space="0" w:color="auto"/>
        <w:left w:val="none" w:sz="0" w:space="0" w:color="auto"/>
        <w:bottom w:val="none" w:sz="0" w:space="0" w:color="auto"/>
        <w:right w:val="none" w:sz="0" w:space="0" w:color="auto"/>
      </w:divBdr>
    </w:div>
    <w:div w:id="1565065887">
      <w:bodyDiv w:val="1"/>
      <w:marLeft w:val="0"/>
      <w:marRight w:val="0"/>
      <w:marTop w:val="0"/>
      <w:marBottom w:val="0"/>
      <w:divBdr>
        <w:top w:val="none" w:sz="0" w:space="0" w:color="auto"/>
        <w:left w:val="none" w:sz="0" w:space="0" w:color="auto"/>
        <w:bottom w:val="none" w:sz="0" w:space="0" w:color="auto"/>
        <w:right w:val="none" w:sz="0" w:space="0" w:color="auto"/>
      </w:divBdr>
    </w:div>
    <w:div w:id="1567062317">
      <w:bodyDiv w:val="1"/>
      <w:marLeft w:val="0"/>
      <w:marRight w:val="0"/>
      <w:marTop w:val="0"/>
      <w:marBottom w:val="0"/>
      <w:divBdr>
        <w:top w:val="none" w:sz="0" w:space="0" w:color="auto"/>
        <w:left w:val="none" w:sz="0" w:space="0" w:color="auto"/>
        <w:bottom w:val="none" w:sz="0" w:space="0" w:color="auto"/>
        <w:right w:val="none" w:sz="0" w:space="0" w:color="auto"/>
      </w:divBdr>
    </w:div>
    <w:div w:id="1583685618">
      <w:bodyDiv w:val="1"/>
      <w:marLeft w:val="0"/>
      <w:marRight w:val="0"/>
      <w:marTop w:val="0"/>
      <w:marBottom w:val="0"/>
      <w:divBdr>
        <w:top w:val="none" w:sz="0" w:space="0" w:color="auto"/>
        <w:left w:val="none" w:sz="0" w:space="0" w:color="auto"/>
        <w:bottom w:val="none" w:sz="0" w:space="0" w:color="auto"/>
        <w:right w:val="none" w:sz="0" w:space="0" w:color="auto"/>
      </w:divBdr>
    </w:div>
    <w:div w:id="1587156793">
      <w:bodyDiv w:val="1"/>
      <w:marLeft w:val="0"/>
      <w:marRight w:val="0"/>
      <w:marTop w:val="0"/>
      <w:marBottom w:val="0"/>
      <w:divBdr>
        <w:top w:val="none" w:sz="0" w:space="0" w:color="auto"/>
        <w:left w:val="none" w:sz="0" w:space="0" w:color="auto"/>
        <w:bottom w:val="none" w:sz="0" w:space="0" w:color="auto"/>
        <w:right w:val="none" w:sz="0" w:space="0" w:color="auto"/>
      </w:divBdr>
    </w:div>
    <w:div w:id="1594049729">
      <w:bodyDiv w:val="1"/>
      <w:marLeft w:val="0"/>
      <w:marRight w:val="0"/>
      <w:marTop w:val="0"/>
      <w:marBottom w:val="0"/>
      <w:divBdr>
        <w:top w:val="none" w:sz="0" w:space="0" w:color="auto"/>
        <w:left w:val="none" w:sz="0" w:space="0" w:color="auto"/>
        <w:bottom w:val="none" w:sz="0" w:space="0" w:color="auto"/>
        <w:right w:val="none" w:sz="0" w:space="0" w:color="auto"/>
      </w:divBdr>
    </w:div>
    <w:div w:id="1604845581">
      <w:bodyDiv w:val="1"/>
      <w:marLeft w:val="0"/>
      <w:marRight w:val="0"/>
      <w:marTop w:val="0"/>
      <w:marBottom w:val="0"/>
      <w:divBdr>
        <w:top w:val="none" w:sz="0" w:space="0" w:color="auto"/>
        <w:left w:val="none" w:sz="0" w:space="0" w:color="auto"/>
        <w:bottom w:val="none" w:sz="0" w:space="0" w:color="auto"/>
        <w:right w:val="none" w:sz="0" w:space="0" w:color="auto"/>
      </w:divBdr>
    </w:div>
    <w:div w:id="1636832267">
      <w:bodyDiv w:val="1"/>
      <w:marLeft w:val="0"/>
      <w:marRight w:val="0"/>
      <w:marTop w:val="0"/>
      <w:marBottom w:val="0"/>
      <w:divBdr>
        <w:top w:val="none" w:sz="0" w:space="0" w:color="auto"/>
        <w:left w:val="none" w:sz="0" w:space="0" w:color="auto"/>
        <w:bottom w:val="none" w:sz="0" w:space="0" w:color="auto"/>
        <w:right w:val="none" w:sz="0" w:space="0" w:color="auto"/>
      </w:divBdr>
    </w:div>
    <w:div w:id="1649167269">
      <w:bodyDiv w:val="1"/>
      <w:marLeft w:val="0"/>
      <w:marRight w:val="0"/>
      <w:marTop w:val="0"/>
      <w:marBottom w:val="0"/>
      <w:divBdr>
        <w:top w:val="none" w:sz="0" w:space="0" w:color="auto"/>
        <w:left w:val="none" w:sz="0" w:space="0" w:color="auto"/>
        <w:bottom w:val="none" w:sz="0" w:space="0" w:color="auto"/>
        <w:right w:val="none" w:sz="0" w:space="0" w:color="auto"/>
      </w:divBdr>
    </w:div>
    <w:div w:id="1664551616">
      <w:bodyDiv w:val="1"/>
      <w:marLeft w:val="0"/>
      <w:marRight w:val="0"/>
      <w:marTop w:val="0"/>
      <w:marBottom w:val="0"/>
      <w:divBdr>
        <w:top w:val="none" w:sz="0" w:space="0" w:color="auto"/>
        <w:left w:val="none" w:sz="0" w:space="0" w:color="auto"/>
        <w:bottom w:val="none" w:sz="0" w:space="0" w:color="auto"/>
        <w:right w:val="none" w:sz="0" w:space="0" w:color="auto"/>
      </w:divBdr>
    </w:div>
    <w:div w:id="1666011255">
      <w:bodyDiv w:val="1"/>
      <w:marLeft w:val="0"/>
      <w:marRight w:val="0"/>
      <w:marTop w:val="0"/>
      <w:marBottom w:val="0"/>
      <w:divBdr>
        <w:top w:val="none" w:sz="0" w:space="0" w:color="auto"/>
        <w:left w:val="none" w:sz="0" w:space="0" w:color="auto"/>
        <w:bottom w:val="none" w:sz="0" w:space="0" w:color="auto"/>
        <w:right w:val="none" w:sz="0" w:space="0" w:color="auto"/>
      </w:divBdr>
    </w:div>
    <w:div w:id="1680964634">
      <w:bodyDiv w:val="1"/>
      <w:marLeft w:val="0"/>
      <w:marRight w:val="0"/>
      <w:marTop w:val="0"/>
      <w:marBottom w:val="0"/>
      <w:divBdr>
        <w:top w:val="none" w:sz="0" w:space="0" w:color="auto"/>
        <w:left w:val="none" w:sz="0" w:space="0" w:color="auto"/>
        <w:bottom w:val="none" w:sz="0" w:space="0" w:color="auto"/>
        <w:right w:val="none" w:sz="0" w:space="0" w:color="auto"/>
      </w:divBdr>
    </w:div>
    <w:div w:id="1715421759">
      <w:bodyDiv w:val="1"/>
      <w:marLeft w:val="0"/>
      <w:marRight w:val="0"/>
      <w:marTop w:val="0"/>
      <w:marBottom w:val="0"/>
      <w:divBdr>
        <w:top w:val="none" w:sz="0" w:space="0" w:color="auto"/>
        <w:left w:val="none" w:sz="0" w:space="0" w:color="auto"/>
        <w:bottom w:val="none" w:sz="0" w:space="0" w:color="auto"/>
        <w:right w:val="none" w:sz="0" w:space="0" w:color="auto"/>
      </w:divBdr>
    </w:div>
    <w:div w:id="1716078395">
      <w:bodyDiv w:val="1"/>
      <w:marLeft w:val="0"/>
      <w:marRight w:val="0"/>
      <w:marTop w:val="0"/>
      <w:marBottom w:val="0"/>
      <w:divBdr>
        <w:top w:val="none" w:sz="0" w:space="0" w:color="auto"/>
        <w:left w:val="none" w:sz="0" w:space="0" w:color="auto"/>
        <w:bottom w:val="none" w:sz="0" w:space="0" w:color="auto"/>
        <w:right w:val="none" w:sz="0" w:space="0" w:color="auto"/>
      </w:divBdr>
    </w:div>
    <w:div w:id="1716352389">
      <w:bodyDiv w:val="1"/>
      <w:marLeft w:val="0"/>
      <w:marRight w:val="0"/>
      <w:marTop w:val="0"/>
      <w:marBottom w:val="0"/>
      <w:divBdr>
        <w:top w:val="none" w:sz="0" w:space="0" w:color="auto"/>
        <w:left w:val="none" w:sz="0" w:space="0" w:color="auto"/>
        <w:bottom w:val="none" w:sz="0" w:space="0" w:color="auto"/>
        <w:right w:val="none" w:sz="0" w:space="0" w:color="auto"/>
      </w:divBdr>
    </w:div>
    <w:div w:id="1721175505">
      <w:bodyDiv w:val="1"/>
      <w:marLeft w:val="0"/>
      <w:marRight w:val="0"/>
      <w:marTop w:val="0"/>
      <w:marBottom w:val="0"/>
      <w:divBdr>
        <w:top w:val="none" w:sz="0" w:space="0" w:color="auto"/>
        <w:left w:val="none" w:sz="0" w:space="0" w:color="auto"/>
        <w:bottom w:val="none" w:sz="0" w:space="0" w:color="auto"/>
        <w:right w:val="none" w:sz="0" w:space="0" w:color="auto"/>
      </w:divBdr>
    </w:div>
    <w:div w:id="1722753500">
      <w:bodyDiv w:val="1"/>
      <w:marLeft w:val="0"/>
      <w:marRight w:val="0"/>
      <w:marTop w:val="0"/>
      <w:marBottom w:val="0"/>
      <w:divBdr>
        <w:top w:val="none" w:sz="0" w:space="0" w:color="auto"/>
        <w:left w:val="none" w:sz="0" w:space="0" w:color="auto"/>
        <w:bottom w:val="none" w:sz="0" w:space="0" w:color="auto"/>
        <w:right w:val="none" w:sz="0" w:space="0" w:color="auto"/>
      </w:divBdr>
    </w:div>
    <w:div w:id="1726637368">
      <w:bodyDiv w:val="1"/>
      <w:marLeft w:val="0"/>
      <w:marRight w:val="0"/>
      <w:marTop w:val="0"/>
      <w:marBottom w:val="0"/>
      <w:divBdr>
        <w:top w:val="none" w:sz="0" w:space="0" w:color="auto"/>
        <w:left w:val="none" w:sz="0" w:space="0" w:color="auto"/>
        <w:bottom w:val="none" w:sz="0" w:space="0" w:color="auto"/>
        <w:right w:val="none" w:sz="0" w:space="0" w:color="auto"/>
      </w:divBdr>
    </w:div>
    <w:div w:id="1747914344">
      <w:bodyDiv w:val="1"/>
      <w:marLeft w:val="0"/>
      <w:marRight w:val="0"/>
      <w:marTop w:val="0"/>
      <w:marBottom w:val="0"/>
      <w:divBdr>
        <w:top w:val="none" w:sz="0" w:space="0" w:color="auto"/>
        <w:left w:val="none" w:sz="0" w:space="0" w:color="auto"/>
        <w:bottom w:val="none" w:sz="0" w:space="0" w:color="auto"/>
        <w:right w:val="none" w:sz="0" w:space="0" w:color="auto"/>
      </w:divBdr>
    </w:div>
    <w:div w:id="1756515599">
      <w:bodyDiv w:val="1"/>
      <w:marLeft w:val="0"/>
      <w:marRight w:val="0"/>
      <w:marTop w:val="0"/>
      <w:marBottom w:val="0"/>
      <w:divBdr>
        <w:top w:val="none" w:sz="0" w:space="0" w:color="auto"/>
        <w:left w:val="none" w:sz="0" w:space="0" w:color="auto"/>
        <w:bottom w:val="none" w:sz="0" w:space="0" w:color="auto"/>
        <w:right w:val="none" w:sz="0" w:space="0" w:color="auto"/>
      </w:divBdr>
    </w:div>
    <w:div w:id="1790274973">
      <w:bodyDiv w:val="1"/>
      <w:marLeft w:val="0"/>
      <w:marRight w:val="0"/>
      <w:marTop w:val="0"/>
      <w:marBottom w:val="0"/>
      <w:divBdr>
        <w:top w:val="none" w:sz="0" w:space="0" w:color="auto"/>
        <w:left w:val="none" w:sz="0" w:space="0" w:color="auto"/>
        <w:bottom w:val="none" w:sz="0" w:space="0" w:color="auto"/>
        <w:right w:val="none" w:sz="0" w:space="0" w:color="auto"/>
      </w:divBdr>
    </w:div>
    <w:div w:id="1817532985">
      <w:bodyDiv w:val="1"/>
      <w:marLeft w:val="0"/>
      <w:marRight w:val="0"/>
      <w:marTop w:val="0"/>
      <w:marBottom w:val="0"/>
      <w:divBdr>
        <w:top w:val="none" w:sz="0" w:space="0" w:color="auto"/>
        <w:left w:val="none" w:sz="0" w:space="0" w:color="auto"/>
        <w:bottom w:val="none" w:sz="0" w:space="0" w:color="auto"/>
        <w:right w:val="none" w:sz="0" w:space="0" w:color="auto"/>
      </w:divBdr>
    </w:div>
    <w:div w:id="1824003301">
      <w:bodyDiv w:val="1"/>
      <w:marLeft w:val="0"/>
      <w:marRight w:val="0"/>
      <w:marTop w:val="0"/>
      <w:marBottom w:val="0"/>
      <w:divBdr>
        <w:top w:val="none" w:sz="0" w:space="0" w:color="auto"/>
        <w:left w:val="none" w:sz="0" w:space="0" w:color="auto"/>
        <w:bottom w:val="none" w:sz="0" w:space="0" w:color="auto"/>
        <w:right w:val="none" w:sz="0" w:space="0" w:color="auto"/>
      </w:divBdr>
    </w:div>
    <w:div w:id="1838810903">
      <w:bodyDiv w:val="1"/>
      <w:marLeft w:val="0"/>
      <w:marRight w:val="0"/>
      <w:marTop w:val="0"/>
      <w:marBottom w:val="0"/>
      <w:divBdr>
        <w:top w:val="none" w:sz="0" w:space="0" w:color="auto"/>
        <w:left w:val="none" w:sz="0" w:space="0" w:color="auto"/>
        <w:bottom w:val="none" w:sz="0" w:space="0" w:color="auto"/>
        <w:right w:val="none" w:sz="0" w:space="0" w:color="auto"/>
      </w:divBdr>
    </w:div>
    <w:div w:id="1850439327">
      <w:bodyDiv w:val="1"/>
      <w:marLeft w:val="0"/>
      <w:marRight w:val="0"/>
      <w:marTop w:val="0"/>
      <w:marBottom w:val="0"/>
      <w:divBdr>
        <w:top w:val="none" w:sz="0" w:space="0" w:color="auto"/>
        <w:left w:val="none" w:sz="0" w:space="0" w:color="auto"/>
        <w:bottom w:val="none" w:sz="0" w:space="0" w:color="auto"/>
        <w:right w:val="none" w:sz="0" w:space="0" w:color="auto"/>
      </w:divBdr>
    </w:div>
    <w:div w:id="1882789629">
      <w:bodyDiv w:val="1"/>
      <w:marLeft w:val="0"/>
      <w:marRight w:val="0"/>
      <w:marTop w:val="0"/>
      <w:marBottom w:val="0"/>
      <w:divBdr>
        <w:top w:val="none" w:sz="0" w:space="0" w:color="auto"/>
        <w:left w:val="none" w:sz="0" w:space="0" w:color="auto"/>
        <w:bottom w:val="none" w:sz="0" w:space="0" w:color="auto"/>
        <w:right w:val="none" w:sz="0" w:space="0" w:color="auto"/>
      </w:divBdr>
    </w:div>
    <w:div w:id="1888641075">
      <w:bodyDiv w:val="1"/>
      <w:marLeft w:val="0"/>
      <w:marRight w:val="0"/>
      <w:marTop w:val="0"/>
      <w:marBottom w:val="0"/>
      <w:divBdr>
        <w:top w:val="none" w:sz="0" w:space="0" w:color="auto"/>
        <w:left w:val="none" w:sz="0" w:space="0" w:color="auto"/>
        <w:bottom w:val="none" w:sz="0" w:space="0" w:color="auto"/>
        <w:right w:val="none" w:sz="0" w:space="0" w:color="auto"/>
      </w:divBdr>
    </w:div>
    <w:div w:id="1890454788">
      <w:bodyDiv w:val="1"/>
      <w:marLeft w:val="0"/>
      <w:marRight w:val="0"/>
      <w:marTop w:val="0"/>
      <w:marBottom w:val="0"/>
      <w:divBdr>
        <w:top w:val="none" w:sz="0" w:space="0" w:color="auto"/>
        <w:left w:val="none" w:sz="0" w:space="0" w:color="auto"/>
        <w:bottom w:val="none" w:sz="0" w:space="0" w:color="auto"/>
        <w:right w:val="none" w:sz="0" w:space="0" w:color="auto"/>
      </w:divBdr>
    </w:div>
    <w:div w:id="1906723539">
      <w:bodyDiv w:val="1"/>
      <w:marLeft w:val="0"/>
      <w:marRight w:val="0"/>
      <w:marTop w:val="0"/>
      <w:marBottom w:val="0"/>
      <w:divBdr>
        <w:top w:val="none" w:sz="0" w:space="0" w:color="auto"/>
        <w:left w:val="none" w:sz="0" w:space="0" w:color="auto"/>
        <w:bottom w:val="none" w:sz="0" w:space="0" w:color="auto"/>
        <w:right w:val="none" w:sz="0" w:space="0" w:color="auto"/>
      </w:divBdr>
    </w:div>
    <w:div w:id="1922330735">
      <w:bodyDiv w:val="1"/>
      <w:marLeft w:val="0"/>
      <w:marRight w:val="0"/>
      <w:marTop w:val="0"/>
      <w:marBottom w:val="0"/>
      <w:divBdr>
        <w:top w:val="none" w:sz="0" w:space="0" w:color="auto"/>
        <w:left w:val="none" w:sz="0" w:space="0" w:color="auto"/>
        <w:bottom w:val="none" w:sz="0" w:space="0" w:color="auto"/>
        <w:right w:val="none" w:sz="0" w:space="0" w:color="auto"/>
      </w:divBdr>
    </w:div>
    <w:div w:id="1955945340">
      <w:bodyDiv w:val="1"/>
      <w:marLeft w:val="0"/>
      <w:marRight w:val="0"/>
      <w:marTop w:val="0"/>
      <w:marBottom w:val="0"/>
      <w:divBdr>
        <w:top w:val="none" w:sz="0" w:space="0" w:color="auto"/>
        <w:left w:val="none" w:sz="0" w:space="0" w:color="auto"/>
        <w:bottom w:val="none" w:sz="0" w:space="0" w:color="auto"/>
        <w:right w:val="none" w:sz="0" w:space="0" w:color="auto"/>
      </w:divBdr>
    </w:div>
    <w:div w:id="1965693902">
      <w:bodyDiv w:val="1"/>
      <w:marLeft w:val="0"/>
      <w:marRight w:val="0"/>
      <w:marTop w:val="0"/>
      <w:marBottom w:val="0"/>
      <w:divBdr>
        <w:top w:val="none" w:sz="0" w:space="0" w:color="auto"/>
        <w:left w:val="none" w:sz="0" w:space="0" w:color="auto"/>
        <w:bottom w:val="none" w:sz="0" w:space="0" w:color="auto"/>
        <w:right w:val="none" w:sz="0" w:space="0" w:color="auto"/>
      </w:divBdr>
    </w:div>
    <w:div w:id="2012098587">
      <w:bodyDiv w:val="1"/>
      <w:marLeft w:val="0"/>
      <w:marRight w:val="0"/>
      <w:marTop w:val="0"/>
      <w:marBottom w:val="0"/>
      <w:divBdr>
        <w:top w:val="none" w:sz="0" w:space="0" w:color="auto"/>
        <w:left w:val="none" w:sz="0" w:space="0" w:color="auto"/>
        <w:bottom w:val="none" w:sz="0" w:space="0" w:color="auto"/>
        <w:right w:val="none" w:sz="0" w:space="0" w:color="auto"/>
      </w:divBdr>
    </w:div>
    <w:div w:id="2034915362">
      <w:bodyDiv w:val="1"/>
      <w:marLeft w:val="0"/>
      <w:marRight w:val="0"/>
      <w:marTop w:val="0"/>
      <w:marBottom w:val="0"/>
      <w:divBdr>
        <w:top w:val="none" w:sz="0" w:space="0" w:color="auto"/>
        <w:left w:val="none" w:sz="0" w:space="0" w:color="auto"/>
        <w:bottom w:val="none" w:sz="0" w:space="0" w:color="auto"/>
        <w:right w:val="none" w:sz="0" w:space="0" w:color="auto"/>
      </w:divBdr>
    </w:div>
    <w:div w:id="2035224409">
      <w:bodyDiv w:val="1"/>
      <w:marLeft w:val="0"/>
      <w:marRight w:val="0"/>
      <w:marTop w:val="0"/>
      <w:marBottom w:val="0"/>
      <w:divBdr>
        <w:top w:val="none" w:sz="0" w:space="0" w:color="auto"/>
        <w:left w:val="none" w:sz="0" w:space="0" w:color="auto"/>
        <w:bottom w:val="none" w:sz="0" w:space="0" w:color="auto"/>
        <w:right w:val="none" w:sz="0" w:space="0" w:color="auto"/>
      </w:divBdr>
    </w:div>
    <w:div w:id="2039697389">
      <w:bodyDiv w:val="1"/>
      <w:marLeft w:val="0"/>
      <w:marRight w:val="0"/>
      <w:marTop w:val="0"/>
      <w:marBottom w:val="0"/>
      <w:divBdr>
        <w:top w:val="none" w:sz="0" w:space="0" w:color="auto"/>
        <w:left w:val="none" w:sz="0" w:space="0" w:color="auto"/>
        <w:bottom w:val="none" w:sz="0" w:space="0" w:color="auto"/>
        <w:right w:val="none" w:sz="0" w:space="0" w:color="auto"/>
      </w:divBdr>
    </w:div>
    <w:div w:id="2044791261">
      <w:bodyDiv w:val="1"/>
      <w:marLeft w:val="0"/>
      <w:marRight w:val="0"/>
      <w:marTop w:val="0"/>
      <w:marBottom w:val="0"/>
      <w:divBdr>
        <w:top w:val="none" w:sz="0" w:space="0" w:color="auto"/>
        <w:left w:val="none" w:sz="0" w:space="0" w:color="auto"/>
        <w:bottom w:val="none" w:sz="0" w:space="0" w:color="auto"/>
        <w:right w:val="none" w:sz="0" w:space="0" w:color="auto"/>
      </w:divBdr>
    </w:div>
    <w:div w:id="2052000735">
      <w:bodyDiv w:val="1"/>
      <w:marLeft w:val="0"/>
      <w:marRight w:val="0"/>
      <w:marTop w:val="0"/>
      <w:marBottom w:val="0"/>
      <w:divBdr>
        <w:top w:val="none" w:sz="0" w:space="0" w:color="auto"/>
        <w:left w:val="none" w:sz="0" w:space="0" w:color="auto"/>
        <w:bottom w:val="none" w:sz="0" w:space="0" w:color="auto"/>
        <w:right w:val="none" w:sz="0" w:space="0" w:color="auto"/>
      </w:divBdr>
    </w:div>
    <w:div w:id="2087531757">
      <w:bodyDiv w:val="1"/>
      <w:marLeft w:val="0"/>
      <w:marRight w:val="0"/>
      <w:marTop w:val="0"/>
      <w:marBottom w:val="0"/>
      <w:divBdr>
        <w:top w:val="none" w:sz="0" w:space="0" w:color="auto"/>
        <w:left w:val="none" w:sz="0" w:space="0" w:color="auto"/>
        <w:bottom w:val="none" w:sz="0" w:space="0" w:color="auto"/>
        <w:right w:val="none" w:sz="0" w:space="0" w:color="auto"/>
      </w:divBdr>
    </w:div>
    <w:div w:id="2095859597">
      <w:bodyDiv w:val="1"/>
      <w:marLeft w:val="0"/>
      <w:marRight w:val="0"/>
      <w:marTop w:val="0"/>
      <w:marBottom w:val="0"/>
      <w:divBdr>
        <w:top w:val="none" w:sz="0" w:space="0" w:color="auto"/>
        <w:left w:val="none" w:sz="0" w:space="0" w:color="auto"/>
        <w:bottom w:val="none" w:sz="0" w:space="0" w:color="auto"/>
        <w:right w:val="none" w:sz="0" w:space="0" w:color="auto"/>
      </w:divBdr>
    </w:div>
    <w:div w:id="2099134252">
      <w:bodyDiv w:val="1"/>
      <w:marLeft w:val="0"/>
      <w:marRight w:val="0"/>
      <w:marTop w:val="0"/>
      <w:marBottom w:val="0"/>
      <w:divBdr>
        <w:top w:val="none" w:sz="0" w:space="0" w:color="auto"/>
        <w:left w:val="none" w:sz="0" w:space="0" w:color="auto"/>
        <w:bottom w:val="none" w:sz="0" w:space="0" w:color="auto"/>
        <w:right w:val="none" w:sz="0" w:space="0" w:color="auto"/>
      </w:divBdr>
    </w:div>
    <w:div w:id="2112701942">
      <w:bodyDiv w:val="1"/>
      <w:marLeft w:val="0"/>
      <w:marRight w:val="0"/>
      <w:marTop w:val="0"/>
      <w:marBottom w:val="0"/>
      <w:divBdr>
        <w:top w:val="none" w:sz="0" w:space="0" w:color="auto"/>
        <w:left w:val="none" w:sz="0" w:space="0" w:color="auto"/>
        <w:bottom w:val="none" w:sz="0" w:space="0" w:color="auto"/>
        <w:right w:val="none" w:sz="0" w:space="0" w:color="auto"/>
      </w:divBdr>
    </w:div>
    <w:div w:id="212449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chart" Target="charts/chart8.xml"/><Relationship Id="rId64" Type="http://schemas.openxmlformats.org/officeDocument/2006/relationships/header" Target="header2.xml"/><Relationship Id="rId69" Type="http://schemas.microsoft.com/office/2016/09/relationships/commentsIds" Target="commentsIds.xml"/><Relationship Id="rId8" Type="http://schemas.openxmlformats.org/officeDocument/2006/relationships/webSettings" Target="webSettings.xml"/><Relationship Id="rId51" Type="http://schemas.openxmlformats.org/officeDocument/2006/relationships/chart" Target="charts/chart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file:///\\Prdermfs01\erm\Insurance\Models\Inputs%20Dat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chart" Target="charts/chart11.xml"/><Relationship Id="rId67"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chart" Target="charts/chart6.xml"/><Relationship Id="rId6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ichel\Desktop\Model%20Risk%20Guideline_2.0_track%20changes.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qfeng\Desktop\volume_projections_scenario.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Population Sensitivity</a:t>
            </a:r>
            <a:r>
              <a:rPr lang="en-CA" baseline="0"/>
              <a:t>-Rental New Units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summary!$B$5</c:f>
              <c:strCache>
                <c:ptCount val="1"/>
                <c:pt idx="0">
                  <c:v>pop_base</c:v>
                </c:pt>
              </c:strCache>
            </c:strRef>
          </c:tx>
          <c:spPr>
            <a:ln w="28575" cap="rnd">
              <a:solidFill>
                <a:srgbClr val="0070C0"/>
              </a:solidFill>
              <a:round/>
            </a:ln>
            <a:effectLst/>
          </c:spPr>
          <c:marker>
            <c:symbol val="none"/>
          </c:marker>
          <c:cat>
            <c:numRef>
              <c:f>summary!$A$6:$A$25</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summary!$B$6:$B$25</c:f>
              <c:numCache>
                <c:formatCode>General</c:formatCode>
                <c:ptCount val="20"/>
                <c:pt idx="0">
                  <c:v>8129</c:v>
                </c:pt>
                <c:pt idx="1">
                  <c:v>11873</c:v>
                </c:pt>
                <c:pt idx="2">
                  <c:v>12946</c:v>
                </c:pt>
                <c:pt idx="3">
                  <c:v>16234</c:v>
                </c:pt>
                <c:pt idx="4">
                  <c:v>13552</c:v>
                </c:pt>
                <c:pt idx="5">
                  <c:v>10214</c:v>
                </c:pt>
                <c:pt idx="6">
                  <c:v>9515</c:v>
                </c:pt>
                <c:pt idx="7">
                  <c:v>11362</c:v>
                </c:pt>
                <c:pt idx="8">
                  <c:v>12309</c:v>
                </c:pt>
                <c:pt idx="9">
                  <c:v>10371</c:v>
                </c:pt>
                <c:pt idx="10">
                  <c:v>10311</c:v>
                </c:pt>
                <c:pt idx="11">
                  <c:v>8151</c:v>
                </c:pt>
                <c:pt idx="12">
                  <c:v>6511</c:v>
                </c:pt>
                <c:pt idx="13">
                  <c:v>7039</c:v>
                </c:pt>
                <c:pt idx="14">
                  <c:v>7484</c:v>
                </c:pt>
                <c:pt idx="15">
                  <c:v>6153</c:v>
                </c:pt>
                <c:pt idx="16">
                  <c:v>8253</c:v>
                </c:pt>
                <c:pt idx="17">
                  <c:v>10812.922992274032</c:v>
                </c:pt>
                <c:pt idx="18">
                  <c:v>11301.8347971809</c:v>
                </c:pt>
                <c:pt idx="19">
                  <c:v>12086.29127618544</c:v>
                </c:pt>
              </c:numCache>
            </c:numRef>
          </c:val>
          <c:smooth val="0"/>
          <c:extLst>
            <c:ext xmlns:c16="http://schemas.microsoft.com/office/drawing/2014/chart" uri="{C3380CC4-5D6E-409C-BE32-E72D297353CC}">
              <c16:uniqueId val="{00000000-AA7F-4BAA-AB42-346C0494C001}"/>
            </c:ext>
          </c:extLst>
        </c:ser>
        <c:ser>
          <c:idx val="2"/>
          <c:order val="1"/>
          <c:tx>
            <c:strRef>
              <c:f>summary!$C$5</c:f>
              <c:strCache>
                <c:ptCount val="1"/>
                <c:pt idx="0">
                  <c:v>pop_shock_ +20%</c:v>
                </c:pt>
              </c:strCache>
            </c:strRef>
          </c:tx>
          <c:spPr>
            <a:ln w="28575" cap="rnd">
              <a:solidFill>
                <a:srgbClr val="FF0000"/>
              </a:solidFill>
              <a:round/>
            </a:ln>
            <a:effectLst/>
          </c:spPr>
          <c:marker>
            <c:symbol val="none"/>
          </c:marker>
          <c:cat>
            <c:numRef>
              <c:f>summary!$A$6:$A$25</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summary!$C$6:$C$25</c:f>
              <c:numCache>
                <c:formatCode>General</c:formatCode>
                <c:ptCount val="20"/>
                <c:pt idx="0">
                  <c:v>8129</c:v>
                </c:pt>
                <c:pt idx="1">
                  <c:v>11873</c:v>
                </c:pt>
                <c:pt idx="2">
                  <c:v>12946</c:v>
                </c:pt>
                <c:pt idx="3">
                  <c:v>16234</c:v>
                </c:pt>
                <c:pt idx="4">
                  <c:v>13552</c:v>
                </c:pt>
                <c:pt idx="5">
                  <c:v>10214</c:v>
                </c:pt>
                <c:pt idx="6">
                  <c:v>9515</c:v>
                </c:pt>
                <c:pt idx="7">
                  <c:v>11362</c:v>
                </c:pt>
                <c:pt idx="8">
                  <c:v>12309</c:v>
                </c:pt>
                <c:pt idx="9">
                  <c:v>10371</c:v>
                </c:pt>
                <c:pt idx="10">
                  <c:v>10311</c:v>
                </c:pt>
                <c:pt idx="11">
                  <c:v>8151</c:v>
                </c:pt>
                <c:pt idx="12">
                  <c:v>6511</c:v>
                </c:pt>
                <c:pt idx="13">
                  <c:v>7039</c:v>
                </c:pt>
                <c:pt idx="14">
                  <c:v>7484</c:v>
                </c:pt>
                <c:pt idx="15">
                  <c:v>6153</c:v>
                </c:pt>
                <c:pt idx="16">
                  <c:v>8253</c:v>
                </c:pt>
                <c:pt idx="17">
                  <c:v>11198.038145809269</c:v>
                </c:pt>
                <c:pt idx="18">
                  <c:v>11905.97303384402</c:v>
                </c:pt>
                <c:pt idx="19">
                  <c:v>12810.870859004941</c:v>
                </c:pt>
              </c:numCache>
            </c:numRef>
          </c:val>
          <c:smooth val="0"/>
          <c:extLst>
            <c:ext xmlns:c16="http://schemas.microsoft.com/office/drawing/2014/chart" uri="{C3380CC4-5D6E-409C-BE32-E72D297353CC}">
              <c16:uniqueId val="{00000001-AA7F-4BAA-AB42-346C0494C001}"/>
            </c:ext>
          </c:extLst>
        </c:ser>
        <c:ser>
          <c:idx val="3"/>
          <c:order val="2"/>
          <c:tx>
            <c:strRef>
              <c:f>summary!$D$5</c:f>
              <c:strCache>
                <c:ptCount val="1"/>
                <c:pt idx="0">
                  <c:v>pop_shock_ -20%</c:v>
                </c:pt>
              </c:strCache>
            </c:strRef>
          </c:tx>
          <c:spPr>
            <a:ln w="28575" cap="rnd">
              <a:solidFill>
                <a:srgbClr val="92D050"/>
              </a:solidFill>
              <a:round/>
            </a:ln>
            <a:effectLst/>
          </c:spPr>
          <c:marker>
            <c:symbol val="none"/>
          </c:marker>
          <c:cat>
            <c:numRef>
              <c:f>summary!$A$6:$A$25</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summary!$D$6:$D$25</c:f>
              <c:numCache>
                <c:formatCode>General</c:formatCode>
                <c:ptCount val="20"/>
                <c:pt idx="0">
                  <c:v>8129</c:v>
                </c:pt>
                <c:pt idx="1">
                  <c:v>11873</c:v>
                </c:pt>
                <c:pt idx="2">
                  <c:v>12946</c:v>
                </c:pt>
                <c:pt idx="3">
                  <c:v>16234</c:v>
                </c:pt>
                <c:pt idx="4">
                  <c:v>13552</c:v>
                </c:pt>
                <c:pt idx="5">
                  <c:v>10214</c:v>
                </c:pt>
                <c:pt idx="6">
                  <c:v>9515</c:v>
                </c:pt>
                <c:pt idx="7">
                  <c:v>11362</c:v>
                </c:pt>
                <c:pt idx="8">
                  <c:v>12309</c:v>
                </c:pt>
                <c:pt idx="9">
                  <c:v>10371</c:v>
                </c:pt>
                <c:pt idx="10">
                  <c:v>10311</c:v>
                </c:pt>
                <c:pt idx="11">
                  <c:v>8151</c:v>
                </c:pt>
                <c:pt idx="12">
                  <c:v>6511</c:v>
                </c:pt>
                <c:pt idx="13">
                  <c:v>7039</c:v>
                </c:pt>
                <c:pt idx="14">
                  <c:v>7484</c:v>
                </c:pt>
                <c:pt idx="15">
                  <c:v>6153</c:v>
                </c:pt>
                <c:pt idx="16">
                  <c:v>8253</c:v>
                </c:pt>
                <c:pt idx="17">
                  <c:v>10427.807838738803</c:v>
                </c:pt>
                <c:pt idx="18">
                  <c:v>10697.696560517781</c:v>
                </c:pt>
                <c:pt idx="19">
                  <c:v>11361.711693365938</c:v>
                </c:pt>
              </c:numCache>
            </c:numRef>
          </c:val>
          <c:smooth val="0"/>
          <c:extLst>
            <c:ext xmlns:c16="http://schemas.microsoft.com/office/drawing/2014/chart" uri="{C3380CC4-5D6E-409C-BE32-E72D297353CC}">
              <c16:uniqueId val="{00000002-AA7F-4BAA-AB42-346C0494C001}"/>
            </c:ext>
          </c:extLst>
        </c:ser>
        <c:dLbls>
          <c:showLegendKey val="0"/>
          <c:showVal val="0"/>
          <c:showCatName val="0"/>
          <c:showSerName val="0"/>
          <c:showPercent val="0"/>
          <c:showBubbleSize val="0"/>
        </c:dLbls>
        <c:smooth val="0"/>
        <c:axId val="797999544"/>
        <c:axId val="798003480"/>
      </c:lineChart>
      <c:catAx>
        <c:axId val="797999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003480"/>
        <c:crosses val="autoZero"/>
        <c:auto val="1"/>
        <c:lblAlgn val="ctr"/>
        <c:lblOffset val="100"/>
        <c:noMultiLvlLbl val="0"/>
      </c:catAx>
      <c:valAx>
        <c:axId val="798003480"/>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99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a:t>
            </a:r>
            <a:r>
              <a:rPr lang="en-US" altLang="zh-CN"/>
              <a:t>acancy Rate </a:t>
            </a:r>
            <a:r>
              <a:rPr lang="en-CA" baseline="0"/>
              <a:t>Sensitivity-Rental New Price</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summary!$B$171</c:f>
              <c:strCache>
                <c:ptCount val="1"/>
                <c:pt idx="0">
                  <c:v>vac_base</c:v>
                </c:pt>
              </c:strCache>
            </c:strRef>
          </c:tx>
          <c:spPr>
            <a:ln w="28575" cap="rnd">
              <a:solidFill>
                <a:srgbClr val="0070C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summary!$B$172:$B$191</c:f>
              <c:numCache>
                <c:formatCode>General</c:formatCode>
                <c:ptCount val="20"/>
                <c:pt idx="0">
                  <c:v>433.37962213253797</c:v>
                </c:pt>
                <c:pt idx="1">
                  <c:v>508.04147440516874</c:v>
                </c:pt>
                <c:pt idx="2">
                  <c:v>440.41438639332694</c:v>
                </c:pt>
                <c:pt idx="3">
                  <c:v>531.34582656515909</c:v>
                </c:pt>
                <c:pt idx="4">
                  <c:v>525.82293238685634</c:v>
                </c:pt>
                <c:pt idx="5">
                  <c:v>555.59079944991515</c:v>
                </c:pt>
                <c:pt idx="6">
                  <c:v>641.98761320205995</c:v>
                </c:pt>
                <c:pt idx="7">
                  <c:v>629.93454071798953</c:v>
                </c:pt>
                <c:pt idx="8">
                  <c:v>764.24944225177114</c:v>
                </c:pt>
                <c:pt idx="9">
                  <c:v>675.61721685947509</c:v>
                </c:pt>
                <c:pt idx="10">
                  <c:v>761.52645164528906</c:v>
                </c:pt>
                <c:pt idx="11">
                  <c:v>844.88285912698109</c:v>
                </c:pt>
                <c:pt idx="12">
                  <c:v>778.83238519576696</c:v>
                </c:pt>
                <c:pt idx="13">
                  <c:v>886.98162463215795</c:v>
                </c:pt>
                <c:pt idx="14">
                  <c:v>959.38303809719218</c:v>
                </c:pt>
                <c:pt idx="15">
                  <c:v>889.07330467886504</c:v>
                </c:pt>
                <c:pt idx="16">
                  <c:v>1097.3903717653789</c:v>
                </c:pt>
                <c:pt idx="17">
                  <c:v>1224.0171294749082</c:v>
                </c:pt>
                <c:pt idx="18">
                  <c:v>1294.288265639251</c:v>
                </c:pt>
                <c:pt idx="19">
                  <c:v>1380.1563646925638</c:v>
                </c:pt>
              </c:numCache>
            </c:numRef>
          </c:val>
          <c:smooth val="0"/>
          <c:extLst>
            <c:ext xmlns:c16="http://schemas.microsoft.com/office/drawing/2014/chart" uri="{C3380CC4-5D6E-409C-BE32-E72D297353CC}">
              <c16:uniqueId val="{00000000-B88F-42E6-9D2C-95E02442E4B8}"/>
            </c:ext>
          </c:extLst>
        </c:ser>
        <c:ser>
          <c:idx val="2"/>
          <c:order val="1"/>
          <c:tx>
            <c:strRef>
              <c:f>summary!$C$171</c:f>
              <c:strCache>
                <c:ptCount val="1"/>
                <c:pt idx="0">
                  <c:v>vac_shock_+35%</c:v>
                </c:pt>
              </c:strCache>
            </c:strRef>
          </c:tx>
          <c:spPr>
            <a:ln w="28575" cap="rnd">
              <a:solidFill>
                <a:srgbClr val="FF000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summary!$C$172:$C$191</c:f>
              <c:numCache>
                <c:formatCode>General</c:formatCode>
                <c:ptCount val="20"/>
                <c:pt idx="0">
                  <c:v>433.37962213253797</c:v>
                </c:pt>
                <c:pt idx="1">
                  <c:v>508.04147440516874</c:v>
                </c:pt>
                <c:pt idx="2">
                  <c:v>440.41438639332694</c:v>
                </c:pt>
                <c:pt idx="3">
                  <c:v>531.34582656515909</c:v>
                </c:pt>
                <c:pt idx="4">
                  <c:v>525.82293238685634</c:v>
                </c:pt>
                <c:pt idx="5">
                  <c:v>555.59079944991515</c:v>
                </c:pt>
                <c:pt idx="6">
                  <c:v>641.98761320205995</c:v>
                </c:pt>
                <c:pt idx="7">
                  <c:v>629.93454071798953</c:v>
                </c:pt>
                <c:pt idx="8">
                  <c:v>764.24944225177114</c:v>
                </c:pt>
                <c:pt idx="9">
                  <c:v>675.61721685947509</c:v>
                </c:pt>
                <c:pt idx="10">
                  <c:v>761.52645164528906</c:v>
                </c:pt>
                <c:pt idx="11">
                  <c:v>844.88285912698109</c:v>
                </c:pt>
                <c:pt idx="12">
                  <c:v>778.83238519576696</c:v>
                </c:pt>
                <c:pt idx="13">
                  <c:v>886.98162463215795</c:v>
                </c:pt>
                <c:pt idx="14">
                  <c:v>959.38303809719218</c:v>
                </c:pt>
                <c:pt idx="15">
                  <c:v>889.07330467886504</c:v>
                </c:pt>
                <c:pt idx="16">
                  <c:v>1097.3903717653789</c:v>
                </c:pt>
                <c:pt idx="17">
                  <c:v>1263.8232272329551</c:v>
                </c:pt>
                <c:pt idx="18">
                  <c:v>1350.924563081132</c:v>
                </c:pt>
                <c:pt idx="19">
                  <c:v>1419.3886075977662</c:v>
                </c:pt>
              </c:numCache>
            </c:numRef>
          </c:val>
          <c:smooth val="0"/>
          <c:extLst>
            <c:ext xmlns:c16="http://schemas.microsoft.com/office/drawing/2014/chart" uri="{C3380CC4-5D6E-409C-BE32-E72D297353CC}">
              <c16:uniqueId val="{00000001-B88F-42E6-9D2C-95E02442E4B8}"/>
            </c:ext>
          </c:extLst>
        </c:ser>
        <c:ser>
          <c:idx val="3"/>
          <c:order val="2"/>
          <c:tx>
            <c:strRef>
              <c:f>summary!$D$171</c:f>
              <c:strCache>
                <c:ptCount val="1"/>
                <c:pt idx="0">
                  <c:v>vac_shock_-35%</c:v>
                </c:pt>
              </c:strCache>
            </c:strRef>
          </c:tx>
          <c:spPr>
            <a:ln w="28575" cap="rnd">
              <a:solidFill>
                <a:srgbClr val="92D05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summary!$D$172:$D$191</c:f>
              <c:numCache>
                <c:formatCode>General</c:formatCode>
                <c:ptCount val="20"/>
                <c:pt idx="0">
                  <c:v>433.37962213253797</c:v>
                </c:pt>
                <c:pt idx="1">
                  <c:v>508.04147440516874</c:v>
                </c:pt>
                <c:pt idx="2">
                  <c:v>440.41438639332694</c:v>
                </c:pt>
                <c:pt idx="3">
                  <c:v>531.34582656515909</c:v>
                </c:pt>
                <c:pt idx="4">
                  <c:v>525.82293238685634</c:v>
                </c:pt>
                <c:pt idx="5">
                  <c:v>555.59079944991515</c:v>
                </c:pt>
                <c:pt idx="6">
                  <c:v>641.98761320205995</c:v>
                </c:pt>
                <c:pt idx="7">
                  <c:v>629.93454071798953</c:v>
                </c:pt>
                <c:pt idx="8">
                  <c:v>764.24944225177114</c:v>
                </c:pt>
                <c:pt idx="9">
                  <c:v>675.61721685947509</c:v>
                </c:pt>
                <c:pt idx="10">
                  <c:v>761.52645164528906</c:v>
                </c:pt>
                <c:pt idx="11">
                  <c:v>844.88285912698109</c:v>
                </c:pt>
                <c:pt idx="12">
                  <c:v>778.83238519576696</c:v>
                </c:pt>
                <c:pt idx="13">
                  <c:v>886.98162463215795</c:v>
                </c:pt>
                <c:pt idx="14">
                  <c:v>959.38303809719218</c:v>
                </c:pt>
                <c:pt idx="15">
                  <c:v>889.07330467886504</c:v>
                </c:pt>
                <c:pt idx="16">
                  <c:v>1097.3903717653789</c:v>
                </c:pt>
                <c:pt idx="17">
                  <c:v>1217.1163305912139</c:v>
                </c:pt>
                <c:pt idx="18">
                  <c:v>1283.535270873828</c:v>
                </c:pt>
                <c:pt idx="19">
                  <c:v>1371.1388111767321</c:v>
                </c:pt>
              </c:numCache>
            </c:numRef>
          </c:val>
          <c:smooth val="0"/>
          <c:extLst>
            <c:ext xmlns:c16="http://schemas.microsoft.com/office/drawing/2014/chart" uri="{C3380CC4-5D6E-409C-BE32-E72D297353CC}">
              <c16:uniqueId val="{00000002-B88F-42E6-9D2C-95E02442E4B8}"/>
            </c:ext>
          </c:extLst>
        </c:ser>
        <c:dLbls>
          <c:showLegendKey val="0"/>
          <c:showVal val="0"/>
          <c:showCatName val="0"/>
          <c:showSerName val="0"/>
          <c:showPercent val="0"/>
          <c:showBubbleSize val="0"/>
        </c:dLbls>
        <c:smooth val="0"/>
        <c:axId val="851797416"/>
        <c:axId val="851791840"/>
      </c:lineChart>
      <c:catAx>
        <c:axId val="851797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791840"/>
        <c:crosses val="autoZero"/>
        <c:auto val="1"/>
        <c:lblAlgn val="ctr"/>
        <c:lblOffset val="100"/>
        <c:noMultiLvlLbl val="0"/>
      </c:catAx>
      <c:valAx>
        <c:axId val="85179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797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a:t>
            </a:r>
            <a:r>
              <a:rPr lang="en-US" altLang="zh-CN"/>
              <a:t>acancy Rate </a:t>
            </a:r>
            <a:r>
              <a:rPr lang="en-CA" baseline="0"/>
              <a:t>Sensitivity-Rental Exsiting Price</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summary!$H$171</c:f>
              <c:strCache>
                <c:ptCount val="1"/>
                <c:pt idx="0">
                  <c:v>vac_base</c:v>
                </c:pt>
              </c:strCache>
            </c:strRef>
          </c:tx>
          <c:spPr>
            <a:ln w="28575" cap="rnd">
              <a:solidFill>
                <a:srgbClr val="0070C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summary!$H$172:$H$191</c:f>
              <c:numCache>
                <c:formatCode>General</c:formatCode>
                <c:ptCount val="20"/>
                <c:pt idx="0">
                  <c:v>270.43102471467449</c:v>
                </c:pt>
                <c:pt idx="1">
                  <c:v>271.70806067291068</c:v>
                </c:pt>
                <c:pt idx="2">
                  <c:v>312.98064908154475</c:v>
                </c:pt>
                <c:pt idx="3">
                  <c:v>291.3689432936481</c:v>
                </c:pt>
                <c:pt idx="4">
                  <c:v>273.7371332668057</c:v>
                </c:pt>
                <c:pt idx="5">
                  <c:v>318.60856631397701</c:v>
                </c:pt>
                <c:pt idx="6">
                  <c:v>311.58297639650328</c:v>
                </c:pt>
                <c:pt idx="7">
                  <c:v>332.21400449902222</c:v>
                </c:pt>
                <c:pt idx="8">
                  <c:v>397.6325308870023</c:v>
                </c:pt>
                <c:pt idx="9">
                  <c:v>470.7008028718069</c:v>
                </c:pt>
                <c:pt idx="10">
                  <c:v>444.35894469650304</c:v>
                </c:pt>
                <c:pt idx="11">
                  <c:v>479.03072939170909</c:v>
                </c:pt>
                <c:pt idx="12">
                  <c:v>597.49344095869048</c:v>
                </c:pt>
                <c:pt idx="13">
                  <c:v>676.82233625344657</c:v>
                </c:pt>
                <c:pt idx="14">
                  <c:v>552.55908855217046</c:v>
                </c:pt>
                <c:pt idx="15">
                  <c:v>679.23137677979514</c:v>
                </c:pt>
                <c:pt idx="16">
                  <c:v>797.44124192166362</c:v>
                </c:pt>
                <c:pt idx="17">
                  <c:v>742.72759358668156</c:v>
                </c:pt>
                <c:pt idx="18">
                  <c:v>853.63915097063</c:v>
                </c:pt>
                <c:pt idx="19">
                  <c:v>992.40814161273101</c:v>
                </c:pt>
              </c:numCache>
            </c:numRef>
          </c:val>
          <c:smooth val="0"/>
          <c:extLst>
            <c:ext xmlns:c16="http://schemas.microsoft.com/office/drawing/2014/chart" uri="{C3380CC4-5D6E-409C-BE32-E72D297353CC}">
              <c16:uniqueId val="{00000000-435A-4C64-A967-F3D42FEADBE5}"/>
            </c:ext>
          </c:extLst>
        </c:ser>
        <c:ser>
          <c:idx val="2"/>
          <c:order val="1"/>
          <c:tx>
            <c:strRef>
              <c:f>summary!$I$171</c:f>
              <c:strCache>
                <c:ptCount val="1"/>
                <c:pt idx="0">
                  <c:v>vac_shock_+35%</c:v>
                </c:pt>
              </c:strCache>
            </c:strRef>
          </c:tx>
          <c:spPr>
            <a:ln w="28575" cap="rnd">
              <a:solidFill>
                <a:srgbClr val="FF000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summary!$I$172:$I$191</c:f>
              <c:numCache>
                <c:formatCode>General</c:formatCode>
                <c:ptCount val="20"/>
                <c:pt idx="0">
                  <c:v>270.43102471467449</c:v>
                </c:pt>
                <c:pt idx="1">
                  <c:v>271.70806067291068</c:v>
                </c:pt>
                <c:pt idx="2">
                  <c:v>312.98064908154475</c:v>
                </c:pt>
                <c:pt idx="3">
                  <c:v>291.3689432936481</c:v>
                </c:pt>
                <c:pt idx="4">
                  <c:v>273.7371332668057</c:v>
                </c:pt>
                <c:pt idx="5">
                  <c:v>318.60856631397701</c:v>
                </c:pt>
                <c:pt idx="6">
                  <c:v>311.58297639650328</c:v>
                </c:pt>
                <c:pt idx="7">
                  <c:v>332.21400449902222</c:v>
                </c:pt>
                <c:pt idx="8">
                  <c:v>397.6325308870023</c:v>
                </c:pt>
                <c:pt idx="9">
                  <c:v>470.7008028718069</c:v>
                </c:pt>
                <c:pt idx="10">
                  <c:v>444.35894469650304</c:v>
                </c:pt>
                <c:pt idx="11">
                  <c:v>479.03072939170909</c:v>
                </c:pt>
                <c:pt idx="12">
                  <c:v>597.49344095869048</c:v>
                </c:pt>
                <c:pt idx="13">
                  <c:v>676.82233625344657</c:v>
                </c:pt>
                <c:pt idx="14">
                  <c:v>552.55908855217046</c:v>
                </c:pt>
                <c:pt idx="15">
                  <c:v>679.23137677979514</c:v>
                </c:pt>
                <c:pt idx="16">
                  <c:v>797.44124192166362</c:v>
                </c:pt>
                <c:pt idx="17">
                  <c:v>732.97455983615669</c:v>
                </c:pt>
                <c:pt idx="18">
                  <c:v>840.6970661603699</c:v>
                </c:pt>
                <c:pt idx="19">
                  <c:v>991.17574506267204</c:v>
                </c:pt>
              </c:numCache>
            </c:numRef>
          </c:val>
          <c:smooth val="0"/>
          <c:extLst>
            <c:ext xmlns:c16="http://schemas.microsoft.com/office/drawing/2014/chart" uri="{C3380CC4-5D6E-409C-BE32-E72D297353CC}">
              <c16:uniqueId val="{00000001-435A-4C64-A967-F3D42FEADBE5}"/>
            </c:ext>
          </c:extLst>
        </c:ser>
        <c:ser>
          <c:idx val="3"/>
          <c:order val="2"/>
          <c:tx>
            <c:strRef>
              <c:f>summary!$J$171</c:f>
              <c:strCache>
                <c:ptCount val="1"/>
                <c:pt idx="0">
                  <c:v>vac_shock_-35%</c:v>
                </c:pt>
              </c:strCache>
            </c:strRef>
          </c:tx>
          <c:spPr>
            <a:ln w="28575" cap="rnd">
              <a:solidFill>
                <a:srgbClr val="92D05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summary!$J$172:$J$191</c:f>
              <c:numCache>
                <c:formatCode>General</c:formatCode>
                <c:ptCount val="20"/>
                <c:pt idx="0">
                  <c:v>270.43102471467449</c:v>
                </c:pt>
                <c:pt idx="1">
                  <c:v>271.70806067291068</c:v>
                </c:pt>
                <c:pt idx="2">
                  <c:v>312.98064908154475</c:v>
                </c:pt>
                <c:pt idx="3">
                  <c:v>291.3689432936481</c:v>
                </c:pt>
                <c:pt idx="4">
                  <c:v>273.7371332668057</c:v>
                </c:pt>
                <c:pt idx="5">
                  <c:v>318.60856631397701</c:v>
                </c:pt>
                <c:pt idx="6">
                  <c:v>311.58297639650328</c:v>
                </c:pt>
                <c:pt idx="7">
                  <c:v>332.21400449902222</c:v>
                </c:pt>
                <c:pt idx="8">
                  <c:v>397.6325308870023</c:v>
                </c:pt>
                <c:pt idx="9">
                  <c:v>470.7008028718069</c:v>
                </c:pt>
                <c:pt idx="10">
                  <c:v>444.35894469650304</c:v>
                </c:pt>
                <c:pt idx="11">
                  <c:v>479.03072939170909</c:v>
                </c:pt>
                <c:pt idx="12">
                  <c:v>597.49344095869048</c:v>
                </c:pt>
                <c:pt idx="13">
                  <c:v>676.82233625344657</c:v>
                </c:pt>
                <c:pt idx="14">
                  <c:v>552.55908855217046</c:v>
                </c:pt>
                <c:pt idx="15">
                  <c:v>679.23137677979514</c:v>
                </c:pt>
                <c:pt idx="16">
                  <c:v>797.44124192166362</c:v>
                </c:pt>
                <c:pt idx="17">
                  <c:v>759.46701494104605</c:v>
                </c:pt>
                <c:pt idx="18">
                  <c:v>869.20889934510319</c:v>
                </c:pt>
                <c:pt idx="19">
                  <c:v>1009.0867925690831</c:v>
                </c:pt>
              </c:numCache>
            </c:numRef>
          </c:val>
          <c:smooth val="0"/>
          <c:extLst>
            <c:ext xmlns:c16="http://schemas.microsoft.com/office/drawing/2014/chart" uri="{C3380CC4-5D6E-409C-BE32-E72D297353CC}">
              <c16:uniqueId val="{00000002-435A-4C64-A967-F3D42FEADBE5}"/>
            </c:ext>
          </c:extLst>
        </c:ser>
        <c:dLbls>
          <c:showLegendKey val="0"/>
          <c:showVal val="0"/>
          <c:showCatName val="0"/>
          <c:showSerName val="0"/>
          <c:showPercent val="0"/>
          <c:showBubbleSize val="0"/>
        </c:dLbls>
        <c:smooth val="0"/>
        <c:axId val="851797416"/>
        <c:axId val="851791840"/>
      </c:lineChart>
      <c:catAx>
        <c:axId val="851797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791840"/>
        <c:crosses val="autoZero"/>
        <c:auto val="1"/>
        <c:lblAlgn val="ctr"/>
        <c:lblOffset val="100"/>
        <c:noMultiLvlLbl val="0"/>
      </c:catAx>
      <c:valAx>
        <c:axId val="85179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797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a:t>
            </a:r>
            <a:r>
              <a:rPr lang="en-US" altLang="zh-CN"/>
              <a:t>acancy Rate </a:t>
            </a:r>
            <a:r>
              <a:rPr lang="en-CA" baseline="0"/>
              <a:t>Sensitivity-Refinance Price</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summary!$N$171</c:f>
              <c:strCache>
                <c:ptCount val="1"/>
                <c:pt idx="0">
                  <c:v>vac_base</c:v>
                </c:pt>
              </c:strCache>
            </c:strRef>
          </c:tx>
          <c:spPr>
            <a:ln w="28575" cap="rnd">
              <a:solidFill>
                <a:srgbClr val="0070C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summary!$N$172:$N$187</c:f>
              <c:numCache>
                <c:formatCode>General</c:formatCode>
                <c:ptCount val="16"/>
                <c:pt idx="0">
                  <c:v>347.10308400718742</c:v>
                </c:pt>
                <c:pt idx="1">
                  <c:v>335.30436391002092</c:v>
                </c:pt>
                <c:pt idx="2">
                  <c:v>369.00890409887808</c:v>
                </c:pt>
                <c:pt idx="3">
                  <c:v>458.66720011105167</c:v>
                </c:pt>
                <c:pt idx="4">
                  <c:v>479.1703724237143</c:v>
                </c:pt>
                <c:pt idx="5">
                  <c:v>484.01678860650202</c:v>
                </c:pt>
                <c:pt idx="6">
                  <c:v>455.9551828651521</c:v>
                </c:pt>
                <c:pt idx="7">
                  <c:v>464.84125725271713</c:v>
                </c:pt>
                <c:pt idx="8">
                  <c:v>517.23600792167304</c:v>
                </c:pt>
                <c:pt idx="9">
                  <c:v>548.33488593086338</c:v>
                </c:pt>
                <c:pt idx="10">
                  <c:v>584.68145785118907</c:v>
                </c:pt>
                <c:pt idx="11">
                  <c:v>657.65457622471376</c:v>
                </c:pt>
                <c:pt idx="12">
                  <c:v>657.73452835199885</c:v>
                </c:pt>
                <c:pt idx="13">
                  <c:v>723.75972960097204</c:v>
                </c:pt>
                <c:pt idx="14">
                  <c:v>803.21575697533206</c:v>
                </c:pt>
                <c:pt idx="15">
                  <c:v>913.81641521732797</c:v>
                </c:pt>
              </c:numCache>
            </c:numRef>
          </c:val>
          <c:smooth val="0"/>
          <c:extLst>
            <c:ext xmlns:c16="http://schemas.microsoft.com/office/drawing/2014/chart" uri="{C3380CC4-5D6E-409C-BE32-E72D297353CC}">
              <c16:uniqueId val="{00000000-C5B4-41C7-9FC0-21F3BAEB0609}"/>
            </c:ext>
          </c:extLst>
        </c:ser>
        <c:ser>
          <c:idx val="2"/>
          <c:order val="1"/>
          <c:tx>
            <c:strRef>
              <c:f>summary!$O$171</c:f>
              <c:strCache>
                <c:ptCount val="1"/>
                <c:pt idx="0">
                  <c:v>vac_shock_+35%</c:v>
                </c:pt>
              </c:strCache>
            </c:strRef>
          </c:tx>
          <c:spPr>
            <a:ln w="28575" cap="rnd">
              <a:solidFill>
                <a:srgbClr val="FF000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summary!$O$172:$O$187</c:f>
              <c:numCache>
                <c:formatCode>General</c:formatCode>
                <c:ptCount val="16"/>
                <c:pt idx="0">
                  <c:v>347.10308400718742</c:v>
                </c:pt>
                <c:pt idx="1">
                  <c:v>335.30436391002092</c:v>
                </c:pt>
                <c:pt idx="2">
                  <c:v>369.00890409887808</c:v>
                </c:pt>
                <c:pt idx="3">
                  <c:v>458.66720011105167</c:v>
                </c:pt>
                <c:pt idx="4">
                  <c:v>479.1703724237143</c:v>
                </c:pt>
                <c:pt idx="5">
                  <c:v>484.01678860650202</c:v>
                </c:pt>
                <c:pt idx="6">
                  <c:v>455.9551828651521</c:v>
                </c:pt>
                <c:pt idx="7">
                  <c:v>464.84125725271713</c:v>
                </c:pt>
                <c:pt idx="8">
                  <c:v>517.23600792167304</c:v>
                </c:pt>
                <c:pt idx="9">
                  <c:v>548.33488593086338</c:v>
                </c:pt>
                <c:pt idx="10">
                  <c:v>584.68145785118907</c:v>
                </c:pt>
                <c:pt idx="11">
                  <c:v>657.65457622471376</c:v>
                </c:pt>
                <c:pt idx="12">
                  <c:v>657.73452835199885</c:v>
                </c:pt>
                <c:pt idx="13">
                  <c:v>714.81626995004513</c:v>
                </c:pt>
                <c:pt idx="14">
                  <c:v>792.13854705390293</c:v>
                </c:pt>
                <c:pt idx="15">
                  <c:v>911.73396400491106</c:v>
                </c:pt>
              </c:numCache>
            </c:numRef>
          </c:val>
          <c:smooth val="0"/>
          <c:extLst>
            <c:ext xmlns:c16="http://schemas.microsoft.com/office/drawing/2014/chart" uri="{C3380CC4-5D6E-409C-BE32-E72D297353CC}">
              <c16:uniqueId val="{00000001-C5B4-41C7-9FC0-21F3BAEB0609}"/>
            </c:ext>
          </c:extLst>
        </c:ser>
        <c:ser>
          <c:idx val="3"/>
          <c:order val="2"/>
          <c:tx>
            <c:strRef>
              <c:f>summary!$P$171</c:f>
              <c:strCache>
                <c:ptCount val="1"/>
                <c:pt idx="0">
                  <c:v>vac_shock_-35%</c:v>
                </c:pt>
              </c:strCache>
            </c:strRef>
          </c:tx>
          <c:spPr>
            <a:ln w="28575" cap="rnd">
              <a:solidFill>
                <a:srgbClr val="92D05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summary!$P$172:$P$187</c:f>
              <c:numCache>
                <c:formatCode>General</c:formatCode>
                <c:ptCount val="16"/>
                <c:pt idx="0">
                  <c:v>347.10308400718742</c:v>
                </c:pt>
                <c:pt idx="1">
                  <c:v>335.30436391002092</c:v>
                </c:pt>
                <c:pt idx="2">
                  <c:v>369.00890409887808</c:v>
                </c:pt>
                <c:pt idx="3">
                  <c:v>458.66720011105167</c:v>
                </c:pt>
                <c:pt idx="4">
                  <c:v>479.1703724237143</c:v>
                </c:pt>
                <c:pt idx="5">
                  <c:v>484.01678860650202</c:v>
                </c:pt>
                <c:pt idx="6">
                  <c:v>455.9551828651521</c:v>
                </c:pt>
                <c:pt idx="7">
                  <c:v>464.84125725271713</c:v>
                </c:pt>
                <c:pt idx="8">
                  <c:v>517.23600792167304</c:v>
                </c:pt>
                <c:pt idx="9">
                  <c:v>548.33488593086338</c:v>
                </c:pt>
                <c:pt idx="10">
                  <c:v>584.68145785118907</c:v>
                </c:pt>
                <c:pt idx="11">
                  <c:v>657.65457622471376</c:v>
                </c:pt>
                <c:pt idx="12">
                  <c:v>657.73452835199885</c:v>
                </c:pt>
                <c:pt idx="13">
                  <c:v>726.88994047879601</c:v>
                </c:pt>
                <c:pt idx="14">
                  <c:v>807.15201191522601</c:v>
                </c:pt>
                <c:pt idx="15">
                  <c:v>914.49669485626384</c:v>
                </c:pt>
              </c:numCache>
            </c:numRef>
          </c:val>
          <c:smooth val="0"/>
          <c:extLst>
            <c:ext xmlns:c16="http://schemas.microsoft.com/office/drawing/2014/chart" uri="{C3380CC4-5D6E-409C-BE32-E72D297353CC}">
              <c16:uniqueId val="{00000002-C5B4-41C7-9FC0-21F3BAEB0609}"/>
            </c:ext>
          </c:extLst>
        </c:ser>
        <c:dLbls>
          <c:showLegendKey val="0"/>
          <c:showVal val="0"/>
          <c:showCatName val="0"/>
          <c:showSerName val="0"/>
          <c:showPercent val="0"/>
          <c:showBubbleSize val="0"/>
        </c:dLbls>
        <c:smooth val="0"/>
        <c:axId val="851797416"/>
        <c:axId val="851791840"/>
      </c:lineChart>
      <c:catAx>
        <c:axId val="851797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791840"/>
        <c:crosses val="autoZero"/>
        <c:auto val="1"/>
        <c:lblAlgn val="ctr"/>
        <c:lblOffset val="100"/>
        <c:noMultiLvlLbl val="0"/>
      </c:catAx>
      <c:valAx>
        <c:axId val="85179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797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Population</a:t>
            </a:r>
            <a:r>
              <a:rPr lang="en-CA" baseline="0"/>
              <a:t> Sensitivity-Refinance Units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summary!$G$5</c:f>
              <c:strCache>
                <c:ptCount val="1"/>
                <c:pt idx="0">
                  <c:v>pop_base</c:v>
                </c:pt>
              </c:strCache>
            </c:strRef>
          </c:tx>
          <c:spPr>
            <a:ln w="28575" cap="rnd">
              <a:solidFill>
                <a:srgbClr val="0070C0"/>
              </a:solidFill>
              <a:round/>
            </a:ln>
            <a:effectLst/>
          </c:spPr>
          <c:marker>
            <c:symbol val="none"/>
          </c:marker>
          <c:cat>
            <c:numRef>
              <c:f>summary!$F$6:$F$21</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summary!$G$6:$G$21</c:f>
              <c:numCache>
                <c:formatCode>General</c:formatCode>
                <c:ptCount val="16"/>
                <c:pt idx="0">
                  <c:v>73485</c:v>
                </c:pt>
                <c:pt idx="1">
                  <c:v>55321</c:v>
                </c:pt>
                <c:pt idx="2">
                  <c:v>50451</c:v>
                </c:pt>
                <c:pt idx="3">
                  <c:v>63538</c:v>
                </c:pt>
                <c:pt idx="4">
                  <c:v>77558</c:v>
                </c:pt>
                <c:pt idx="5">
                  <c:v>105592</c:v>
                </c:pt>
                <c:pt idx="6">
                  <c:v>68214</c:v>
                </c:pt>
                <c:pt idx="7">
                  <c:v>68972</c:v>
                </c:pt>
                <c:pt idx="8">
                  <c:v>53974</c:v>
                </c:pt>
                <c:pt idx="9">
                  <c:v>75309</c:v>
                </c:pt>
                <c:pt idx="10">
                  <c:v>72205</c:v>
                </c:pt>
                <c:pt idx="11">
                  <c:v>84356</c:v>
                </c:pt>
                <c:pt idx="12">
                  <c:v>83277</c:v>
                </c:pt>
                <c:pt idx="13">
                  <c:v>84041.838782600636</c:v>
                </c:pt>
                <c:pt idx="14">
                  <c:v>80607.804258023287</c:v>
                </c:pt>
                <c:pt idx="15">
                  <c:v>87261.902998980862</c:v>
                </c:pt>
              </c:numCache>
            </c:numRef>
          </c:val>
          <c:smooth val="0"/>
          <c:extLst>
            <c:ext xmlns:c16="http://schemas.microsoft.com/office/drawing/2014/chart" uri="{C3380CC4-5D6E-409C-BE32-E72D297353CC}">
              <c16:uniqueId val="{00000000-E861-4629-A4D1-ABF75D5839D5}"/>
            </c:ext>
          </c:extLst>
        </c:ser>
        <c:ser>
          <c:idx val="2"/>
          <c:order val="1"/>
          <c:tx>
            <c:strRef>
              <c:f>summary!$H$5</c:f>
              <c:strCache>
                <c:ptCount val="1"/>
                <c:pt idx="0">
                  <c:v>pop_shock_ +20%</c:v>
                </c:pt>
              </c:strCache>
            </c:strRef>
          </c:tx>
          <c:spPr>
            <a:ln w="28575" cap="rnd">
              <a:solidFill>
                <a:srgbClr val="FF0000"/>
              </a:solidFill>
              <a:round/>
            </a:ln>
            <a:effectLst/>
          </c:spPr>
          <c:marker>
            <c:symbol val="none"/>
          </c:marker>
          <c:cat>
            <c:numRef>
              <c:f>summary!$F$6:$F$21</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summary!$H$6:$H$21</c:f>
              <c:numCache>
                <c:formatCode>General</c:formatCode>
                <c:ptCount val="16"/>
                <c:pt idx="0">
                  <c:v>73485</c:v>
                </c:pt>
                <c:pt idx="1">
                  <c:v>55321</c:v>
                </c:pt>
                <c:pt idx="2">
                  <c:v>50451</c:v>
                </c:pt>
                <c:pt idx="3">
                  <c:v>63538</c:v>
                </c:pt>
                <c:pt idx="4">
                  <c:v>77558</c:v>
                </c:pt>
                <c:pt idx="5">
                  <c:v>105592</c:v>
                </c:pt>
                <c:pt idx="6">
                  <c:v>68214</c:v>
                </c:pt>
                <c:pt idx="7">
                  <c:v>68972</c:v>
                </c:pt>
                <c:pt idx="8">
                  <c:v>53974</c:v>
                </c:pt>
                <c:pt idx="9">
                  <c:v>75309</c:v>
                </c:pt>
                <c:pt idx="10">
                  <c:v>72205</c:v>
                </c:pt>
                <c:pt idx="11">
                  <c:v>84356</c:v>
                </c:pt>
                <c:pt idx="12">
                  <c:v>83277</c:v>
                </c:pt>
                <c:pt idx="13">
                  <c:v>90242.958600495884</c:v>
                </c:pt>
                <c:pt idx="14">
                  <c:v>89797.358374150048</c:v>
                </c:pt>
                <c:pt idx="15">
                  <c:v>98690.834419688719</c:v>
                </c:pt>
              </c:numCache>
            </c:numRef>
          </c:val>
          <c:smooth val="0"/>
          <c:extLst>
            <c:ext xmlns:c16="http://schemas.microsoft.com/office/drawing/2014/chart" uri="{C3380CC4-5D6E-409C-BE32-E72D297353CC}">
              <c16:uniqueId val="{00000001-E861-4629-A4D1-ABF75D5839D5}"/>
            </c:ext>
          </c:extLst>
        </c:ser>
        <c:ser>
          <c:idx val="3"/>
          <c:order val="2"/>
          <c:tx>
            <c:strRef>
              <c:f>summary!$I$5</c:f>
              <c:strCache>
                <c:ptCount val="1"/>
                <c:pt idx="0">
                  <c:v>pop_shock_ -20%</c:v>
                </c:pt>
              </c:strCache>
            </c:strRef>
          </c:tx>
          <c:spPr>
            <a:ln w="28575" cap="rnd">
              <a:solidFill>
                <a:srgbClr val="92D050"/>
              </a:solidFill>
              <a:round/>
            </a:ln>
            <a:effectLst/>
          </c:spPr>
          <c:marker>
            <c:symbol val="none"/>
          </c:marker>
          <c:cat>
            <c:numRef>
              <c:f>summary!$F$6:$F$21</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summary!$I$6:$I$21</c:f>
              <c:numCache>
                <c:formatCode>General</c:formatCode>
                <c:ptCount val="16"/>
                <c:pt idx="0">
                  <c:v>73485</c:v>
                </c:pt>
                <c:pt idx="1">
                  <c:v>55321</c:v>
                </c:pt>
                <c:pt idx="2">
                  <c:v>50451</c:v>
                </c:pt>
                <c:pt idx="3">
                  <c:v>63538</c:v>
                </c:pt>
                <c:pt idx="4">
                  <c:v>77558</c:v>
                </c:pt>
                <c:pt idx="5">
                  <c:v>105592</c:v>
                </c:pt>
                <c:pt idx="6">
                  <c:v>68214</c:v>
                </c:pt>
                <c:pt idx="7">
                  <c:v>68972</c:v>
                </c:pt>
                <c:pt idx="8">
                  <c:v>53974</c:v>
                </c:pt>
                <c:pt idx="9">
                  <c:v>75309</c:v>
                </c:pt>
                <c:pt idx="10">
                  <c:v>72205</c:v>
                </c:pt>
                <c:pt idx="11">
                  <c:v>84356</c:v>
                </c:pt>
                <c:pt idx="12">
                  <c:v>83277</c:v>
                </c:pt>
                <c:pt idx="13">
                  <c:v>77840.718964705346</c:v>
                </c:pt>
                <c:pt idx="14">
                  <c:v>71418.250141896409</c:v>
                </c:pt>
                <c:pt idx="15">
                  <c:v>75832.971578273224</c:v>
                </c:pt>
              </c:numCache>
            </c:numRef>
          </c:val>
          <c:smooth val="0"/>
          <c:extLst>
            <c:ext xmlns:c16="http://schemas.microsoft.com/office/drawing/2014/chart" uri="{C3380CC4-5D6E-409C-BE32-E72D297353CC}">
              <c16:uniqueId val="{00000002-E861-4629-A4D1-ABF75D5839D5}"/>
            </c:ext>
          </c:extLst>
        </c:ser>
        <c:dLbls>
          <c:showLegendKey val="0"/>
          <c:showVal val="0"/>
          <c:showCatName val="0"/>
          <c:showSerName val="0"/>
          <c:showPercent val="0"/>
          <c:showBubbleSize val="0"/>
        </c:dLbls>
        <c:smooth val="0"/>
        <c:axId val="956983216"/>
        <c:axId val="956985184"/>
      </c:lineChart>
      <c:catAx>
        <c:axId val="95698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6985184"/>
        <c:crosses val="autoZero"/>
        <c:auto val="1"/>
        <c:lblAlgn val="ctr"/>
        <c:lblOffset val="100"/>
        <c:noMultiLvlLbl val="0"/>
      </c:catAx>
      <c:valAx>
        <c:axId val="956985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698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RPI Sensitivity</a:t>
            </a:r>
            <a:r>
              <a:rPr lang="en-CA" baseline="0"/>
              <a:t>-Rental New Units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summary!$B$33</c:f>
              <c:strCache>
                <c:ptCount val="1"/>
                <c:pt idx="0">
                  <c:v>rpi_base</c:v>
                </c:pt>
              </c:strCache>
            </c:strRef>
          </c:tx>
          <c:spPr>
            <a:ln w="28575" cap="rnd">
              <a:solidFill>
                <a:srgbClr val="0070C0"/>
              </a:solidFill>
              <a:round/>
            </a:ln>
            <a:effectLst/>
          </c:spPr>
          <c:marker>
            <c:symbol val="none"/>
          </c:marker>
          <c:cat>
            <c:numRef>
              <c:f>summary!$A$34:$A$53</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summary!$B$34:$B$53</c:f>
              <c:numCache>
                <c:formatCode>General</c:formatCode>
                <c:ptCount val="20"/>
                <c:pt idx="0">
                  <c:v>8129</c:v>
                </c:pt>
                <c:pt idx="1">
                  <c:v>11873</c:v>
                </c:pt>
                <c:pt idx="2">
                  <c:v>12946</c:v>
                </c:pt>
                <c:pt idx="3">
                  <c:v>16234</c:v>
                </c:pt>
                <c:pt idx="4">
                  <c:v>13552</c:v>
                </c:pt>
                <c:pt idx="5">
                  <c:v>10214</c:v>
                </c:pt>
                <c:pt idx="6">
                  <c:v>9515</c:v>
                </c:pt>
                <c:pt idx="7">
                  <c:v>11362</c:v>
                </c:pt>
                <c:pt idx="8">
                  <c:v>12309</c:v>
                </c:pt>
                <c:pt idx="9">
                  <c:v>10371</c:v>
                </c:pt>
                <c:pt idx="10">
                  <c:v>10311</c:v>
                </c:pt>
                <c:pt idx="11">
                  <c:v>8151</c:v>
                </c:pt>
                <c:pt idx="12">
                  <c:v>6511</c:v>
                </c:pt>
                <c:pt idx="13">
                  <c:v>7039</c:v>
                </c:pt>
                <c:pt idx="14">
                  <c:v>7484</c:v>
                </c:pt>
                <c:pt idx="15">
                  <c:v>6153</c:v>
                </c:pt>
                <c:pt idx="16">
                  <c:v>8253</c:v>
                </c:pt>
                <c:pt idx="17" formatCode="0">
                  <c:v>10812.922992274032</c:v>
                </c:pt>
                <c:pt idx="18" formatCode="0">
                  <c:v>11301.8347971809</c:v>
                </c:pt>
                <c:pt idx="19" formatCode="0">
                  <c:v>12086.29127618544</c:v>
                </c:pt>
              </c:numCache>
            </c:numRef>
          </c:val>
          <c:smooth val="0"/>
          <c:extLst>
            <c:ext xmlns:c16="http://schemas.microsoft.com/office/drawing/2014/chart" uri="{C3380CC4-5D6E-409C-BE32-E72D297353CC}">
              <c16:uniqueId val="{00000000-6E01-4B01-B239-75B675B8837F}"/>
            </c:ext>
          </c:extLst>
        </c:ser>
        <c:ser>
          <c:idx val="2"/>
          <c:order val="1"/>
          <c:tx>
            <c:strRef>
              <c:f>summary!$C$33</c:f>
              <c:strCache>
                <c:ptCount val="1"/>
                <c:pt idx="0">
                  <c:v>rpi_shock_ +20%</c:v>
                </c:pt>
              </c:strCache>
            </c:strRef>
          </c:tx>
          <c:spPr>
            <a:ln w="28575" cap="rnd">
              <a:solidFill>
                <a:srgbClr val="FF0000"/>
              </a:solidFill>
              <a:round/>
            </a:ln>
            <a:effectLst/>
          </c:spPr>
          <c:marker>
            <c:symbol val="none"/>
          </c:marker>
          <c:cat>
            <c:numRef>
              <c:f>summary!$A$34:$A$53</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summary!$C$34:$C$53</c:f>
              <c:numCache>
                <c:formatCode>General</c:formatCode>
                <c:ptCount val="20"/>
                <c:pt idx="0">
                  <c:v>8129</c:v>
                </c:pt>
                <c:pt idx="1">
                  <c:v>11873</c:v>
                </c:pt>
                <c:pt idx="2">
                  <c:v>12946</c:v>
                </c:pt>
                <c:pt idx="3">
                  <c:v>16234</c:v>
                </c:pt>
                <c:pt idx="4">
                  <c:v>13552</c:v>
                </c:pt>
                <c:pt idx="5">
                  <c:v>10214</c:v>
                </c:pt>
                <c:pt idx="6">
                  <c:v>9515</c:v>
                </c:pt>
                <c:pt idx="7">
                  <c:v>11362</c:v>
                </c:pt>
                <c:pt idx="8">
                  <c:v>12309</c:v>
                </c:pt>
                <c:pt idx="9">
                  <c:v>10371</c:v>
                </c:pt>
                <c:pt idx="10">
                  <c:v>10311</c:v>
                </c:pt>
                <c:pt idx="11">
                  <c:v>8151</c:v>
                </c:pt>
                <c:pt idx="12">
                  <c:v>6511</c:v>
                </c:pt>
                <c:pt idx="13">
                  <c:v>7039</c:v>
                </c:pt>
                <c:pt idx="14">
                  <c:v>7484</c:v>
                </c:pt>
                <c:pt idx="15">
                  <c:v>6153</c:v>
                </c:pt>
                <c:pt idx="16">
                  <c:v>8253</c:v>
                </c:pt>
                <c:pt idx="17" formatCode="0">
                  <c:v>11152.503626771078</c:v>
                </c:pt>
                <c:pt idx="18" formatCode="0">
                  <c:v>11974.747100822429</c:v>
                </c:pt>
                <c:pt idx="19" formatCode="0">
                  <c:v>12730.109771042869</c:v>
                </c:pt>
              </c:numCache>
            </c:numRef>
          </c:val>
          <c:smooth val="0"/>
          <c:extLst>
            <c:ext xmlns:c16="http://schemas.microsoft.com/office/drawing/2014/chart" uri="{C3380CC4-5D6E-409C-BE32-E72D297353CC}">
              <c16:uniqueId val="{00000001-6E01-4B01-B239-75B675B8837F}"/>
            </c:ext>
          </c:extLst>
        </c:ser>
        <c:ser>
          <c:idx val="3"/>
          <c:order val="2"/>
          <c:tx>
            <c:strRef>
              <c:f>summary!$D$33</c:f>
              <c:strCache>
                <c:ptCount val="1"/>
                <c:pt idx="0">
                  <c:v>rpi_shock_ -20%</c:v>
                </c:pt>
              </c:strCache>
            </c:strRef>
          </c:tx>
          <c:spPr>
            <a:ln w="28575" cap="rnd">
              <a:solidFill>
                <a:srgbClr val="92D050"/>
              </a:solidFill>
              <a:round/>
            </a:ln>
            <a:effectLst/>
          </c:spPr>
          <c:marker>
            <c:symbol val="none"/>
          </c:marker>
          <c:cat>
            <c:numRef>
              <c:f>summary!$A$34:$A$53</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summary!$D$34:$D$53</c:f>
              <c:numCache>
                <c:formatCode>General</c:formatCode>
                <c:ptCount val="20"/>
                <c:pt idx="0">
                  <c:v>8129</c:v>
                </c:pt>
                <c:pt idx="1">
                  <c:v>11873</c:v>
                </c:pt>
                <c:pt idx="2">
                  <c:v>12946</c:v>
                </c:pt>
                <c:pt idx="3">
                  <c:v>16234</c:v>
                </c:pt>
                <c:pt idx="4">
                  <c:v>13552</c:v>
                </c:pt>
                <c:pt idx="5">
                  <c:v>10214</c:v>
                </c:pt>
                <c:pt idx="6">
                  <c:v>9515</c:v>
                </c:pt>
                <c:pt idx="7">
                  <c:v>11362</c:v>
                </c:pt>
                <c:pt idx="8">
                  <c:v>12309</c:v>
                </c:pt>
                <c:pt idx="9">
                  <c:v>10371</c:v>
                </c:pt>
                <c:pt idx="10">
                  <c:v>10311</c:v>
                </c:pt>
                <c:pt idx="11">
                  <c:v>8151</c:v>
                </c:pt>
                <c:pt idx="12">
                  <c:v>6511</c:v>
                </c:pt>
                <c:pt idx="13">
                  <c:v>7039</c:v>
                </c:pt>
                <c:pt idx="14">
                  <c:v>7484</c:v>
                </c:pt>
                <c:pt idx="15">
                  <c:v>6153</c:v>
                </c:pt>
                <c:pt idx="16">
                  <c:v>8253</c:v>
                </c:pt>
                <c:pt idx="17" formatCode="0">
                  <c:v>10473.342357776984</c:v>
                </c:pt>
                <c:pt idx="18" formatCode="0">
                  <c:v>10628.92249353938</c:v>
                </c:pt>
                <c:pt idx="19" formatCode="0">
                  <c:v>11442.472781328011</c:v>
                </c:pt>
              </c:numCache>
            </c:numRef>
          </c:val>
          <c:smooth val="0"/>
          <c:extLst>
            <c:ext xmlns:c16="http://schemas.microsoft.com/office/drawing/2014/chart" uri="{C3380CC4-5D6E-409C-BE32-E72D297353CC}">
              <c16:uniqueId val="{00000002-6E01-4B01-B239-75B675B8837F}"/>
            </c:ext>
          </c:extLst>
        </c:ser>
        <c:dLbls>
          <c:showLegendKey val="0"/>
          <c:showVal val="0"/>
          <c:showCatName val="0"/>
          <c:showSerName val="0"/>
          <c:showPercent val="0"/>
          <c:showBubbleSize val="0"/>
        </c:dLbls>
        <c:smooth val="0"/>
        <c:axId val="449261568"/>
        <c:axId val="449251728"/>
      </c:lineChart>
      <c:catAx>
        <c:axId val="449261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51728"/>
        <c:crosses val="autoZero"/>
        <c:auto val="1"/>
        <c:lblAlgn val="ctr"/>
        <c:lblOffset val="100"/>
        <c:noMultiLvlLbl val="0"/>
      </c:catAx>
      <c:valAx>
        <c:axId val="44925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1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RPI</a:t>
            </a:r>
            <a:r>
              <a:rPr lang="en-CA" baseline="0"/>
              <a:t> S</a:t>
            </a:r>
            <a:r>
              <a:rPr lang="en-US" altLang="zh-CN" baseline="0"/>
              <a:t>ensitivity-Rental Existing Units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summary!$G$33</c:f>
              <c:strCache>
                <c:ptCount val="1"/>
                <c:pt idx="0">
                  <c:v>rpi_base</c:v>
                </c:pt>
              </c:strCache>
            </c:strRef>
          </c:tx>
          <c:spPr>
            <a:ln w="28575" cap="rnd">
              <a:solidFill>
                <a:srgbClr val="0070C0"/>
              </a:solidFill>
              <a:round/>
            </a:ln>
            <a:effectLst/>
          </c:spPr>
          <c:marker>
            <c:symbol val="none"/>
          </c:marker>
          <c:cat>
            <c:numRef>
              <c:f>summary!$F$34:$F$53</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summary!$G$34:$G$53</c:f>
              <c:numCache>
                <c:formatCode>General</c:formatCode>
                <c:ptCount val="20"/>
                <c:pt idx="0">
                  <c:v>38146</c:v>
                </c:pt>
                <c:pt idx="1">
                  <c:v>49235</c:v>
                </c:pt>
                <c:pt idx="2">
                  <c:v>61493</c:v>
                </c:pt>
                <c:pt idx="3">
                  <c:v>39751</c:v>
                </c:pt>
                <c:pt idx="4">
                  <c:v>24327</c:v>
                </c:pt>
                <c:pt idx="5">
                  <c:v>21204</c:v>
                </c:pt>
                <c:pt idx="6">
                  <c:v>19631</c:v>
                </c:pt>
                <c:pt idx="7">
                  <c:v>24391</c:v>
                </c:pt>
                <c:pt idx="8">
                  <c:v>24489</c:v>
                </c:pt>
                <c:pt idx="9">
                  <c:v>21202</c:v>
                </c:pt>
                <c:pt idx="10">
                  <c:v>24108</c:v>
                </c:pt>
                <c:pt idx="11">
                  <c:v>25919</c:v>
                </c:pt>
                <c:pt idx="12">
                  <c:v>26786</c:v>
                </c:pt>
                <c:pt idx="13">
                  <c:v>18459</c:v>
                </c:pt>
                <c:pt idx="14">
                  <c:v>16270</c:v>
                </c:pt>
                <c:pt idx="15">
                  <c:v>17677</c:v>
                </c:pt>
                <c:pt idx="16">
                  <c:v>17646</c:v>
                </c:pt>
                <c:pt idx="17" formatCode="0">
                  <c:v>20820.80376465576</c:v>
                </c:pt>
                <c:pt idx="18" formatCode="0">
                  <c:v>19738.498977791314</c:v>
                </c:pt>
                <c:pt idx="19" formatCode="0">
                  <c:v>20455.039823122363</c:v>
                </c:pt>
              </c:numCache>
            </c:numRef>
          </c:val>
          <c:smooth val="0"/>
          <c:extLst>
            <c:ext xmlns:c16="http://schemas.microsoft.com/office/drawing/2014/chart" uri="{C3380CC4-5D6E-409C-BE32-E72D297353CC}">
              <c16:uniqueId val="{00000000-4890-408E-B7E8-BB3D26E496C4}"/>
            </c:ext>
          </c:extLst>
        </c:ser>
        <c:ser>
          <c:idx val="2"/>
          <c:order val="1"/>
          <c:tx>
            <c:strRef>
              <c:f>summary!$H$33</c:f>
              <c:strCache>
                <c:ptCount val="1"/>
                <c:pt idx="0">
                  <c:v>rpi_shock_ +20%</c:v>
                </c:pt>
              </c:strCache>
            </c:strRef>
          </c:tx>
          <c:spPr>
            <a:ln w="28575" cap="rnd">
              <a:solidFill>
                <a:srgbClr val="FF0000"/>
              </a:solidFill>
              <a:round/>
            </a:ln>
            <a:effectLst/>
          </c:spPr>
          <c:marker>
            <c:symbol val="none"/>
          </c:marker>
          <c:cat>
            <c:numRef>
              <c:f>summary!$F$34:$F$53</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summary!$H$34:$H$53</c:f>
              <c:numCache>
                <c:formatCode>General</c:formatCode>
                <c:ptCount val="20"/>
                <c:pt idx="0">
                  <c:v>38146</c:v>
                </c:pt>
                <c:pt idx="1">
                  <c:v>49235</c:v>
                </c:pt>
                <c:pt idx="2">
                  <c:v>61493</c:v>
                </c:pt>
                <c:pt idx="3">
                  <c:v>39751</c:v>
                </c:pt>
                <c:pt idx="4">
                  <c:v>24327</c:v>
                </c:pt>
                <c:pt idx="5">
                  <c:v>21204</c:v>
                </c:pt>
                <c:pt idx="6">
                  <c:v>19631</c:v>
                </c:pt>
                <c:pt idx="7">
                  <c:v>24391</c:v>
                </c:pt>
                <c:pt idx="8">
                  <c:v>24489</c:v>
                </c:pt>
                <c:pt idx="9">
                  <c:v>21202</c:v>
                </c:pt>
                <c:pt idx="10">
                  <c:v>24108</c:v>
                </c:pt>
                <c:pt idx="11">
                  <c:v>25919</c:v>
                </c:pt>
                <c:pt idx="12">
                  <c:v>26786</c:v>
                </c:pt>
                <c:pt idx="13">
                  <c:v>18459</c:v>
                </c:pt>
                <c:pt idx="14">
                  <c:v>16270</c:v>
                </c:pt>
                <c:pt idx="15">
                  <c:v>17677</c:v>
                </c:pt>
                <c:pt idx="16">
                  <c:v>17646</c:v>
                </c:pt>
                <c:pt idx="17" formatCode="0">
                  <c:v>21516.464820489859</c:v>
                </c:pt>
                <c:pt idx="18" formatCode="0">
                  <c:v>20214.380769668314</c:v>
                </c:pt>
                <c:pt idx="19" formatCode="0">
                  <c:v>20658.166729121363</c:v>
                </c:pt>
              </c:numCache>
            </c:numRef>
          </c:val>
          <c:smooth val="0"/>
          <c:extLst>
            <c:ext xmlns:c16="http://schemas.microsoft.com/office/drawing/2014/chart" uri="{C3380CC4-5D6E-409C-BE32-E72D297353CC}">
              <c16:uniqueId val="{00000001-4890-408E-B7E8-BB3D26E496C4}"/>
            </c:ext>
          </c:extLst>
        </c:ser>
        <c:ser>
          <c:idx val="3"/>
          <c:order val="2"/>
          <c:tx>
            <c:strRef>
              <c:f>summary!$I$33</c:f>
              <c:strCache>
                <c:ptCount val="1"/>
                <c:pt idx="0">
                  <c:v>rpi_shock_ -20%</c:v>
                </c:pt>
              </c:strCache>
            </c:strRef>
          </c:tx>
          <c:spPr>
            <a:ln w="28575" cap="rnd">
              <a:solidFill>
                <a:srgbClr val="92D050"/>
              </a:solidFill>
              <a:round/>
            </a:ln>
            <a:effectLst/>
          </c:spPr>
          <c:marker>
            <c:symbol val="none"/>
          </c:marker>
          <c:cat>
            <c:numRef>
              <c:f>summary!$F$34:$F$53</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summary!$I$34:$I$53</c:f>
              <c:numCache>
                <c:formatCode>General</c:formatCode>
                <c:ptCount val="20"/>
                <c:pt idx="0">
                  <c:v>38146</c:v>
                </c:pt>
                <c:pt idx="1">
                  <c:v>49235</c:v>
                </c:pt>
                <c:pt idx="2">
                  <c:v>61493</c:v>
                </c:pt>
                <c:pt idx="3">
                  <c:v>39751</c:v>
                </c:pt>
                <c:pt idx="4">
                  <c:v>24327</c:v>
                </c:pt>
                <c:pt idx="5">
                  <c:v>21204</c:v>
                </c:pt>
                <c:pt idx="6">
                  <c:v>19631</c:v>
                </c:pt>
                <c:pt idx="7">
                  <c:v>24391</c:v>
                </c:pt>
                <c:pt idx="8">
                  <c:v>24489</c:v>
                </c:pt>
                <c:pt idx="9">
                  <c:v>21202</c:v>
                </c:pt>
                <c:pt idx="10">
                  <c:v>24108</c:v>
                </c:pt>
                <c:pt idx="11">
                  <c:v>25919</c:v>
                </c:pt>
                <c:pt idx="12">
                  <c:v>26786</c:v>
                </c:pt>
                <c:pt idx="13">
                  <c:v>18459</c:v>
                </c:pt>
                <c:pt idx="14">
                  <c:v>16270</c:v>
                </c:pt>
                <c:pt idx="15">
                  <c:v>17677</c:v>
                </c:pt>
                <c:pt idx="16">
                  <c:v>17646</c:v>
                </c:pt>
                <c:pt idx="17" formatCode="0">
                  <c:v>19661.368671598928</c:v>
                </c:pt>
                <c:pt idx="18" formatCode="0">
                  <c:v>18945.362657996389</c:v>
                </c:pt>
                <c:pt idx="19" formatCode="0">
                  <c:v>20116.494979790663</c:v>
                </c:pt>
              </c:numCache>
            </c:numRef>
          </c:val>
          <c:smooth val="0"/>
          <c:extLst>
            <c:ext xmlns:c16="http://schemas.microsoft.com/office/drawing/2014/chart" uri="{C3380CC4-5D6E-409C-BE32-E72D297353CC}">
              <c16:uniqueId val="{00000002-4890-408E-B7E8-BB3D26E496C4}"/>
            </c:ext>
          </c:extLst>
        </c:ser>
        <c:dLbls>
          <c:showLegendKey val="0"/>
          <c:showVal val="0"/>
          <c:showCatName val="0"/>
          <c:showSerName val="0"/>
          <c:showPercent val="0"/>
          <c:showBubbleSize val="0"/>
        </c:dLbls>
        <c:smooth val="0"/>
        <c:axId val="861708592"/>
        <c:axId val="861715152"/>
      </c:lineChart>
      <c:catAx>
        <c:axId val="861708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715152"/>
        <c:crosses val="autoZero"/>
        <c:auto val="1"/>
        <c:lblAlgn val="ctr"/>
        <c:lblOffset val="100"/>
        <c:noMultiLvlLbl val="0"/>
      </c:catAx>
      <c:valAx>
        <c:axId val="86171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708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E</a:t>
            </a:r>
            <a:r>
              <a:rPr lang="en-US" altLang="zh-CN"/>
              <a:t>mployment</a:t>
            </a:r>
            <a:r>
              <a:rPr lang="en-US" altLang="zh-CN" baseline="0"/>
              <a:t> Rate Sensitivity-Rental New Units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summary!$B$85</c:f>
              <c:strCache>
                <c:ptCount val="1"/>
                <c:pt idx="0">
                  <c:v>emp_base</c:v>
                </c:pt>
              </c:strCache>
            </c:strRef>
          </c:tx>
          <c:spPr>
            <a:ln w="28575" cap="rnd">
              <a:solidFill>
                <a:srgbClr val="0070C0"/>
              </a:solidFill>
              <a:round/>
            </a:ln>
            <a:effectLst/>
          </c:spPr>
          <c:marker>
            <c:symbol val="none"/>
          </c:marker>
          <c:cat>
            <c:numRef>
              <c:f>summary!$A$86:$A$105</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summary!$B$86:$B$105</c:f>
              <c:numCache>
                <c:formatCode>General</c:formatCode>
                <c:ptCount val="20"/>
                <c:pt idx="0">
                  <c:v>8129</c:v>
                </c:pt>
                <c:pt idx="1">
                  <c:v>11873</c:v>
                </c:pt>
                <c:pt idx="2">
                  <c:v>12946</c:v>
                </c:pt>
                <c:pt idx="3">
                  <c:v>16234</c:v>
                </c:pt>
                <c:pt idx="4">
                  <c:v>13552</c:v>
                </c:pt>
                <c:pt idx="5">
                  <c:v>10214</c:v>
                </c:pt>
                <c:pt idx="6">
                  <c:v>9515</c:v>
                </c:pt>
                <c:pt idx="7">
                  <c:v>11362</c:v>
                </c:pt>
                <c:pt idx="8">
                  <c:v>12309</c:v>
                </c:pt>
                <c:pt idx="9">
                  <c:v>10371</c:v>
                </c:pt>
                <c:pt idx="10">
                  <c:v>10311</c:v>
                </c:pt>
                <c:pt idx="11">
                  <c:v>8151</c:v>
                </c:pt>
                <c:pt idx="12">
                  <c:v>6511</c:v>
                </c:pt>
                <c:pt idx="13">
                  <c:v>7039</c:v>
                </c:pt>
                <c:pt idx="14">
                  <c:v>7484</c:v>
                </c:pt>
                <c:pt idx="15">
                  <c:v>6153</c:v>
                </c:pt>
                <c:pt idx="16">
                  <c:v>8253</c:v>
                </c:pt>
                <c:pt idx="17" formatCode="0">
                  <c:v>10812.922992274032</c:v>
                </c:pt>
                <c:pt idx="18" formatCode="0">
                  <c:v>11301.8347971809</c:v>
                </c:pt>
                <c:pt idx="19" formatCode="0">
                  <c:v>12086.29127618544</c:v>
                </c:pt>
              </c:numCache>
            </c:numRef>
          </c:val>
          <c:smooth val="0"/>
          <c:extLst>
            <c:ext xmlns:c16="http://schemas.microsoft.com/office/drawing/2014/chart" uri="{C3380CC4-5D6E-409C-BE32-E72D297353CC}">
              <c16:uniqueId val="{00000000-9773-4EDC-8287-E344BB7E13EA}"/>
            </c:ext>
          </c:extLst>
        </c:ser>
        <c:ser>
          <c:idx val="2"/>
          <c:order val="1"/>
          <c:tx>
            <c:strRef>
              <c:f>summary!$C$85</c:f>
              <c:strCache>
                <c:ptCount val="1"/>
                <c:pt idx="0">
                  <c:v>emp_shock_ +50%</c:v>
                </c:pt>
              </c:strCache>
            </c:strRef>
          </c:tx>
          <c:spPr>
            <a:ln w="28575" cap="rnd">
              <a:solidFill>
                <a:srgbClr val="FF0000"/>
              </a:solidFill>
              <a:round/>
            </a:ln>
            <a:effectLst/>
          </c:spPr>
          <c:marker>
            <c:symbol val="none"/>
          </c:marker>
          <c:cat>
            <c:numRef>
              <c:f>summary!$A$86:$A$105</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summary!$C$86:$C$105</c:f>
              <c:numCache>
                <c:formatCode>General</c:formatCode>
                <c:ptCount val="20"/>
                <c:pt idx="0">
                  <c:v>8129</c:v>
                </c:pt>
                <c:pt idx="1">
                  <c:v>11873</c:v>
                </c:pt>
                <c:pt idx="2">
                  <c:v>12946</c:v>
                </c:pt>
                <c:pt idx="3">
                  <c:v>16234</c:v>
                </c:pt>
                <c:pt idx="4">
                  <c:v>13552</c:v>
                </c:pt>
                <c:pt idx="5">
                  <c:v>10214</c:v>
                </c:pt>
                <c:pt idx="6">
                  <c:v>9515</c:v>
                </c:pt>
                <c:pt idx="7">
                  <c:v>11362</c:v>
                </c:pt>
                <c:pt idx="8">
                  <c:v>12309</c:v>
                </c:pt>
                <c:pt idx="9">
                  <c:v>10371</c:v>
                </c:pt>
                <c:pt idx="10">
                  <c:v>10311</c:v>
                </c:pt>
                <c:pt idx="11">
                  <c:v>8151</c:v>
                </c:pt>
                <c:pt idx="12">
                  <c:v>6511</c:v>
                </c:pt>
                <c:pt idx="13">
                  <c:v>7039</c:v>
                </c:pt>
                <c:pt idx="14">
                  <c:v>7484</c:v>
                </c:pt>
                <c:pt idx="15">
                  <c:v>6153</c:v>
                </c:pt>
                <c:pt idx="16">
                  <c:v>8253</c:v>
                </c:pt>
                <c:pt idx="17">
                  <c:v>12531.448323538394</c:v>
                </c:pt>
                <c:pt idx="18">
                  <c:v>12750.557689409439</c:v>
                </c:pt>
                <c:pt idx="19">
                  <c:v>14104.22369804122</c:v>
                </c:pt>
              </c:numCache>
            </c:numRef>
          </c:val>
          <c:smooth val="0"/>
          <c:extLst>
            <c:ext xmlns:c16="http://schemas.microsoft.com/office/drawing/2014/chart" uri="{C3380CC4-5D6E-409C-BE32-E72D297353CC}">
              <c16:uniqueId val="{00000001-9773-4EDC-8287-E344BB7E13EA}"/>
            </c:ext>
          </c:extLst>
        </c:ser>
        <c:ser>
          <c:idx val="3"/>
          <c:order val="2"/>
          <c:tx>
            <c:strRef>
              <c:f>summary!$D$85</c:f>
              <c:strCache>
                <c:ptCount val="1"/>
                <c:pt idx="0">
                  <c:v>emp_shock_ -20%</c:v>
                </c:pt>
              </c:strCache>
            </c:strRef>
          </c:tx>
          <c:spPr>
            <a:ln w="28575" cap="rnd">
              <a:solidFill>
                <a:srgbClr val="92D050"/>
              </a:solidFill>
              <a:round/>
            </a:ln>
            <a:effectLst/>
          </c:spPr>
          <c:marker>
            <c:symbol val="none"/>
          </c:marker>
          <c:cat>
            <c:numRef>
              <c:f>summary!$A$86:$A$105</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summary!$D$86:$D$105</c:f>
              <c:numCache>
                <c:formatCode>General</c:formatCode>
                <c:ptCount val="20"/>
                <c:pt idx="0">
                  <c:v>8129</c:v>
                </c:pt>
                <c:pt idx="1">
                  <c:v>11873</c:v>
                </c:pt>
                <c:pt idx="2">
                  <c:v>12946</c:v>
                </c:pt>
                <c:pt idx="3">
                  <c:v>16234</c:v>
                </c:pt>
                <c:pt idx="4">
                  <c:v>13552</c:v>
                </c:pt>
                <c:pt idx="5">
                  <c:v>10214</c:v>
                </c:pt>
                <c:pt idx="6">
                  <c:v>9515</c:v>
                </c:pt>
                <c:pt idx="7">
                  <c:v>11362</c:v>
                </c:pt>
                <c:pt idx="8">
                  <c:v>12309</c:v>
                </c:pt>
                <c:pt idx="9">
                  <c:v>10371</c:v>
                </c:pt>
                <c:pt idx="10">
                  <c:v>10311</c:v>
                </c:pt>
                <c:pt idx="11">
                  <c:v>8151</c:v>
                </c:pt>
                <c:pt idx="12">
                  <c:v>6511</c:v>
                </c:pt>
                <c:pt idx="13">
                  <c:v>7039</c:v>
                </c:pt>
                <c:pt idx="14">
                  <c:v>7484</c:v>
                </c:pt>
                <c:pt idx="15">
                  <c:v>6153</c:v>
                </c:pt>
                <c:pt idx="16">
                  <c:v>8253</c:v>
                </c:pt>
                <c:pt idx="17" formatCode="0">
                  <c:v>10001.220014023034</c:v>
                </c:pt>
                <c:pt idx="18" formatCode="0">
                  <c:v>10230.9216989711</c:v>
                </c:pt>
                <c:pt idx="19" formatCode="0">
                  <c:v>10888.095742356641</c:v>
                </c:pt>
              </c:numCache>
            </c:numRef>
          </c:val>
          <c:smooth val="0"/>
          <c:extLst>
            <c:ext xmlns:c16="http://schemas.microsoft.com/office/drawing/2014/chart" uri="{C3380CC4-5D6E-409C-BE32-E72D297353CC}">
              <c16:uniqueId val="{00000002-9773-4EDC-8287-E344BB7E13EA}"/>
            </c:ext>
          </c:extLst>
        </c:ser>
        <c:dLbls>
          <c:showLegendKey val="0"/>
          <c:showVal val="0"/>
          <c:showCatName val="0"/>
          <c:showSerName val="0"/>
          <c:showPercent val="0"/>
          <c:showBubbleSize val="0"/>
        </c:dLbls>
        <c:smooth val="0"/>
        <c:axId val="861719744"/>
        <c:axId val="861717120"/>
      </c:lineChart>
      <c:catAx>
        <c:axId val="86171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717120"/>
        <c:crosses val="autoZero"/>
        <c:auto val="1"/>
        <c:lblAlgn val="ctr"/>
        <c:lblOffset val="100"/>
        <c:noMultiLvlLbl val="0"/>
      </c:catAx>
      <c:valAx>
        <c:axId val="861717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71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Unemployment</a:t>
            </a:r>
            <a:r>
              <a:rPr lang="en-CA" baseline="0"/>
              <a:t> Rate Sensitivity-Refinane Units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summary!$B$114</c:f>
              <c:strCache>
                <c:ptCount val="1"/>
                <c:pt idx="0">
                  <c:v>ump_base</c:v>
                </c:pt>
              </c:strCache>
            </c:strRef>
          </c:tx>
          <c:spPr>
            <a:ln w="28575" cap="rnd">
              <a:solidFill>
                <a:srgbClr val="0070C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summary!$B$115:$B$130</c:f>
              <c:numCache>
                <c:formatCode>General</c:formatCode>
                <c:ptCount val="16"/>
                <c:pt idx="0">
                  <c:v>73485</c:v>
                </c:pt>
                <c:pt idx="1">
                  <c:v>55321</c:v>
                </c:pt>
                <c:pt idx="2">
                  <c:v>50451</c:v>
                </c:pt>
                <c:pt idx="3">
                  <c:v>63538</c:v>
                </c:pt>
                <c:pt idx="4">
                  <c:v>77558</c:v>
                </c:pt>
                <c:pt idx="5">
                  <c:v>105592</c:v>
                </c:pt>
                <c:pt idx="6">
                  <c:v>68214</c:v>
                </c:pt>
                <c:pt idx="7">
                  <c:v>68972</c:v>
                </c:pt>
                <c:pt idx="8">
                  <c:v>53974</c:v>
                </c:pt>
                <c:pt idx="9">
                  <c:v>75309</c:v>
                </c:pt>
                <c:pt idx="10">
                  <c:v>72205</c:v>
                </c:pt>
                <c:pt idx="11">
                  <c:v>84356</c:v>
                </c:pt>
                <c:pt idx="12">
                  <c:v>83277</c:v>
                </c:pt>
                <c:pt idx="13" formatCode="0">
                  <c:v>84041.838782600636</c:v>
                </c:pt>
                <c:pt idx="14" formatCode="0">
                  <c:v>80607.804258023287</c:v>
                </c:pt>
                <c:pt idx="15" formatCode="0">
                  <c:v>87261.902998980862</c:v>
                </c:pt>
              </c:numCache>
            </c:numRef>
          </c:val>
          <c:smooth val="0"/>
          <c:extLst>
            <c:ext xmlns:c16="http://schemas.microsoft.com/office/drawing/2014/chart" uri="{C3380CC4-5D6E-409C-BE32-E72D297353CC}">
              <c16:uniqueId val="{00000000-8313-4648-BE53-2578537AA952}"/>
            </c:ext>
          </c:extLst>
        </c:ser>
        <c:ser>
          <c:idx val="2"/>
          <c:order val="1"/>
          <c:tx>
            <c:strRef>
              <c:f>summary!$C$114</c:f>
              <c:strCache>
                <c:ptCount val="1"/>
                <c:pt idx="0">
                  <c:v>ump_shock_ +20%</c:v>
                </c:pt>
              </c:strCache>
            </c:strRef>
          </c:tx>
          <c:spPr>
            <a:ln w="28575" cap="rnd">
              <a:solidFill>
                <a:srgbClr val="FF000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summary!$C$115:$C$130</c:f>
              <c:numCache>
                <c:formatCode>General</c:formatCode>
                <c:ptCount val="16"/>
                <c:pt idx="0">
                  <c:v>73485</c:v>
                </c:pt>
                <c:pt idx="1">
                  <c:v>55321</c:v>
                </c:pt>
                <c:pt idx="2">
                  <c:v>50451</c:v>
                </c:pt>
                <c:pt idx="3">
                  <c:v>63538</c:v>
                </c:pt>
                <c:pt idx="4">
                  <c:v>77558</c:v>
                </c:pt>
                <c:pt idx="5">
                  <c:v>105592</c:v>
                </c:pt>
                <c:pt idx="6">
                  <c:v>68214</c:v>
                </c:pt>
                <c:pt idx="7">
                  <c:v>68972</c:v>
                </c:pt>
                <c:pt idx="8">
                  <c:v>53974</c:v>
                </c:pt>
                <c:pt idx="9">
                  <c:v>75309</c:v>
                </c:pt>
                <c:pt idx="10">
                  <c:v>72205</c:v>
                </c:pt>
                <c:pt idx="11">
                  <c:v>84356</c:v>
                </c:pt>
                <c:pt idx="12">
                  <c:v>83277</c:v>
                </c:pt>
                <c:pt idx="13" formatCode="0">
                  <c:v>84158.842518111065</c:v>
                </c:pt>
                <c:pt idx="14" formatCode="0">
                  <c:v>81872.643859180709</c:v>
                </c:pt>
                <c:pt idx="15" formatCode="0">
                  <c:v>88575.167893492646</c:v>
                </c:pt>
              </c:numCache>
            </c:numRef>
          </c:val>
          <c:smooth val="0"/>
          <c:extLst>
            <c:ext xmlns:c16="http://schemas.microsoft.com/office/drawing/2014/chart" uri="{C3380CC4-5D6E-409C-BE32-E72D297353CC}">
              <c16:uniqueId val="{00000001-8313-4648-BE53-2578537AA952}"/>
            </c:ext>
          </c:extLst>
        </c:ser>
        <c:ser>
          <c:idx val="3"/>
          <c:order val="2"/>
          <c:tx>
            <c:strRef>
              <c:f>summary!$D$114</c:f>
              <c:strCache>
                <c:ptCount val="1"/>
                <c:pt idx="0">
                  <c:v>ump_shock_ -20%</c:v>
                </c:pt>
              </c:strCache>
            </c:strRef>
          </c:tx>
          <c:spPr>
            <a:ln w="28575" cap="rnd">
              <a:solidFill>
                <a:srgbClr val="92D05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summary!$D$115:$D$130</c:f>
              <c:numCache>
                <c:formatCode>General</c:formatCode>
                <c:ptCount val="16"/>
                <c:pt idx="0">
                  <c:v>73485</c:v>
                </c:pt>
                <c:pt idx="1">
                  <c:v>55321</c:v>
                </c:pt>
                <c:pt idx="2">
                  <c:v>50451</c:v>
                </c:pt>
                <c:pt idx="3">
                  <c:v>63538</c:v>
                </c:pt>
                <c:pt idx="4">
                  <c:v>77558</c:v>
                </c:pt>
                <c:pt idx="5">
                  <c:v>105592</c:v>
                </c:pt>
                <c:pt idx="6">
                  <c:v>68214</c:v>
                </c:pt>
                <c:pt idx="7">
                  <c:v>68972</c:v>
                </c:pt>
                <c:pt idx="8">
                  <c:v>53974</c:v>
                </c:pt>
                <c:pt idx="9">
                  <c:v>75309</c:v>
                </c:pt>
                <c:pt idx="10">
                  <c:v>72205</c:v>
                </c:pt>
                <c:pt idx="11">
                  <c:v>84356</c:v>
                </c:pt>
                <c:pt idx="12">
                  <c:v>83277</c:v>
                </c:pt>
                <c:pt idx="13" formatCode="0">
                  <c:v>83924.83504709031</c:v>
                </c:pt>
                <c:pt idx="14" formatCode="0">
                  <c:v>79342.964656865763</c:v>
                </c:pt>
                <c:pt idx="15" formatCode="0">
                  <c:v>85948.638104469268</c:v>
                </c:pt>
              </c:numCache>
            </c:numRef>
          </c:val>
          <c:smooth val="0"/>
          <c:extLst>
            <c:ext xmlns:c16="http://schemas.microsoft.com/office/drawing/2014/chart" uri="{C3380CC4-5D6E-409C-BE32-E72D297353CC}">
              <c16:uniqueId val="{00000002-8313-4648-BE53-2578537AA952}"/>
            </c:ext>
          </c:extLst>
        </c:ser>
        <c:dLbls>
          <c:showLegendKey val="0"/>
          <c:showVal val="0"/>
          <c:showCatName val="0"/>
          <c:showSerName val="0"/>
          <c:showPercent val="0"/>
          <c:showBubbleSize val="0"/>
        </c:dLbls>
        <c:smooth val="0"/>
        <c:axId val="851797416"/>
        <c:axId val="851791840"/>
      </c:lineChart>
      <c:catAx>
        <c:axId val="851797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791840"/>
        <c:crosses val="autoZero"/>
        <c:auto val="1"/>
        <c:lblAlgn val="ctr"/>
        <c:lblOffset val="100"/>
        <c:noMultiLvlLbl val="0"/>
      </c:catAx>
      <c:valAx>
        <c:axId val="85179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797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RPI Sensitivity-Rental New Price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summary!$L$33</c:f>
              <c:strCache>
                <c:ptCount val="1"/>
                <c:pt idx="0">
                  <c:v>rpi_base</c:v>
                </c:pt>
              </c:strCache>
            </c:strRef>
          </c:tx>
          <c:spPr>
            <a:ln w="28575" cap="rnd">
              <a:solidFill>
                <a:srgbClr val="0070C0"/>
              </a:solidFill>
              <a:round/>
            </a:ln>
            <a:effectLst/>
          </c:spPr>
          <c:marker>
            <c:symbol val="none"/>
          </c:marker>
          <c:cat>
            <c:numRef>
              <c:f>summary!$K$34:$K$53</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summary!$L$34:$L$53</c:f>
              <c:numCache>
                <c:formatCode>0</c:formatCode>
                <c:ptCount val="20"/>
                <c:pt idx="0">
                  <c:v>433.37962213253797</c:v>
                </c:pt>
                <c:pt idx="1">
                  <c:v>508.04147440516874</c:v>
                </c:pt>
                <c:pt idx="2">
                  <c:v>440.41438639332694</c:v>
                </c:pt>
                <c:pt idx="3">
                  <c:v>531.34582656515909</c:v>
                </c:pt>
                <c:pt idx="4">
                  <c:v>525.82293238685634</c:v>
                </c:pt>
                <c:pt idx="5">
                  <c:v>555.59079944991515</c:v>
                </c:pt>
                <c:pt idx="6">
                  <c:v>641.98761320205995</c:v>
                </c:pt>
                <c:pt idx="7">
                  <c:v>629.93454071798953</c:v>
                </c:pt>
                <c:pt idx="8">
                  <c:v>764.24944225177114</c:v>
                </c:pt>
                <c:pt idx="9">
                  <c:v>675.61721685947509</c:v>
                </c:pt>
                <c:pt idx="10">
                  <c:v>761.52645164528906</c:v>
                </c:pt>
                <c:pt idx="11">
                  <c:v>844.88285912698109</c:v>
                </c:pt>
                <c:pt idx="12">
                  <c:v>778.83238519576696</c:v>
                </c:pt>
                <c:pt idx="13">
                  <c:v>886.98162463215795</c:v>
                </c:pt>
                <c:pt idx="14">
                  <c:v>959.38303809719218</c:v>
                </c:pt>
                <c:pt idx="15">
                  <c:v>889.07330467886504</c:v>
                </c:pt>
                <c:pt idx="16">
                  <c:v>1097.3903717653789</c:v>
                </c:pt>
                <c:pt idx="17">
                  <c:v>1224.0171294749082</c:v>
                </c:pt>
                <c:pt idx="18">
                  <c:v>1294.288265639251</c:v>
                </c:pt>
                <c:pt idx="19">
                  <c:v>1380.1563646925638</c:v>
                </c:pt>
              </c:numCache>
            </c:numRef>
          </c:val>
          <c:smooth val="0"/>
          <c:extLst>
            <c:ext xmlns:c16="http://schemas.microsoft.com/office/drawing/2014/chart" uri="{C3380CC4-5D6E-409C-BE32-E72D297353CC}">
              <c16:uniqueId val="{00000000-366D-4ADD-B07A-915E07C1C8D9}"/>
            </c:ext>
          </c:extLst>
        </c:ser>
        <c:ser>
          <c:idx val="2"/>
          <c:order val="1"/>
          <c:tx>
            <c:strRef>
              <c:f>summary!$M$33</c:f>
              <c:strCache>
                <c:ptCount val="1"/>
                <c:pt idx="0">
                  <c:v>rpi_shock_ +20%</c:v>
                </c:pt>
              </c:strCache>
            </c:strRef>
          </c:tx>
          <c:spPr>
            <a:ln w="28575" cap="rnd">
              <a:solidFill>
                <a:srgbClr val="FF0000"/>
              </a:solidFill>
              <a:round/>
            </a:ln>
            <a:effectLst/>
          </c:spPr>
          <c:marker>
            <c:symbol val="none"/>
          </c:marker>
          <c:cat>
            <c:numRef>
              <c:f>summary!$K$34:$K$53</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summary!$M$34:$M$53</c:f>
              <c:numCache>
                <c:formatCode>0</c:formatCode>
                <c:ptCount val="20"/>
                <c:pt idx="0">
                  <c:v>433.37962213253797</c:v>
                </c:pt>
                <c:pt idx="1">
                  <c:v>508.04147440516874</c:v>
                </c:pt>
                <c:pt idx="2">
                  <c:v>440.41438639332694</c:v>
                </c:pt>
                <c:pt idx="3">
                  <c:v>531.34582656515909</c:v>
                </c:pt>
                <c:pt idx="4">
                  <c:v>525.82293238685634</c:v>
                </c:pt>
                <c:pt idx="5">
                  <c:v>555.59079944991515</c:v>
                </c:pt>
                <c:pt idx="6">
                  <c:v>641.98761320205995</c:v>
                </c:pt>
                <c:pt idx="7">
                  <c:v>629.93454071798953</c:v>
                </c:pt>
                <c:pt idx="8">
                  <c:v>764.24944225177114</c:v>
                </c:pt>
                <c:pt idx="9">
                  <c:v>675.61721685947509</c:v>
                </c:pt>
                <c:pt idx="10">
                  <c:v>761.52645164528906</c:v>
                </c:pt>
                <c:pt idx="11">
                  <c:v>844.88285912698109</c:v>
                </c:pt>
                <c:pt idx="12">
                  <c:v>778.83238519576696</c:v>
                </c:pt>
                <c:pt idx="13">
                  <c:v>886.98162463215795</c:v>
                </c:pt>
                <c:pt idx="14">
                  <c:v>959.38303809719218</c:v>
                </c:pt>
                <c:pt idx="15">
                  <c:v>889.07330467886504</c:v>
                </c:pt>
                <c:pt idx="16">
                  <c:v>1097.3903717653789</c:v>
                </c:pt>
                <c:pt idx="17">
                  <c:v>1235.0957617222441</c:v>
                </c:pt>
                <c:pt idx="18">
                  <c:v>1308.6611297711599</c:v>
                </c:pt>
                <c:pt idx="19">
                  <c:v>1393.663842910358</c:v>
                </c:pt>
              </c:numCache>
            </c:numRef>
          </c:val>
          <c:smooth val="0"/>
          <c:extLst>
            <c:ext xmlns:c16="http://schemas.microsoft.com/office/drawing/2014/chart" uri="{C3380CC4-5D6E-409C-BE32-E72D297353CC}">
              <c16:uniqueId val="{00000001-366D-4ADD-B07A-915E07C1C8D9}"/>
            </c:ext>
          </c:extLst>
        </c:ser>
        <c:ser>
          <c:idx val="3"/>
          <c:order val="2"/>
          <c:tx>
            <c:strRef>
              <c:f>summary!$N$33</c:f>
              <c:strCache>
                <c:ptCount val="1"/>
                <c:pt idx="0">
                  <c:v>rpi_shock_ -20%</c:v>
                </c:pt>
              </c:strCache>
            </c:strRef>
          </c:tx>
          <c:spPr>
            <a:ln w="28575" cap="rnd">
              <a:solidFill>
                <a:srgbClr val="92D050"/>
              </a:solidFill>
              <a:round/>
            </a:ln>
            <a:effectLst/>
          </c:spPr>
          <c:marker>
            <c:symbol val="none"/>
          </c:marker>
          <c:cat>
            <c:numRef>
              <c:f>summary!$K$34:$K$53</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summary!$N$34:$N$53</c:f>
              <c:numCache>
                <c:formatCode>0</c:formatCode>
                <c:ptCount val="20"/>
                <c:pt idx="0">
                  <c:v>433.37962213253797</c:v>
                </c:pt>
                <c:pt idx="1">
                  <c:v>508.04147440516874</c:v>
                </c:pt>
                <c:pt idx="2">
                  <c:v>440.41438639332694</c:v>
                </c:pt>
                <c:pt idx="3">
                  <c:v>531.34582656515909</c:v>
                </c:pt>
                <c:pt idx="4">
                  <c:v>525.82293238685634</c:v>
                </c:pt>
                <c:pt idx="5">
                  <c:v>555.59079944991515</c:v>
                </c:pt>
                <c:pt idx="6">
                  <c:v>641.98761320205995</c:v>
                </c:pt>
                <c:pt idx="7">
                  <c:v>629.93454071798953</c:v>
                </c:pt>
                <c:pt idx="8">
                  <c:v>764.24944225177114</c:v>
                </c:pt>
                <c:pt idx="9">
                  <c:v>675.61721685947509</c:v>
                </c:pt>
                <c:pt idx="10">
                  <c:v>761.52645164528906</c:v>
                </c:pt>
                <c:pt idx="11">
                  <c:v>844.88285912698109</c:v>
                </c:pt>
                <c:pt idx="12">
                  <c:v>778.83238519576696</c:v>
                </c:pt>
                <c:pt idx="13">
                  <c:v>886.98162463215795</c:v>
                </c:pt>
                <c:pt idx="14">
                  <c:v>959.38303809719218</c:v>
                </c:pt>
                <c:pt idx="15">
                  <c:v>889.07330467886504</c:v>
                </c:pt>
                <c:pt idx="16">
                  <c:v>1097.3903717653789</c:v>
                </c:pt>
                <c:pt idx="17">
                  <c:v>1212.938497227573</c:v>
                </c:pt>
                <c:pt idx="18">
                  <c:v>1280.017032705342</c:v>
                </c:pt>
                <c:pt idx="19">
                  <c:v>1366.5902617227989</c:v>
                </c:pt>
              </c:numCache>
            </c:numRef>
          </c:val>
          <c:smooth val="0"/>
          <c:extLst>
            <c:ext xmlns:c16="http://schemas.microsoft.com/office/drawing/2014/chart" uri="{C3380CC4-5D6E-409C-BE32-E72D297353CC}">
              <c16:uniqueId val="{00000002-366D-4ADD-B07A-915E07C1C8D9}"/>
            </c:ext>
          </c:extLst>
        </c:ser>
        <c:dLbls>
          <c:showLegendKey val="0"/>
          <c:showVal val="0"/>
          <c:showCatName val="0"/>
          <c:showSerName val="0"/>
          <c:showPercent val="0"/>
          <c:showBubbleSize val="0"/>
        </c:dLbls>
        <c:smooth val="0"/>
        <c:axId val="887057768"/>
        <c:axId val="887060392"/>
      </c:lineChart>
      <c:catAx>
        <c:axId val="887057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7060392"/>
        <c:crosses val="autoZero"/>
        <c:auto val="1"/>
        <c:lblAlgn val="ctr"/>
        <c:lblOffset val="100"/>
        <c:noMultiLvlLbl val="0"/>
      </c:catAx>
      <c:valAx>
        <c:axId val="8870603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7057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RPI Sensitivity-</a:t>
            </a:r>
            <a:r>
              <a:rPr lang="en-CA" baseline="0"/>
              <a:t>Refinance Price</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summary!$Q$33</c:f>
              <c:strCache>
                <c:ptCount val="1"/>
                <c:pt idx="0">
                  <c:v>rpi_base</c:v>
                </c:pt>
              </c:strCache>
            </c:strRef>
          </c:tx>
          <c:spPr>
            <a:ln w="28575" cap="rnd">
              <a:solidFill>
                <a:srgbClr val="0070C0"/>
              </a:solidFill>
              <a:round/>
            </a:ln>
            <a:effectLst/>
          </c:spPr>
          <c:marker>
            <c:symbol val="none"/>
          </c:marker>
          <c:cat>
            <c:numRef>
              <c:f>summary!$P$34:$P$49</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summary!$Q$34:$Q$49</c:f>
              <c:numCache>
                <c:formatCode>0</c:formatCode>
                <c:ptCount val="16"/>
                <c:pt idx="0">
                  <c:v>347.10308400718742</c:v>
                </c:pt>
                <c:pt idx="1">
                  <c:v>335.30436391002092</c:v>
                </c:pt>
                <c:pt idx="2">
                  <c:v>369.00890409887808</c:v>
                </c:pt>
                <c:pt idx="3">
                  <c:v>458.66720011105167</c:v>
                </c:pt>
                <c:pt idx="4">
                  <c:v>479.1703724237143</c:v>
                </c:pt>
                <c:pt idx="5">
                  <c:v>484.01678860650202</c:v>
                </c:pt>
                <c:pt idx="6">
                  <c:v>455.9551828651521</c:v>
                </c:pt>
                <c:pt idx="7">
                  <c:v>464.84125725271713</c:v>
                </c:pt>
                <c:pt idx="8">
                  <c:v>517.23600792167304</c:v>
                </c:pt>
                <c:pt idx="9">
                  <c:v>548.33488593086338</c:v>
                </c:pt>
                <c:pt idx="10">
                  <c:v>584.68145785118907</c:v>
                </c:pt>
                <c:pt idx="11">
                  <c:v>657.65457622471376</c:v>
                </c:pt>
                <c:pt idx="12">
                  <c:v>657.73452835199885</c:v>
                </c:pt>
                <c:pt idx="13">
                  <c:v>723.75972960097204</c:v>
                </c:pt>
                <c:pt idx="14">
                  <c:v>803.21575697533206</c:v>
                </c:pt>
                <c:pt idx="15">
                  <c:v>913.81641521732797</c:v>
                </c:pt>
              </c:numCache>
            </c:numRef>
          </c:val>
          <c:smooth val="0"/>
          <c:extLst>
            <c:ext xmlns:c16="http://schemas.microsoft.com/office/drawing/2014/chart" uri="{C3380CC4-5D6E-409C-BE32-E72D297353CC}">
              <c16:uniqueId val="{00000000-4B15-4E75-8DC5-83F35FCF821D}"/>
            </c:ext>
          </c:extLst>
        </c:ser>
        <c:ser>
          <c:idx val="2"/>
          <c:order val="1"/>
          <c:tx>
            <c:strRef>
              <c:f>summary!$R$33</c:f>
              <c:strCache>
                <c:ptCount val="1"/>
                <c:pt idx="0">
                  <c:v>rpi_shock_ +20%</c:v>
                </c:pt>
              </c:strCache>
            </c:strRef>
          </c:tx>
          <c:spPr>
            <a:ln w="28575" cap="rnd">
              <a:solidFill>
                <a:srgbClr val="FF0000"/>
              </a:solidFill>
              <a:round/>
            </a:ln>
            <a:effectLst/>
          </c:spPr>
          <c:marker>
            <c:symbol val="none"/>
          </c:marker>
          <c:cat>
            <c:numRef>
              <c:f>summary!$P$34:$P$49</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summary!$R$34:$R$49</c:f>
              <c:numCache>
                <c:formatCode>0</c:formatCode>
                <c:ptCount val="16"/>
                <c:pt idx="0">
                  <c:v>347.10308400718742</c:v>
                </c:pt>
                <c:pt idx="1">
                  <c:v>335.30436391002092</c:v>
                </c:pt>
                <c:pt idx="2">
                  <c:v>369.00890409887808</c:v>
                </c:pt>
                <c:pt idx="3">
                  <c:v>458.66720011105167</c:v>
                </c:pt>
                <c:pt idx="4">
                  <c:v>479.1703724237143</c:v>
                </c:pt>
                <c:pt idx="5">
                  <c:v>484.01678860650202</c:v>
                </c:pt>
                <c:pt idx="6">
                  <c:v>455.9551828651521</c:v>
                </c:pt>
                <c:pt idx="7">
                  <c:v>464.84125725271713</c:v>
                </c:pt>
                <c:pt idx="8">
                  <c:v>517.23600792167304</c:v>
                </c:pt>
                <c:pt idx="9">
                  <c:v>548.33488593086338</c:v>
                </c:pt>
                <c:pt idx="10">
                  <c:v>584.68145785118907</c:v>
                </c:pt>
                <c:pt idx="11">
                  <c:v>657.65457622471376</c:v>
                </c:pt>
                <c:pt idx="12">
                  <c:v>657.73452835199885</c:v>
                </c:pt>
                <c:pt idx="13">
                  <c:v>733.87656391438702</c:v>
                </c:pt>
                <c:pt idx="14">
                  <c:v>826.36280336776588</c:v>
                </c:pt>
                <c:pt idx="15">
                  <c:v>946.90828250413904</c:v>
                </c:pt>
              </c:numCache>
            </c:numRef>
          </c:val>
          <c:smooth val="0"/>
          <c:extLst>
            <c:ext xmlns:c16="http://schemas.microsoft.com/office/drawing/2014/chart" uri="{C3380CC4-5D6E-409C-BE32-E72D297353CC}">
              <c16:uniqueId val="{00000001-4B15-4E75-8DC5-83F35FCF821D}"/>
            </c:ext>
          </c:extLst>
        </c:ser>
        <c:ser>
          <c:idx val="3"/>
          <c:order val="2"/>
          <c:tx>
            <c:strRef>
              <c:f>summary!$S$33</c:f>
              <c:strCache>
                <c:ptCount val="1"/>
                <c:pt idx="0">
                  <c:v>rpi_shock_ -20%</c:v>
                </c:pt>
              </c:strCache>
            </c:strRef>
          </c:tx>
          <c:spPr>
            <a:ln w="28575" cap="rnd">
              <a:solidFill>
                <a:srgbClr val="92D050"/>
              </a:solidFill>
              <a:round/>
            </a:ln>
            <a:effectLst/>
          </c:spPr>
          <c:marker>
            <c:symbol val="none"/>
          </c:marker>
          <c:cat>
            <c:numRef>
              <c:f>summary!$P$34:$P$49</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summary!$S$34:$S$49</c:f>
              <c:numCache>
                <c:formatCode>0</c:formatCode>
                <c:ptCount val="16"/>
                <c:pt idx="0">
                  <c:v>347.10308400718742</c:v>
                </c:pt>
                <c:pt idx="1">
                  <c:v>335.30436391002092</c:v>
                </c:pt>
                <c:pt idx="2">
                  <c:v>369.00890409887808</c:v>
                </c:pt>
                <c:pt idx="3">
                  <c:v>458.66720011105167</c:v>
                </c:pt>
                <c:pt idx="4">
                  <c:v>479.1703724237143</c:v>
                </c:pt>
                <c:pt idx="5">
                  <c:v>484.01678860650202</c:v>
                </c:pt>
                <c:pt idx="6">
                  <c:v>455.9551828651521</c:v>
                </c:pt>
                <c:pt idx="7">
                  <c:v>464.84125725271713</c:v>
                </c:pt>
                <c:pt idx="8">
                  <c:v>517.23600792167304</c:v>
                </c:pt>
                <c:pt idx="9">
                  <c:v>548.33488593086338</c:v>
                </c:pt>
                <c:pt idx="10">
                  <c:v>584.68145785118907</c:v>
                </c:pt>
                <c:pt idx="11">
                  <c:v>657.65457622471376</c:v>
                </c:pt>
                <c:pt idx="12">
                  <c:v>657.73452835199885</c:v>
                </c:pt>
                <c:pt idx="13">
                  <c:v>713.64289528755899</c:v>
                </c:pt>
                <c:pt idx="14">
                  <c:v>780.39712781592209</c:v>
                </c:pt>
                <c:pt idx="15">
                  <c:v>881.47370821030404</c:v>
                </c:pt>
              </c:numCache>
            </c:numRef>
          </c:val>
          <c:smooth val="0"/>
          <c:extLst>
            <c:ext xmlns:c16="http://schemas.microsoft.com/office/drawing/2014/chart" uri="{C3380CC4-5D6E-409C-BE32-E72D297353CC}">
              <c16:uniqueId val="{00000002-4B15-4E75-8DC5-83F35FCF821D}"/>
            </c:ext>
          </c:extLst>
        </c:ser>
        <c:dLbls>
          <c:showLegendKey val="0"/>
          <c:showVal val="0"/>
          <c:showCatName val="0"/>
          <c:showSerName val="0"/>
          <c:showPercent val="0"/>
          <c:showBubbleSize val="0"/>
        </c:dLbls>
        <c:smooth val="0"/>
        <c:axId val="850112192"/>
        <c:axId val="850111864"/>
      </c:lineChart>
      <c:catAx>
        <c:axId val="85011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11864"/>
        <c:crosses val="autoZero"/>
        <c:auto val="1"/>
        <c:lblAlgn val="ctr"/>
        <c:lblOffset val="100"/>
        <c:noMultiLvlLbl val="0"/>
      </c:catAx>
      <c:valAx>
        <c:axId val="8501118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1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Stock</a:t>
            </a:r>
            <a:r>
              <a:rPr lang="en-CA" baseline="0"/>
              <a:t> Price Sensitivity-Rental Exsiting Price</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summary!$B$141</c:f>
              <c:strCache>
                <c:ptCount val="1"/>
                <c:pt idx="0">
                  <c:v>stockp_base</c:v>
                </c:pt>
              </c:strCache>
            </c:strRef>
          </c:tx>
          <c:spPr>
            <a:ln w="28575" cap="rnd">
              <a:solidFill>
                <a:srgbClr val="0070C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summary!$B$142:$B$161</c:f>
              <c:numCache>
                <c:formatCode>General</c:formatCode>
                <c:ptCount val="20"/>
                <c:pt idx="0">
                  <c:v>270.43102471467449</c:v>
                </c:pt>
                <c:pt idx="1">
                  <c:v>271.70806067291068</c:v>
                </c:pt>
                <c:pt idx="2">
                  <c:v>312.98064908154475</c:v>
                </c:pt>
                <c:pt idx="3">
                  <c:v>291.3689432936481</c:v>
                </c:pt>
                <c:pt idx="4">
                  <c:v>273.7371332668057</c:v>
                </c:pt>
                <c:pt idx="5">
                  <c:v>318.60856631397701</c:v>
                </c:pt>
                <c:pt idx="6">
                  <c:v>311.58297639650328</c:v>
                </c:pt>
                <c:pt idx="7">
                  <c:v>332.21400449902222</c:v>
                </c:pt>
                <c:pt idx="8">
                  <c:v>397.6325308870023</c:v>
                </c:pt>
                <c:pt idx="9">
                  <c:v>470.7008028718069</c:v>
                </c:pt>
                <c:pt idx="10">
                  <c:v>444.35894469650304</c:v>
                </c:pt>
                <c:pt idx="11">
                  <c:v>479.03072939170909</c:v>
                </c:pt>
                <c:pt idx="12">
                  <c:v>597.49344095869048</c:v>
                </c:pt>
                <c:pt idx="13">
                  <c:v>676.82233625344657</c:v>
                </c:pt>
                <c:pt idx="14">
                  <c:v>552.55908855217046</c:v>
                </c:pt>
                <c:pt idx="15">
                  <c:v>679.23137677979514</c:v>
                </c:pt>
                <c:pt idx="16">
                  <c:v>797.44124192166362</c:v>
                </c:pt>
                <c:pt idx="17">
                  <c:v>742.72759358668156</c:v>
                </c:pt>
                <c:pt idx="18">
                  <c:v>853.63915097063</c:v>
                </c:pt>
                <c:pt idx="19">
                  <c:v>992.40814161273101</c:v>
                </c:pt>
              </c:numCache>
            </c:numRef>
          </c:val>
          <c:smooth val="0"/>
          <c:extLst>
            <c:ext xmlns:c16="http://schemas.microsoft.com/office/drawing/2014/chart" uri="{C3380CC4-5D6E-409C-BE32-E72D297353CC}">
              <c16:uniqueId val="{00000000-DCB2-4B85-A550-22B361A49509}"/>
            </c:ext>
          </c:extLst>
        </c:ser>
        <c:ser>
          <c:idx val="2"/>
          <c:order val="1"/>
          <c:tx>
            <c:strRef>
              <c:f>summary!$C$141</c:f>
              <c:strCache>
                <c:ptCount val="1"/>
                <c:pt idx="0">
                  <c:v>stockp_ shock_+50%</c:v>
                </c:pt>
              </c:strCache>
            </c:strRef>
          </c:tx>
          <c:spPr>
            <a:ln w="28575" cap="rnd">
              <a:solidFill>
                <a:srgbClr val="FF000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summary!$C$142:$C$161</c:f>
              <c:numCache>
                <c:formatCode>General</c:formatCode>
                <c:ptCount val="20"/>
                <c:pt idx="0">
                  <c:v>270.43102471467449</c:v>
                </c:pt>
                <c:pt idx="1">
                  <c:v>271.70806067291068</c:v>
                </c:pt>
                <c:pt idx="2">
                  <c:v>312.98064908154475</c:v>
                </c:pt>
                <c:pt idx="3">
                  <c:v>291.3689432936481</c:v>
                </c:pt>
                <c:pt idx="4">
                  <c:v>273.7371332668057</c:v>
                </c:pt>
                <c:pt idx="5">
                  <c:v>318.60856631397701</c:v>
                </c:pt>
                <c:pt idx="6">
                  <c:v>311.58297639650328</c:v>
                </c:pt>
                <c:pt idx="7">
                  <c:v>332.21400449902222</c:v>
                </c:pt>
                <c:pt idx="8">
                  <c:v>397.6325308870023</c:v>
                </c:pt>
                <c:pt idx="9">
                  <c:v>470.7008028718069</c:v>
                </c:pt>
                <c:pt idx="10">
                  <c:v>444.35894469650304</c:v>
                </c:pt>
                <c:pt idx="11">
                  <c:v>479.03072939170909</c:v>
                </c:pt>
                <c:pt idx="12">
                  <c:v>597.49344095869048</c:v>
                </c:pt>
                <c:pt idx="13">
                  <c:v>676.82233625344657</c:v>
                </c:pt>
                <c:pt idx="14">
                  <c:v>552.55908855217046</c:v>
                </c:pt>
                <c:pt idx="15">
                  <c:v>679.23137677979514</c:v>
                </c:pt>
                <c:pt idx="16">
                  <c:v>797.44124192166362</c:v>
                </c:pt>
                <c:pt idx="17">
                  <c:v>716.07587450332267</c:v>
                </c:pt>
                <c:pt idx="18">
                  <c:v>831.2861857708549</c:v>
                </c:pt>
                <c:pt idx="19">
                  <c:v>959.24412892535395</c:v>
                </c:pt>
              </c:numCache>
            </c:numRef>
          </c:val>
          <c:smooth val="0"/>
          <c:extLst>
            <c:ext xmlns:c16="http://schemas.microsoft.com/office/drawing/2014/chart" uri="{C3380CC4-5D6E-409C-BE32-E72D297353CC}">
              <c16:uniqueId val="{00000001-DCB2-4B85-A550-22B361A49509}"/>
            </c:ext>
          </c:extLst>
        </c:ser>
        <c:ser>
          <c:idx val="3"/>
          <c:order val="2"/>
          <c:tx>
            <c:strRef>
              <c:f>summary!$D$141</c:f>
              <c:strCache>
                <c:ptCount val="1"/>
                <c:pt idx="0">
                  <c:v>stockp_shock_ -50%</c:v>
                </c:pt>
              </c:strCache>
            </c:strRef>
          </c:tx>
          <c:spPr>
            <a:ln w="28575" cap="rnd">
              <a:solidFill>
                <a:srgbClr val="92D050"/>
              </a:solidFill>
              <a:round/>
            </a:ln>
            <a:effectLst/>
          </c:spPr>
          <c:marker>
            <c:symbol val="none"/>
          </c:marker>
          <c:cat>
            <c:numRef>
              <c:f>summary!$A$115:$A$130</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summary!$D$142:$D$161</c:f>
              <c:numCache>
                <c:formatCode>General</c:formatCode>
                <c:ptCount val="20"/>
                <c:pt idx="0">
                  <c:v>270.43102471467449</c:v>
                </c:pt>
                <c:pt idx="1">
                  <c:v>271.70806067291068</c:v>
                </c:pt>
                <c:pt idx="2">
                  <c:v>312.98064908154475</c:v>
                </c:pt>
                <c:pt idx="3">
                  <c:v>291.3689432936481</c:v>
                </c:pt>
                <c:pt idx="4">
                  <c:v>273.7371332668057</c:v>
                </c:pt>
                <c:pt idx="5">
                  <c:v>318.60856631397701</c:v>
                </c:pt>
                <c:pt idx="6">
                  <c:v>311.58297639650328</c:v>
                </c:pt>
                <c:pt idx="7">
                  <c:v>332.21400449902222</c:v>
                </c:pt>
                <c:pt idx="8">
                  <c:v>397.6325308870023</c:v>
                </c:pt>
                <c:pt idx="9">
                  <c:v>470.7008028718069</c:v>
                </c:pt>
                <c:pt idx="10">
                  <c:v>444.35894469650304</c:v>
                </c:pt>
                <c:pt idx="11">
                  <c:v>479.03072939170909</c:v>
                </c:pt>
                <c:pt idx="12">
                  <c:v>597.49344095869048</c:v>
                </c:pt>
                <c:pt idx="13">
                  <c:v>676.82233625344657</c:v>
                </c:pt>
                <c:pt idx="14">
                  <c:v>552.55908855217046</c:v>
                </c:pt>
                <c:pt idx="15">
                  <c:v>679.23137677979514</c:v>
                </c:pt>
                <c:pt idx="16">
                  <c:v>797.44124192166362</c:v>
                </c:pt>
                <c:pt idx="17">
                  <c:v>756.05345312836187</c:v>
                </c:pt>
                <c:pt idx="18">
                  <c:v>864.58491480345208</c:v>
                </c:pt>
                <c:pt idx="19">
                  <c:v>1008.8653789990699</c:v>
                </c:pt>
              </c:numCache>
            </c:numRef>
          </c:val>
          <c:smooth val="0"/>
          <c:extLst>
            <c:ext xmlns:c16="http://schemas.microsoft.com/office/drawing/2014/chart" uri="{C3380CC4-5D6E-409C-BE32-E72D297353CC}">
              <c16:uniqueId val="{00000002-DCB2-4B85-A550-22B361A49509}"/>
            </c:ext>
          </c:extLst>
        </c:ser>
        <c:dLbls>
          <c:showLegendKey val="0"/>
          <c:showVal val="0"/>
          <c:showCatName val="0"/>
          <c:showSerName val="0"/>
          <c:showPercent val="0"/>
          <c:showBubbleSize val="0"/>
        </c:dLbls>
        <c:smooth val="0"/>
        <c:axId val="851797416"/>
        <c:axId val="851791840"/>
      </c:lineChart>
      <c:catAx>
        <c:axId val="851797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791840"/>
        <c:crosses val="autoZero"/>
        <c:auto val="1"/>
        <c:lblAlgn val="ctr"/>
        <c:lblOffset val="100"/>
        <c:noMultiLvlLbl val="0"/>
      </c:catAx>
      <c:valAx>
        <c:axId val="85179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797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MHC">
      <a:dk1>
        <a:sysClr val="windowText" lastClr="000000"/>
      </a:dk1>
      <a:lt1>
        <a:sysClr val="window" lastClr="FFFFFF"/>
      </a:lt1>
      <a:dk2>
        <a:srgbClr val="44546A"/>
      </a:dk2>
      <a:lt2>
        <a:srgbClr val="E7E6E6"/>
      </a:lt2>
      <a:accent1>
        <a:srgbClr val="CFC493"/>
      </a:accent1>
      <a:accent2>
        <a:srgbClr val="ED8B00"/>
      </a:accent2>
      <a:accent3>
        <a:srgbClr val="B94700"/>
      </a:accent3>
      <a:accent4>
        <a:srgbClr val="007367"/>
      </a:accent4>
      <a:accent5>
        <a:srgbClr val="004F71"/>
      </a:accent5>
      <a:accent6>
        <a:srgbClr val="3C1053"/>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674596d-4912-4d31-9d2c-d477979cd6a4">
      <UserInfo>
        <DisplayName>Anicka Levesque</DisplayName>
        <AccountId>14</AccountId>
        <AccountType/>
      </UserInfo>
      <UserInfo>
        <DisplayName>Aida Niavarani Zadeh</DisplayName>
        <AccountId>29</AccountId>
        <AccountType/>
      </UserInfo>
      <UserInfo>
        <DisplayName>Michelle Marin</DisplayName>
        <AccountId>96</AccountId>
        <AccountType/>
      </UserInfo>
      <UserInfo>
        <DisplayName>Barbara A. Symianick</DisplayName>
        <AccountId>151</AccountId>
        <AccountType/>
      </UserInfo>
      <UserInfo>
        <DisplayName>Michelle Chen</DisplayName>
        <AccountId>306</AccountId>
        <AccountType/>
      </UserInfo>
      <UserInfo>
        <DisplayName>Anne Marie Markey</DisplayName>
        <AccountId>18</AccountId>
        <AccountType/>
      </UserInfo>
    </SharedWithUsers>
    <CMHCApprovedBy xmlns="9674596d-4912-4d31-9d2c-d477979cd6a4">
      <UserInfo>
        <DisplayName/>
        <AccountId xsi:nil="true"/>
        <AccountType/>
      </UserInfo>
    </CMHCApprovedBy>
    <_Flow_SignoffStatus xmlns="b9601b21-fd85-4ac0-af6d-0e5b944d6dc0" xsi:nil="true"/>
    <CMHCDateApproved xmlns="9674596d-4912-4d31-9d2c-d477979cd6a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CMHC Document" ma:contentTypeID="0x010100367C8A465CACCE4E95D0E45F57548FBF00DE3D8A0CD7857541BF43F1475611500F" ma:contentTypeVersion="10" ma:contentTypeDescription="Create a new document." ma:contentTypeScope="" ma:versionID="be3b0e05bf774d548b65265de5addd0b">
  <xsd:schema xmlns:xsd="http://www.w3.org/2001/XMLSchema" xmlns:xs="http://www.w3.org/2001/XMLSchema" xmlns:p="http://schemas.microsoft.com/office/2006/metadata/properties" xmlns:ns2="9674596d-4912-4d31-9d2c-d477979cd6a4" xmlns:ns3="b9601b21-fd85-4ac0-af6d-0e5b944d6dc0" targetNamespace="http://schemas.microsoft.com/office/2006/metadata/properties" ma:root="true" ma:fieldsID="498244d833193b74f05dd68d75b8f028" ns2:_="" ns3:_="">
    <xsd:import namespace="9674596d-4912-4d31-9d2c-d477979cd6a4"/>
    <xsd:import namespace="b9601b21-fd85-4ac0-af6d-0e5b944d6dc0"/>
    <xsd:element name="properties">
      <xsd:complexType>
        <xsd:sequence>
          <xsd:element name="documentManagement">
            <xsd:complexType>
              <xsd:all>
                <xsd:element ref="ns2:CMHCApprovedBy" minOccurs="0"/>
                <xsd:element ref="ns2:CMHCDateApproved" minOccurs="0"/>
                <xsd:element ref="ns3:MediaServiceMetadata" minOccurs="0"/>
                <xsd:element ref="ns3:MediaServiceFastMetadata" minOccurs="0"/>
                <xsd:element ref="ns2:SharedWithUsers" minOccurs="0"/>
                <xsd:element ref="ns2:SharedWithDetails" minOccurs="0"/>
                <xsd:element ref="ns3: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74596d-4912-4d31-9d2c-d477979cd6a4" elementFormDefault="qualified">
    <xsd:import namespace="http://schemas.microsoft.com/office/2006/documentManagement/types"/>
    <xsd:import namespace="http://schemas.microsoft.com/office/infopath/2007/PartnerControls"/>
    <xsd:element name="CMHCApprovedBy" ma:index="8" nillable="true" ma:displayName="Approved By" ma:internalName="CMHCApprovedBy">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MHCDateApproved" ma:index="9" nillable="true" ma:displayName="Date Approved" ma:format="DateOnly" ma:internalName="CMHCDateApproved">
      <xsd:simpleType>
        <xsd:restriction base="dms:DateTime"/>
      </xsd:simpleType>
    </xsd:element>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601b21-fd85-4ac0-af6d-0e5b944d6dc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_Flow_SignoffStatus" ma:index="14" nillable="true" ma:displayName="Sign-off status" ma:internalName="Sign_x002d_off_x0020_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Bre78</b:Tag>
    <b:SourceType>JournalArticle</b:SourceType>
    <b:Guid>{013674A1-BF70-44D3-A05B-6CF2CF27FD07}</b:Guid>
    <b:Title>Testing for Autocorrelation in Dynamic Linear Models</b:Title>
    <b:Year>1978</b:Year>
    <b:JournalName>Australian Economic Papers</b:JournalName>
    <b:Pages>334-355</b:Pages>
    <b:Author>
      <b:Author>
        <b:NameList>
          <b:Person>
            <b:Last>Breusch</b:Last>
            <b:First>T. S.</b:First>
          </b:Person>
        </b:NameList>
      </b:Author>
    </b:Author>
    <b:Volume>17</b:Volume>
    <b:RefOrder>5</b:RefOrder>
  </b:Source>
  <b:Source>
    <b:Tag>God78</b:Tag>
    <b:SourceType>JournalArticle</b:SourceType>
    <b:Guid>{60C310D6-FAEE-47B2-B82B-58F9DA6B001D}</b:Guid>
    <b:Title>Testing Against General Autoregressive and Moving Average Error Models when the Regressors Include Lagged Dependent Variables'</b:Title>
    <b:JournalName>Econometrica</b:JournalName>
    <b:Year>1978</b:Year>
    <b:Pages>1293-1301</b:Pages>
    <b:Author>
      <b:Author>
        <b:NameList>
          <b:Person>
            <b:Last>Godfrey</b:Last>
            <b:First>L. G.</b:First>
          </b:Person>
        </b:NameList>
      </b:Author>
    </b:Author>
    <b:Volume>46</b:Volume>
    <b:RefOrder>6</b:RefOrder>
  </b:Source>
  <b:Source>
    <b:Tag>Mad99</b:Tag>
    <b:SourceType>JournalArticle</b:SourceType>
    <b:Guid>{9D613E3A-C229-4F1D-BDF2-788D52B3F184}</b:Guid>
    <b:Title>A comparative study of unit root tests with panel data and a new simple test</b:Title>
    <b:JournalName>Oxford Bulletin of Economics and Statistics</b:JournalName>
    <b:Year>1999</b:Year>
    <b:Pages>631-652</b:Pages>
    <b:Author>
      <b:Author>
        <b:NameList>
          <b:Person>
            <b:Last>Maddala</b:Last>
            <b:First>G.</b:First>
          </b:Person>
          <b:Person>
            <b:Last>Wu</b:Last>
            <b:First>S.</b:First>
          </b:Person>
        </b:NameList>
      </b:Author>
    </b:Author>
    <b:Volume>61</b:Volume>
    <b:RefOrder>1</b:RefOrder>
  </b:Source>
  <b:Source>
    <b:Tag>Cho01</b:Tag>
    <b:SourceType>JournalArticle</b:SourceType>
    <b:Guid>{300D11F7-2A53-4F2F-AE46-1E4B0CDC34B8}</b:Guid>
    <b:Title>Unit root tests for panel data</b:Title>
    <b:JournalName>Journal of International Money and Finance</b:JournalName>
    <b:Year>2001</b:Year>
    <b:Pages>249-272</b:Pages>
    <b:Author>
      <b:Author>
        <b:NameList>
          <b:Person>
            <b:Last>Choi</b:Last>
            <b:First>I.</b:First>
          </b:Person>
        </b:NameList>
      </b:Author>
    </b:Author>
    <b:Volume>20</b:Volume>
    <b:Issue>2</b:Issue>
    <b:RefOrder>2</b:RefOrder>
  </b:Source>
  <b:Source>
    <b:Tag>Sai84</b:Tag>
    <b:SourceType>JournalArticle</b:SourceType>
    <b:Guid>{87F669CB-8748-420E-8B43-CF23BF396813}</b:Guid>
    <b:Title>Testing for Unit Roots in Autoregressive-Moving Average Models of Unknown Order</b:Title>
    <b:JournalName>Biometrika</b:JournalName>
    <b:Year>1984</b:Year>
    <b:Pages>599-607</b:Pages>
    <b:Author>
      <b:Author>
        <b:NameList>
          <b:Person>
            <b:Last>Said</b:Last>
            <b:First>S. E.</b:First>
          </b:Person>
          <b:Person>
            <b:Last>Dickey</b:Last>
            <b:First>D. A.</b:First>
          </b:Person>
        </b:NameList>
      </b:Author>
    </b:Author>
    <b:Volume>71</b:Volume>
    <b:RefOrder>3</b:RefOrder>
  </b:Source>
  <b:Source>
    <b:Tag>Per88</b:Tag>
    <b:SourceType>JournalArticle</b:SourceType>
    <b:Guid>{5C07BE92-2E47-4DC9-AF38-44EB3C531EA5}</b:Guid>
    <b:Title>Trends and Random Walks in Macroeconomic Time Series</b:Title>
    <b:JournalName>Journal of Economic Dynamics and Control</b:JournalName>
    <b:Year>1988</b:Year>
    <b:Pages>297-332</b:Pages>
    <b:Author>
      <b:Author>
        <b:NameList>
          <b:Person>
            <b:Last>Perron</b:Last>
            <b:First>P.</b:First>
          </b:Person>
        </b:NameList>
      </b:Author>
    </b:Author>
    <b:Volume>12</b:Volume>
    <b:RefOrder>4</b:RefOrder>
  </b:Source>
  <b:Source>
    <b:Tag>ImK03</b:Tag>
    <b:SourceType>JournalArticle</b:SourceType>
    <b:Guid>{2E10160D-1966-43C7-AC68-0A7E4F407240}</b:Guid>
    <b:Title>Testing for unit roots in heterogenous panels</b:Title>
    <b:JournalName>Journal of Econometrics</b:JournalName>
    <b:Year>2003</b:Year>
    <b:Pages>53-74</b:Pages>
    <b:Author>
      <b:Author>
        <b:NameList>
          <b:Person>
            <b:Last>Im</b:Last>
            <b:First>K.</b:First>
          </b:Person>
          <b:Person>
            <b:Last>Pesaran</b:Last>
            <b:First>M.</b:First>
          </b:Person>
          <b:Person>
            <b:Last>Shin</b:Last>
            <b:First>Y.</b:First>
          </b:Person>
        </b:NameList>
      </b:Author>
    </b:Author>
    <b:Volume>115</b:Volume>
    <b:Issue>1</b:Issue>
    <b:RefOrder>7</b:RefOrder>
  </b:Source>
  <b:Source>
    <b:Tag>Had00</b:Tag>
    <b:SourceType>JournalArticle</b:SourceType>
    <b:Guid>{512E92EA-0614-42E1-9C5E-1664B98E2905}</b:Guid>
    <b:Title>Testing for stationarity in heterogeneous panel data</b:Title>
    <b:JournalName>The Econometrics Journal</b:JournalName>
    <b:Year>2000</b:Year>
    <b:Pages>148-161</b:Pages>
    <b:Author>
      <b:Author>
        <b:NameList>
          <b:Person>
            <b:Last>Hadri</b:Last>
            <b:First>K.</b:First>
          </b:Person>
        </b:NameList>
      </b:Author>
    </b:Author>
    <b:Volume>3</b:Volume>
    <b:Issue>2</b:Issue>
    <b:RefOrder>8</b:RefOrder>
  </b:Source>
  <b:Source>
    <b:Tag>Bre80</b:Tag>
    <b:SourceType>JournalArticle</b:SourceType>
    <b:Guid>{BEA52B73-5013-4A99-B4E5-5CDEFC61348A}</b:Guid>
    <b:Title>The Lagrange Multiplier Test and Its Applications to Model Specification in Econometrics</b:Title>
    <b:JournalName>Review of Economic Studies</b:JournalName>
    <b:Year>1980</b:Year>
    <b:Pages>239-253</b:Pages>
    <b:Author>
      <b:Author>
        <b:NameList>
          <b:Person>
            <b:Last>Breusch</b:Last>
            <b:First>T.</b:First>
          </b:Person>
          <b:Person>
            <b:Last>Pagan</b:Last>
            <b:First>A.</b:First>
          </b:Person>
        </b:NameList>
      </b:Author>
    </b:Author>
    <b:Volume>47</b:Volume>
    <b:RefOrder>9</b:RefOrder>
  </b:Source>
  <b:Source>
    <b:Tag>Pes04</b:Tag>
    <b:SourceType>Report</b:SourceType>
    <b:Guid>{0AF91F5E-DA2D-4943-BB03-BB730EFBDB63}</b:Guid>
    <b:Title>General Diagnostic Tests for Cross Section Dependence in Panels</b:Title>
    <b:Year>2004</b:Year>
    <b:Author>
      <b:Author>
        <b:NameList>
          <b:Person>
            <b:Last>Pesaran</b:Last>
            <b:First>M</b:First>
          </b:Person>
        </b:NameList>
      </b:Author>
    </b:Author>
    <b:Publisher>CESifo Working Paper Series, 1229</b:Publisher>
    <b:RefOrder>10</b:RefOrder>
  </b:Source>
  <b:Source>
    <b:Tag>Bre79</b:Tag>
    <b:SourceType>JournalArticle</b:SourceType>
    <b:Guid>{0A365DDE-8988-47AE-A96D-DAF854B210CD}</b:Guid>
    <b:Title>A Simple Test for Heteroscedasticity and Random Coefficient Variation</b:Title>
    <b:Year>1979</b:Year>
    <b:Author>
      <b:Author>
        <b:NameList>
          <b:Person>
            <b:Last>Breusch</b:Last>
            <b:First>T.</b:First>
          </b:Person>
          <b:Person>
            <b:Last>Pagan</b:Last>
            <b:First>A.</b:First>
          </b:Person>
        </b:NameList>
      </b:Author>
    </b:Author>
    <b:JournalName>Econometrica</b:JournalName>
    <b:Pages>1287–1294</b:Pages>
    <b:Volume>47</b:Volume>
    <b:RefOrder>11</b:RefOrder>
  </b:Source>
</b:Sources>
</file>

<file path=customXml/itemProps1.xml><?xml version="1.0" encoding="utf-8"?>
<ds:datastoreItem xmlns:ds="http://schemas.openxmlformats.org/officeDocument/2006/customXml" ds:itemID="{8B8828B9-A693-4AEE-9938-92855803CC87}">
  <ds:schemaRefs>
    <ds:schemaRef ds:uri="b9601b21-fd85-4ac0-af6d-0e5b944d6dc0"/>
    <ds:schemaRef ds:uri="http://purl.org/dc/elements/1.1/"/>
    <ds:schemaRef ds:uri="http://schemas.openxmlformats.org/package/2006/metadata/core-properties"/>
    <ds:schemaRef ds:uri="http://purl.org/dc/terms/"/>
    <ds:schemaRef ds:uri="http://schemas.microsoft.com/office/infopath/2007/PartnerControls"/>
    <ds:schemaRef ds:uri="9674596d-4912-4d31-9d2c-d477979cd6a4"/>
    <ds:schemaRef ds:uri="http://schemas.microsoft.com/office/2006/documentManagement/types"/>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73D730D7-8497-4719-B401-6DC5908C9C41}">
  <ds:schemaRefs>
    <ds:schemaRef ds:uri="http://schemas.microsoft.com/sharepoint/v3/contenttype/forms"/>
  </ds:schemaRefs>
</ds:datastoreItem>
</file>

<file path=customXml/itemProps3.xml><?xml version="1.0" encoding="utf-8"?>
<ds:datastoreItem xmlns:ds="http://schemas.openxmlformats.org/officeDocument/2006/customXml" ds:itemID="{DD95DF23-7662-49A6-A8AB-75B476AC48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74596d-4912-4d31-9d2c-d477979cd6a4"/>
    <ds:schemaRef ds:uri="b9601b21-fd85-4ac0-af6d-0e5b944d6d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537F58-BFB7-4C0F-A1E4-5AA7A028B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 Risk Guideline_2.0_track changes.dotx</Template>
  <TotalTime>0</TotalTime>
  <Pages>21</Pages>
  <Words>9249</Words>
  <Characters>59196</Characters>
  <Application>Microsoft Office Word</Application>
  <DocSecurity>0</DocSecurity>
  <Lines>1183</Lines>
  <Paragraphs>633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JELEBLAN</dc:creator>
  <cp:keywords/>
  <dc:description/>
  <cp:lastModifiedBy>Rinley Lang</cp:lastModifiedBy>
  <cp:revision>2</cp:revision>
  <cp:lastPrinted>2020-05-14T13:25:00Z</cp:lastPrinted>
  <dcterms:created xsi:type="dcterms:W3CDTF">2022-02-16T02:18:00Z</dcterms:created>
  <dcterms:modified xsi:type="dcterms:W3CDTF">2022-02-16T02:18:00Z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0x010100367C8A465CACCE4E95D0E45F57548FBF00DE3D8A0CD7857541BF43F1475611500F</vt:lpwstr>
  </property>
  <property fmtid="{D5CDD505-2E9C-101B-9397-08002B2CF9AE}" pid="3" name="AuthorIds_UIVersion_1024">
    <vt:lpwstr>15</vt:lpwstr>
  </property>
  <property fmtid="{D5CDD505-2E9C-101B-9397-08002B2CF9AE}" pid="4" name="AuthorIds_UIVersion_2560">
    <vt:lpwstr>15</vt:lpwstr>
  </property>
  <property fmtid="{D5CDD505-2E9C-101B-9397-08002B2CF9AE}" pid="5" name="MSIP_Label_a8836b4b-58b3-4dd7-84fd-8ebdbeb0a0c5_Enabled">
    <vt:lpwstr>true</vt:lpwstr>
  </property>
  <property fmtid="{D5CDD505-2E9C-101B-9397-08002B2CF9AE}" pid="6" name="MSIP_Label_a8836b4b-58b3-4dd7-84fd-8ebdbeb0a0c5_SetDate">
    <vt:lpwstr>2022-02-16T02:18:52Z</vt:lpwstr>
  </property>
  <property fmtid="{D5CDD505-2E9C-101B-9397-08002B2CF9AE}" pid="7" name="MSIP_Label_a8836b4b-58b3-4dd7-84fd-8ebdbeb0a0c5_Method">
    <vt:lpwstr>Privileged</vt:lpwstr>
  </property>
  <property fmtid="{D5CDD505-2E9C-101B-9397-08002B2CF9AE}" pid="8" name="MSIP_Label_a8836b4b-58b3-4dd7-84fd-8ebdbeb0a0c5_Name">
    <vt:lpwstr>a8836b4b-58b3-4dd7-84fd-8ebdbeb0a0c5</vt:lpwstr>
  </property>
  <property fmtid="{D5CDD505-2E9C-101B-9397-08002B2CF9AE}" pid="9" name="MSIP_Label_a8836b4b-58b3-4dd7-84fd-8ebdbeb0a0c5_SiteId">
    <vt:lpwstr>38b7fc89-dbe8-4ed1-a78b-39dfb6a217a8</vt:lpwstr>
  </property>
  <property fmtid="{D5CDD505-2E9C-101B-9397-08002B2CF9AE}" pid="10" name="MSIP_Label_a8836b4b-58b3-4dd7-84fd-8ebdbeb0a0c5_ActionId">
    <vt:lpwstr>54efea7c-3fd2-483f-9f08-1be94724867e</vt:lpwstr>
  </property>
  <property fmtid="{D5CDD505-2E9C-101B-9397-08002B2CF9AE}" pid="11" name="MSIP_Label_a8836b4b-58b3-4dd7-84fd-8ebdbeb0a0c5_ContentBits">
    <vt:lpwstr>3</vt:lpwstr>
  </property>
</Properties>
</file>