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62C9" w:rsidRDefault="00E805B9" w:rsidP="00CB15EB">
      <w:pPr>
        <w:pStyle w:val="Titre"/>
        <w:spacing w:before="120" w:after="120"/>
        <w:jc w:val="center"/>
      </w:pPr>
      <w:r>
        <w:t>Quelques règles à suivre</w:t>
      </w:r>
    </w:p>
    <w:p w:rsidR="00CB15EB" w:rsidRDefault="00CB15EB" w:rsidP="00CB15EB">
      <w:pPr>
        <w:spacing w:before="120" w:after="120"/>
        <w:jc w:val="both"/>
      </w:pPr>
    </w:p>
    <w:p w:rsidR="008E61E4" w:rsidRDefault="008D49FC" w:rsidP="00CB15EB">
      <w:pPr>
        <w:spacing w:before="120" w:after="120"/>
        <w:jc w:val="both"/>
      </w:pPr>
      <w:bookmarkStart w:id="0" w:name="_GoBack"/>
      <w:bookmarkEnd w:id="0"/>
      <w:r>
        <w:t xml:space="preserve">Il est </w:t>
      </w:r>
      <w:r w:rsidR="00F92498">
        <w:t xml:space="preserve">indispensable </w:t>
      </w:r>
      <w:r>
        <w:t>de respecter un certain nombre de règles pour que le travail soit plus facile par la suite.</w:t>
      </w:r>
    </w:p>
    <w:p w:rsidR="008D49FC" w:rsidRPr="003C4244" w:rsidRDefault="008D49FC" w:rsidP="00DD4283">
      <w:pPr>
        <w:spacing w:before="120" w:after="120"/>
        <w:jc w:val="both"/>
        <w:rPr>
          <w:b/>
        </w:rPr>
      </w:pPr>
      <w:r w:rsidRPr="003C4244">
        <w:rPr>
          <w:b/>
        </w:rPr>
        <w:t>La saisie du texte</w:t>
      </w:r>
    </w:p>
    <w:p w:rsidR="008D49FC" w:rsidRDefault="008D49FC" w:rsidP="00DD4283">
      <w:pPr>
        <w:spacing w:before="120" w:after="120"/>
        <w:jc w:val="both"/>
      </w:pPr>
      <w:r>
        <w:t xml:space="preserve">La saisie du texte est une partie importante du travail, elle se fait </w:t>
      </w:r>
      <w:r w:rsidRPr="003C4244">
        <w:rPr>
          <w:u w:val="single"/>
        </w:rPr>
        <w:t>au kilomètre</w:t>
      </w:r>
      <w:r>
        <w:t>, c’est-à-dire sans aucune mise en forme. Celle-ci se fait lorsque la saisie est terminée, tout comme la correction orthographique et grammaticale.</w:t>
      </w:r>
    </w:p>
    <w:p w:rsidR="008D49FC" w:rsidRPr="003C4244" w:rsidRDefault="008D49FC" w:rsidP="00DD4283">
      <w:pPr>
        <w:spacing w:before="120" w:after="120"/>
        <w:jc w:val="both"/>
        <w:rPr>
          <w:b/>
        </w:rPr>
      </w:pPr>
      <w:r w:rsidRPr="003C4244">
        <w:rPr>
          <w:b/>
        </w:rPr>
        <w:t>Le retour à ligne</w:t>
      </w:r>
    </w:p>
    <w:p w:rsidR="008D49FC" w:rsidRDefault="008D49FC" w:rsidP="00DD4283">
      <w:pPr>
        <w:spacing w:before="120" w:after="120"/>
        <w:jc w:val="both"/>
      </w:pPr>
      <w:r>
        <w:t>L’ordinateur se charge tout seul d’aller à la ligne en fin de page. La touche « Entrée » s’utilise uniquement pour changer de paragraphe. Il est inutile de faire plusieurs « Entrée » pour passer en page suivante.</w:t>
      </w:r>
    </w:p>
    <w:p w:rsidR="008D49FC" w:rsidRDefault="008D49FC" w:rsidP="00DD4283">
      <w:pPr>
        <w:spacing w:before="120" w:after="120"/>
        <w:jc w:val="both"/>
      </w:pPr>
      <w:r w:rsidRPr="003C4244">
        <w:rPr>
          <w:b/>
        </w:rPr>
        <w:t>Règles</w:t>
      </w:r>
      <w:r>
        <w:t xml:space="preserve"> </w:t>
      </w:r>
      <w:r w:rsidRPr="003C4244">
        <w:rPr>
          <w:b/>
        </w:rPr>
        <w:t>de</w:t>
      </w:r>
      <w:r>
        <w:t xml:space="preserve"> </w:t>
      </w:r>
      <w:r w:rsidRPr="003C4244">
        <w:rPr>
          <w:b/>
        </w:rPr>
        <w:t>ponctuation</w:t>
      </w:r>
      <w:r>
        <w:t xml:space="preserve"> vous devez saisir un espace :</w:t>
      </w:r>
    </w:p>
    <w:p w:rsidR="008D49FC" w:rsidRDefault="008D49FC" w:rsidP="00DD4283">
      <w:pPr>
        <w:pStyle w:val="Paragraphedeliste"/>
        <w:numPr>
          <w:ilvl w:val="0"/>
          <w:numId w:val="3"/>
        </w:numPr>
        <w:spacing w:before="120" w:after="120"/>
        <w:jc w:val="both"/>
      </w:pPr>
      <w:r w:rsidRPr="00F70854">
        <w:rPr>
          <w:b/>
        </w:rPr>
        <w:t>Pas avant mais après </w:t>
      </w:r>
      <w:r>
        <w:t>: le point, la virgule, les points de suspension, la parenthèse et le crochet fermants.</w:t>
      </w:r>
    </w:p>
    <w:p w:rsidR="008D49FC" w:rsidRDefault="008D49FC" w:rsidP="00DD4283">
      <w:pPr>
        <w:pStyle w:val="Paragraphedeliste"/>
        <w:numPr>
          <w:ilvl w:val="0"/>
          <w:numId w:val="3"/>
        </w:numPr>
        <w:spacing w:before="120" w:after="120"/>
        <w:jc w:val="both"/>
      </w:pPr>
      <w:r w:rsidRPr="00F70854">
        <w:rPr>
          <w:b/>
        </w:rPr>
        <w:t>Un espace insécable avant et un après</w:t>
      </w:r>
      <w:r>
        <w:t> : le point d’interrogation, le point-virgule, le point d’exclamation, le double-point, le chevron fermant (»), le symbole du pourcentage, les signes opératoires (+ * =) et les unités monétaires, kilométriques, etc.</w:t>
      </w:r>
    </w:p>
    <w:p w:rsidR="008D49FC" w:rsidRDefault="008D49FC" w:rsidP="00DD4283">
      <w:pPr>
        <w:pStyle w:val="Paragraphedeliste"/>
        <w:numPr>
          <w:ilvl w:val="0"/>
          <w:numId w:val="3"/>
        </w:numPr>
        <w:spacing w:before="120" w:after="120"/>
        <w:jc w:val="both"/>
      </w:pPr>
      <w:r w:rsidRPr="00F70854">
        <w:rPr>
          <w:b/>
        </w:rPr>
        <w:t>Avant et un espace insécable aprè</w:t>
      </w:r>
      <w:r>
        <w:t>s le chevron ouvrant (»).</w:t>
      </w:r>
    </w:p>
    <w:p w:rsidR="008D49FC" w:rsidRDefault="008D49FC" w:rsidP="00DD4283">
      <w:pPr>
        <w:pStyle w:val="Paragraphedeliste"/>
        <w:numPr>
          <w:ilvl w:val="0"/>
          <w:numId w:val="3"/>
        </w:numPr>
        <w:spacing w:before="120" w:after="120"/>
        <w:jc w:val="both"/>
      </w:pPr>
      <w:r w:rsidRPr="00F70854">
        <w:rPr>
          <w:b/>
        </w:rPr>
        <w:t>Ni avant, ni après </w:t>
      </w:r>
      <w:r>
        <w:t>: le slash (/) et l’apostrophe.</w:t>
      </w:r>
    </w:p>
    <w:p w:rsidR="008D49FC" w:rsidRDefault="008D49FC" w:rsidP="00DD4283">
      <w:pPr>
        <w:pStyle w:val="Paragraphedeliste"/>
        <w:numPr>
          <w:ilvl w:val="0"/>
          <w:numId w:val="3"/>
        </w:numPr>
        <w:spacing w:before="120" w:after="120"/>
        <w:jc w:val="both"/>
      </w:pPr>
      <w:r w:rsidRPr="00F70854">
        <w:rPr>
          <w:b/>
        </w:rPr>
        <w:t>Avant mais pas après </w:t>
      </w:r>
      <w:r>
        <w:t>: la parenthèse et le crochet ouvrants.</w:t>
      </w:r>
    </w:p>
    <w:p w:rsidR="008D49FC" w:rsidRDefault="008D49FC" w:rsidP="00DD4283">
      <w:pPr>
        <w:pStyle w:val="Paragraphedeliste"/>
        <w:numPr>
          <w:ilvl w:val="0"/>
          <w:numId w:val="3"/>
        </w:numPr>
        <w:spacing w:before="120" w:after="120"/>
        <w:jc w:val="both"/>
      </w:pPr>
      <w:r w:rsidRPr="00F70854">
        <w:rPr>
          <w:b/>
        </w:rPr>
        <w:t>Un espace insécable</w:t>
      </w:r>
      <w:r>
        <w:t xml:space="preserve"> pour séparer les tranches de mille comme dans 12 345, 678 91.</w:t>
      </w:r>
    </w:p>
    <w:p w:rsidR="008D49FC" w:rsidRDefault="008D49FC" w:rsidP="00DD4283">
      <w:pPr>
        <w:spacing w:before="120" w:after="120"/>
        <w:jc w:val="both"/>
      </w:pPr>
      <w:r w:rsidRPr="003C4244">
        <w:rPr>
          <w:b/>
        </w:rPr>
        <w:t>Cas</w:t>
      </w:r>
      <w:r>
        <w:t xml:space="preserve"> </w:t>
      </w:r>
      <w:r w:rsidRPr="003C4244">
        <w:rPr>
          <w:b/>
        </w:rPr>
        <w:t>particulier</w:t>
      </w:r>
      <w:r>
        <w:t xml:space="preserve"> le symbole –</w:t>
      </w:r>
    </w:p>
    <w:p w:rsidR="008D49FC" w:rsidRDefault="008D49FC" w:rsidP="00DD4283">
      <w:pPr>
        <w:pStyle w:val="Paragraphedeliste"/>
        <w:numPr>
          <w:ilvl w:val="0"/>
          <w:numId w:val="4"/>
        </w:numPr>
        <w:spacing w:before="120" w:after="120"/>
        <w:jc w:val="both"/>
      </w:pPr>
      <w:r w:rsidRPr="00F70854">
        <w:rPr>
          <w:b/>
        </w:rPr>
        <w:t>Ni avant, ni après</w:t>
      </w:r>
      <w:r>
        <w:t xml:space="preserve"> s’il est utilisé en tant que trait d’union.</w:t>
      </w:r>
    </w:p>
    <w:p w:rsidR="008D49FC" w:rsidRDefault="008D49FC" w:rsidP="00DD4283">
      <w:pPr>
        <w:pStyle w:val="Paragraphedeliste"/>
        <w:numPr>
          <w:ilvl w:val="0"/>
          <w:numId w:val="4"/>
        </w:numPr>
        <w:spacing w:before="120" w:after="120"/>
        <w:jc w:val="both"/>
      </w:pPr>
      <w:r w:rsidRPr="00F70854">
        <w:rPr>
          <w:b/>
        </w:rPr>
        <w:t>Un espace insécable avant et un après</w:t>
      </w:r>
      <w:r>
        <w:t xml:space="preserve"> en tant que soustraction.</w:t>
      </w:r>
    </w:p>
    <w:p w:rsidR="008D49FC" w:rsidRDefault="008D49FC" w:rsidP="00DD4283">
      <w:pPr>
        <w:pStyle w:val="Paragraphedeliste"/>
        <w:numPr>
          <w:ilvl w:val="0"/>
          <w:numId w:val="4"/>
        </w:numPr>
        <w:spacing w:before="120" w:after="120"/>
        <w:jc w:val="both"/>
      </w:pPr>
      <w:r w:rsidRPr="00F70854">
        <w:rPr>
          <w:b/>
        </w:rPr>
        <w:t>Des espaces à l’extérieur</w:t>
      </w:r>
      <w:r>
        <w:t xml:space="preserve"> s’il tient lieu de parenthèses –chien-</w:t>
      </w:r>
      <w:r w:rsidR="002256A4">
        <w:t>.</w:t>
      </w:r>
    </w:p>
    <w:p w:rsidR="002256A4" w:rsidRPr="003C4244" w:rsidRDefault="002256A4" w:rsidP="00DD4283">
      <w:pPr>
        <w:spacing w:before="120" w:after="120"/>
        <w:jc w:val="both"/>
        <w:rPr>
          <w:b/>
        </w:rPr>
      </w:pPr>
      <w:r w:rsidRPr="003C4244">
        <w:rPr>
          <w:b/>
        </w:rPr>
        <w:t>Remarques</w:t>
      </w:r>
    </w:p>
    <w:p w:rsidR="002256A4" w:rsidRDefault="002256A4" w:rsidP="00DD4283">
      <w:pPr>
        <w:pStyle w:val="Paragraphedeliste"/>
        <w:numPr>
          <w:ilvl w:val="0"/>
          <w:numId w:val="4"/>
        </w:numPr>
        <w:spacing w:before="120" w:after="120"/>
        <w:jc w:val="both"/>
      </w:pPr>
      <w:r>
        <w:t>Dans le cas de plusieurs signes consécutifs, appliquez la règle d’espacement du dernier signe.</w:t>
      </w:r>
    </w:p>
    <w:p w:rsidR="002256A4" w:rsidRDefault="002256A4" w:rsidP="00DD4283">
      <w:pPr>
        <w:pStyle w:val="Paragraphedeliste"/>
        <w:numPr>
          <w:ilvl w:val="0"/>
          <w:numId w:val="4"/>
        </w:numPr>
        <w:spacing w:before="120" w:after="120"/>
        <w:jc w:val="both"/>
      </w:pPr>
      <w:r>
        <w:t>Les guillemets français s’écrivent « ainsi »</w:t>
      </w:r>
      <w:r w:rsidR="00F92498">
        <w:t xml:space="preserve"> </w:t>
      </w:r>
      <w:r>
        <w:t>en opposition aux guillemets " anglophones".</w:t>
      </w:r>
    </w:p>
    <w:p w:rsidR="002256A4" w:rsidRPr="003C4244" w:rsidRDefault="002256A4" w:rsidP="00DD4283">
      <w:pPr>
        <w:spacing w:before="120" w:after="120"/>
        <w:jc w:val="both"/>
        <w:rPr>
          <w:b/>
        </w:rPr>
      </w:pPr>
      <w:r w:rsidRPr="003C4244">
        <w:rPr>
          <w:b/>
        </w:rPr>
        <w:t>Mise en forme</w:t>
      </w:r>
    </w:p>
    <w:p w:rsidR="002256A4" w:rsidRDefault="002256A4" w:rsidP="00DD4283">
      <w:pPr>
        <w:spacing w:before="120" w:after="120"/>
        <w:jc w:val="both"/>
      </w:pPr>
      <w:r>
        <w:t>Sélectionnez toujours le texte ou l’objet sur lequel vous voulez agir avant de lui</w:t>
      </w:r>
      <w:r w:rsidR="00F92498">
        <w:t xml:space="preserve"> appliquer une commande.</w:t>
      </w:r>
    </w:p>
    <w:p w:rsidR="00F92498" w:rsidRDefault="00F92498" w:rsidP="00DD4283">
      <w:pPr>
        <w:spacing w:before="120" w:after="120"/>
        <w:jc w:val="both"/>
      </w:pPr>
      <w:r>
        <w:t>Pour éviter le déboisement des forêts, relisez et faites toujours un aperçu avant impression.</w:t>
      </w:r>
    </w:p>
    <w:p w:rsidR="00F92498" w:rsidRPr="003C4244" w:rsidRDefault="00F92498" w:rsidP="00DD4283">
      <w:pPr>
        <w:spacing w:before="120" w:after="120"/>
        <w:jc w:val="both"/>
        <w:rPr>
          <w:b/>
        </w:rPr>
      </w:pPr>
      <w:r w:rsidRPr="003C4244">
        <w:rPr>
          <w:b/>
        </w:rPr>
        <w:t>En résumé</w:t>
      </w:r>
    </w:p>
    <w:p w:rsidR="00F92498" w:rsidRDefault="00F92498" w:rsidP="00DD4283">
      <w:pPr>
        <w:spacing w:before="120" w:after="120"/>
        <w:jc w:val="both"/>
      </w:pPr>
      <w:r>
        <w:t>Commencez par saisir le texte, puis corrigez l’orthographe et la grammaire. Justifiez-le puis passez à la mise en forme. Et du coup, vous GAGNEZ du temps !</w:t>
      </w:r>
    </w:p>
    <w:sectPr w:rsidR="00F924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5" type="#_x0000_t75" style="width:11.25pt;height:11.25pt" o:bullet="t">
        <v:imagedata r:id="rId1" o:title="mso7964"/>
      </v:shape>
    </w:pict>
  </w:numPicBullet>
  <w:abstractNum w:abstractNumId="0" w15:restartNumberingAfterBreak="0">
    <w:nsid w:val="199053F8"/>
    <w:multiLevelType w:val="hybridMultilevel"/>
    <w:tmpl w:val="15384FD8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8032A2"/>
    <w:multiLevelType w:val="hybridMultilevel"/>
    <w:tmpl w:val="67D0FA7A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77005E"/>
    <w:multiLevelType w:val="hybridMultilevel"/>
    <w:tmpl w:val="826277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D76BD3"/>
    <w:multiLevelType w:val="hybridMultilevel"/>
    <w:tmpl w:val="8E365132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9FC"/>
    <w:rsid w:val="001B7957"/>
    <w:rsid w:val="002256A4"/>
    <w:rsid w:val="0028234C"/>
    <w:rsid w:val="003C4244"/>
    <w:rsid w:val="0050399F"/>
    <w:rsid w:val="005E62C9"/>
    <w:rsid w:val="008D49FC"/>
    <w:rsid w:val="008E61E4"/>
    <w:rsid w:val="009A7EB0"/>
    <w:rsid w:val="00CB15EB"/>
    <w:rsid w:val="00DD4283"/>
    <w:rsid w:val="00E805B9"/>
    <w:rsid w:val="00F70854"/>
    <w:rsid w:val="00F92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E3208"/>
  <w15:chartTrackingRefBased/>
  <w15:docId w15:val="{6308497A-6CDE-4C36-9615-C93F4B566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3C42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C42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1B79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1B62D6-A0C8-4D90-B7E7-070EED86A1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320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</dc:creator>
  <cp:keywords/>
  <dc:description/>
  <cp:lastModifiedBy>Stagiaire</cp:lastModifiedBy>
  <cp:revision>10</cp:revision>
  <dcterms:created xsi:type="dcterms:W3CDTF">2022-03-07T12:41:00Z</dcterms:created>
  <dcterms:modified xsi:type="dcterms:W3CDTF">2022-03-07T13:19:00Z</dcterms:modified>
</cp:coreProperties>
</file>