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Rise Together: Pathways for Newcomer Women</w:t>
      </w:r>
    </w:p>
    <w:p>
      <w:r>
        <w:rPr>
          <w:b/>
          <w:sz w:val="26"/>
        </w:rPr>
        <w:t>Sahan Heritage Foundation — CIP Project Grant, GATE Front Office Draft Answers</w:t>
      </w:r>
    </w:p>
    <w:p>
      <w:r>
        <w:rPr>
          <w:i/>
        </w:rPr>
        <w:t>Drafted for copy-paste into GATE once credentials arrive. Text in rust italics flags items Abdi must confirm, fill in, or decide before submission.</w:t>
      </w:r>
    </w:p>
    <w:p>
      <w:r>
        <w:rPr>
          <w:i/>
          <w:color w:val="B04000"/>
        </w:rPr>
        <w:t>NOTE: Deadline update (confirmed 2026-07-20 on alberta.ca): the CIP Project Grant has moved into GATE Front Office. The next intake deadline is now September 1, 2026 (a one-time transition deadline), replacing the previously assumed August 15, 2026 date. Notification for this intake is expected March 2027 (not February 2027). For this intake ONLY, eligible expenses can be incurred from May 1, 2026 onward. The application question set has also changed from the older 'CIP Outcome / 1-3 Impacts' checkbox format to the structure below (Project Focus, Project Type, Target Audience, narrative questions, and a new percentage/rating-based Project Outcomes section) — this document follows the current sample application.</w:t>
      </w:r>
    </w:p>
    <w:p/>
    <w:p>
      <w:r>
        <w:br w:type="page"/>
      </w:r>
    </w:p>
    <w:p>
      <w:pPr>
        <w:pStyle w:val="Heading1"/>
      </w:pPr>
      <w:r>
        <w:t>Organization Information</w:t>
      </w:r>
    </w:p>
    <w:p>
      <w:r>
        <w:rPr>
          <w:b/>
        </w:rPr>
        <w:t>1. Incorporated (legal) name of organization</w:t>
      </w:r>
    </w:p>
    <w:p>
      <w:r>
        <w:t>Sahan Heritage Foundation</w:t>
      </w:r>
    </w:p>
    <w:p/>
    <w:p>
      <w:r>
        <w:rPr>
          <w:b/>
        </w:rPr>
        <w:t>2. How is the organization registered?</w:t>
      </w:r>
    </w:p>
    <w:p>
      <w:r>
        <w:t>Alberta's Societies Act</w:t>
      </w:r>
    </w:p>
    <w:p/>
    <w:p>
      <w:r>
        <w:rPr>
          <w:b/>
        </w:rPr>
        <w:t>3. Registration number</w:t>
      </w:r>
    </w:p>
    <w:p>
      <w:r>
        <w:t>5027066496</w:t>
      </w:r>
    </w:p>
    <w:p/>
    <w:p>
      <w:r>
        <w:rPr>
          <w:b/>
        </w:rPr>
        <w:t>4. Registration date</w:t>
      </w:r>
    </w:p>
    <w:p>
      <w:r>
        <w:t>April 22, 2025</w:t>
      </w:r>
    </w:p>
    <w:p/>
    <w:p>
      <w:pPr>
        <w:pStyle w:val="Heading1"/>
      </w:pPr>
      <w:r>
        <w:t>Contact Information</w:t>
      </w:r>
    </w:p>
    <w:p>
      <w:r>
        <w:rPr>
          <w:b/>
        </w:rPr>
        <w:t>1. Designated signing authority</w:t>
      </w:r>
    </w:p>
    <w:p>
      <w:r>
        <w:rPr>
          <w:i/>
          <w:color w:val="B04000"/>
        </w:rPr>
        <w:t>Name: Abdikhadar Obsiye</w:t>
        <w:br/>
        <w:t>Position title: Vice President</w:t>
        <w:br/>
        <w:t>Daytime phone number: [phone number]</w:t>
        <w:br/>
        <w:t>Email address: 3ubaid@gmail.com</w:t>
      </w:r>
    </w:p>
    <w:p/>
    <w:p>
      <w:r>
        <w:rPr>
          <w:b/>
        </w:rPr>
        <w:t>2. Second contact</w:t>
      </w:r>
    </w:p>
    <w:p>
      <w:r>
        <w:rPr>
          <w:i/>
          <w:color w:val="B04000"/>
        </w:rPr>
        <w:t>Name: Abdillahi Ousman</w:t>
        <w:br/>
        <w:t>Position title: President</w:t>
        <w:br/>
        <w:t>Daytime phone number: [phone number]</w:t>
        <w:br/>
        <w:t>Email address: [email address]</w:t>
      </w:r>
    </w:p>
    <w:p/>
    <w:p>
      <w:r>
        <w:rPr>
          <w:b/>
        </w:rPr>
        <w:t>3. Organization's address</w:t>
      </w:r>
    </w:p>
    <w:p>
      <w:r>
        <w:t>Physical / mailing address: 66 Redstone Rd NE, Calgary, AB T3N 0M3</w:t>
      </w:r>
    </w:p>
    <w:p/>
    <w:p>
      <w:pPr>
        <w:pStyle w:val="Heading1"/>
      </w:pPr>
      <w:r>
        <w:t>Organization Overview</w:t>
      </w:r>
    </w:p>
    <w:p>
      <w:r>
        <w:rPr>
          <w:b/>
        </w:rPr>
        <w:t>1. What is the mission and/or purpose of the organization?</w:t>
      </w:r>
    </w:p>
    <w:p>
      <w:r>
        <w:rPr>
          <w:i/>
          <w:color w:val="B04000"/>
        </w:rPr>
        <w:t>"Sahan" means "Pathfinder." Sahan Heritage Foundation connects newcomers to essential services, equips newcomer families to navigate Canadian systems and institutions, and nurtures children through tutoring and social interaction — working toward a thriving, fully integrated newcomer community in Calgary.</w:t>
      </w:r>
    </w:p>
    <w:p/>
    <w:p>
      <w:r>
        <w:rPr>
          <w:i/>
          <w:color w:val="B04000"/>
        </w:rPr>
        <w:t>NOTE: Confirm this against Sahan's own incorporation documents / constitution wording (from sahanfoundation.ca) rather than reusing KULAN's mission language — this was flagged in the earlier checklist and hasn't been signed off yet.</w:t>
      </w:r>
    </w:p>
    <w:p/>
    <w:p>
      <w:r>
        <w:rPr>
          <w:b/>
        </w:rPr>
        <w:t>2. How many people does the organization serve annually?</w:t>
      </w:r>
    </w:p>
    <w:p>
      <w:r>
        <w:t>Approximately 1,500 people per year (average total registered participants across all events and programs, serving the broader Calgary community).</w:t>
      </w:r>
    </w:p>
    <w:p/>
    <w:p>
      <w:r>
        <w:rPr>
          <w:b/>
        </w:rPr>
        <w:t>3. What programs/services/activities does the organization provide?</w:t>
      </w:r>
    </w:p>
    <w:p>
      <w:r>
        <w:t>Connections (business communication, MS Office training, English tutoring, Conversation Circles); LINC English classes; New Knowledge/New Steps (one-week newcomer orientation); Women’s Program; and seasonal community events (e.g., BBQ, Stampede prep, an elders cohort).</w:t>
      </w:r>
    </w:p>
    <w:p/>
    <w:p>
      <w:r>
        <w:rPr>
          <w:b/>
        </w:rPr>
        <w:t>4. What is the organization’s annual operating budget?</w:t>
      </w:r>
    </w:p>
    <w:p>
      <w:r>
        <w:t>Checkbox: $25,000 – $50,000  (actual: approximately $32,150 across 7 events in Sahan’s first full operating year since incorporation on 2025-04-22)</w:t>
      </w:r>
    </w:p>
    <w:p/>
    <w:p>
      <w:r>
        <w:rPr>
          <w:b/>
        </w:rPr>
        <w:t>5. What are the organization’s top three primary sources of annual income?</w:t>
      </w:r>
    </w:p>
    <w:p>
      <w:r>
        <w:t>1. Public pay-what-you-can donations</w:t>
        <w:br/>
        <w:t>2. Grants</w:t>
        <w:br/>
        <w:t>3. Local business contributions / sponsorships during events</w:t>
      </w:r>
    </w:p>
    <w:p/>
    <w:p>
      <w:pPr>
        <w:pStyle w:val="Heading1"/>
      </w:pPr>
      <w:r>
        <w:t>Project Profile</w:t>
      </w:r>
    </w:p>
    <w:p>
      <w:r>
        <w:rPr>
          <w:b/>
        </w:rPr>
        <w:t>1. Project title</w:t>
      </w:r>
    </w:p>
    <w:p>
      <w:r>
        <w:t>Rise Together: Pathways for Newcomer Women</w:t>
      </w:r>
    </w:p>
    <w:p/>
    <w:p>
      <w:r>
        <w:rPr>
          <w:b/>
        </w:rPr>
        <w:t>2. Provide a brief description of the project</w:t>
      </w:r>
    </w:p>
    <w:p>
      <w:r>
        <w:t>Rise Together is a 12-week, Saturday employment-readiness, English-language, and community-belonging program for 15 newcomer women in Calgary — primarily from East African and Black communities, many single mothers facing language, employment, and childcare barriers. Each Saturday pairs a job-readiness workshop (resume building, interview prep, workplace communication) with conversational English and small-group mentorship, backed by free registered on-site childcare, hot halal meals, and 1:1 employment coaching. The model was designed and first delivered by Sahan’s sister society, Horn Youth Services Foundation (KULAN), in Edmonton; this project adapts it for a single, well-resourced Calgary cohort.</w:t>
      </w:r>
    </w:p>
    <w:p/>
    <w:p>
      <w:r>
        <w:rPr>
          <w:b/>
        </w:rPr>
        <w:t>3. Project focus (select one)</w:t>
      </w:r>
    </w:p>
    <w:p>
      <w:r>
        <w:rPr>
          <w:i/>
          <w:color w:val="B04000"/>
        </w:rPr>
        <w:t>Recommended: Gender equity — the program is women-only and explicitly addresses barriers rooted in domestic-labour load and isolation. Alternate if the portal weighs settlement-service delivery more heavily: Social Services.</w:t>
      </w:r>
    </w:p>
    <w:p/>
    <w:p>
      <w:r>
        <w:rPr>
          <w:b/>
        </w:rPr>
        <w:t>4. Project type</w:t>
      </w:r>
    </w:p>
    <w:p>
      <w:r>
        <w:t>New program/initiative</w:t>
      </w:r>
    </w:p>
    <w:p/>
    <w:p>
      <w:r>
        <w:rPr>
          <w:b/>
        </w:rPr>
        <w:t>5. Project target audience (select all that apply)</w:t>
      </w:r>
    </w:p>
    <w:p>
      <w:r>
        <w:t>Women; Newcomers; Children/Youth</w:t>
      </w:r>
    </w:p>
    <w:p/>
    <w:p>
      <w:r>
        <w:rPr>
          <w:b/>
        </w:rPr>
        <w:t>6. What is the location of the project/initiative/event?</w:t>
      </w:r>
    </w:p>
    <w:p>
      <w:r>
        <w:t>Urban</w:t>
      </w:r>
    </w:p>
    <w:p/>
    <w:p>
      <w:r>
        <w:rPr>
          <w:b/>
        </w:rPr>
        <w:t>7. Name of the facility/location for the project</w:t>
      </w:r>
    </w:p>
    <w:p>
      <w:r>
        <w:t>Somali Canadian Society of Calgary (SCSC) hall</w:t>
      </w:r>
    </w:p>
    <w:p/>
    <w:p>
      <w:r>
        <w:rPr>
          <w:b/>
        </w:rPr>
        <w:t>8. Project address</w:t>
      </w:r>
    </w:p>
    <w:p>
      <w:r>
        <w:t>3940 29 Street NE</w:t>
        <w:br/>
        <w:t>Municipality: Calgary   Postal Code: T1Y 6B6</w:t>
      </w:r>
    </w:p>
    <w:p/>
    <w:p>
      <w:r>
        <w:rPr>
          <w:b/>
        </w:rPr>
        <w:t>9. What is the geographical reach of this project?</w:t>
      </w:r>
    </w:p>
    <w:p>
      <w:r>
        <w:t>Local</w:t>
      </w:r>
    </w:p>
    <w:p/>
    <w:p>
      <w:r>
        <w:rPr>
          <w:b/>
        </w:rPr>
        <w:t>10. What is the expected timeline for the project?</w:t>
      </w:r>
    </w:p>
    <w:p>
      <w:r>
        <w:rPr>
          <w:i/>
          <w:color w:val="B04000"/>
        </w:rPr>
        <w:t>Start Date: [set after intake decision — see note]</w:t>
        <w:br/>
        <w:t>Completion Date: [12 weeks after start date]</w:t>
      </w:r>
    </w:p>
    <w:p/>
    <w:p>
      <w:r>
        <w:rPr>
          <w:i/>
          <w:color w:val="B04000"/>
        </w:rPr>
        <w:t>NOTE: With notification for the September 1, 2026 intake not expected until March 2027, project dates should be set to begin after that decision — e.g., a start date in spring 2027 (12 weekly Saturdays running to early summer 2027), comfortably inside the 18-month post-payment reporting window. Confirm the exact Saturday start date with the venue and staffing availability before submitting.</w:t>
      </w:r>
    </w:p>
    <w:p/>
    <w:p>
      <w:pPr>
        <w:pStyle w:val="Heading1"/>
      </w:pPr>
      <w:r>
        <w:t>Project Details</w:t>
      </w:r>
    </w:p>
    <w:p>
      <w:r>
        <w:rPr>
          <w:b/>
        </w:rPr>
        <w:t>11. How did your organization determine this project meets a community need? (200 words max)</w:t>
      </w:r>
    </w:p>
    <w:p>
      <w:r>
        <w:t>Across Calgary’s East African and Black communities, many newcomer women face overlapping barriers to economic participation: limited English fluency, no Canadian work history, and — most decisively — a lack of childcare that puts existing employment and settlement services out of reach. Many carry full responsibility for home and children without the extended-family support they relied on in their countries of origin, and as a result miss the very programs designed to help them. Sahan identified this need the way it knows its community best: through door-to-door and phone outreach, informal conversations, and direct feedback from women who repeatedly said they could not attend programming that did not also care for their children. Rise Together is built around removing that specific barrier — free, registered, on-site childcare runs the full program day so mothers can fully participate.</w:t>
      </w:r>
    </w:p>
    <w:p/>
    <w:p>
      <w:r>
        <w:rPr>
          <w:b/>
        </w:rPr>
        <w:t>12. How will the project engage Albertans in planning and participation?</w:t>
      </w:r>
    </w:p>
    <w:p>
      <w:r>
        <w:t>The program design itself came from direct community outreach (door-to-door and phone conversations with the women it serves). During delivery, participants shape culturally familiar programming choices (menu rotation, mentor matching); community mentors and volunteers co-deliver sessions; and the Week 8 Bridges event and Week 12 graduation actively bring in members of another Calgary cultural/faith community and participants’ families as attendees.</w:t>
      </w:r>
    </w:p>
    <w:p/>
    <w:p>
      <w:r>
        <w:rPr>
          <w:b/>
        </w:rPr>
        <w:t>13. How will the project help build skills, abilities and experience within the volunteer sector?</w:t>
      </w:r>
    </w:p>
    <w:p>
      <w:r>
        <w:t>Rotating mentors (3–4 per cohort) gain structured small-group facilitation and mentorship experience; program-day volunteers gain event coordination, food-service, and sign-in/safety-log experience. Together these build a trained volunteer base Sahan can draw on for future programming beyond this cohort.</w:t>
      </w:r>
    </w:p>
    <w:p/>
    <w:p>
      <w:r>
        <w:rPr>
          <w:b/>
        </w:rPr>
        <w:t>14. What economic benefits, direct or indirect, will the project bring — such as jobs, contracts or visitor spending?</w:t>
      </w:r>
    </w:p>
    <w:p>
      <w:r>
        <w:t>Direct: approximately $21,500 in contract wages paid locally (lead facilitator, employment coach, TESL-certified ESL instructor, program coordinator, and three registered babysitters). Indirect: catering purchased from local halal vendors; 15 women gain resumes, interview skills, and workplace English that support entry into the Calgary labour market, with downstream economic benefit as they move toward employment and taxable income; shared laptops build digital-literacy skills relevant to job searching.</w:t>
      </w:r>
    </w:p>
    <w:p/>
    <w:p>
      <w:r>
        <w:rPr>
          <w:b/>
        </w:rPr>
        <w:t>15. Describe any partnerships or collaborations your organization has for this project. (200 words max)</w:t>
      </w:r>
    </w:p>
    <w:p>
      <w:r>
        <w:t>The Somali Canadian Society of Calgary (SCSC) is donating full use of its hall for all 12 program Saturdays and has signed a letter of support on letterhead (dated July 2, 2026). Horn Youth Services Foundation (KULAN), Sahan’s sister society in Edmonton, designed and delivered the original Rise Together program and its lessons directly inform this Calgary cohort. Around Week 8, a Bridges cross-community partner — an organization from another Calgary cultural or faith community — will bring 5–8 women to a joint cooking, storytelling, and skill-share session; that partner is being finalized and a support letter requested.</w:t>
      </w:r>
    </w:p>
    <w:p/>
    <w:p>
      <w:r>
        <w:rPr>
          <w:b/>
        </w:rPr>
        <w:t>15b. At what stage are the partnerships and/or collaborations?</w:t>
      </w:r>
    </w:p>
    <w:p>
      <w:r>
        <w:rPr>
          <w:i/>
          <w:color w:val="B04000"/>
        </w:rPr>
        <w:t>SCSC (venue): Partners/collaborators are committed with a letter expressing their interest/role (signed).</w:t>
        <w:br/>
        <w:t>Bridges partner: Conversations have taken place with partners/collaborators relative to the project (name and signed letter still pending).</w:t>
      </w:r>
    </w:p>
    <w:p/>
    <w:p>
      <w:r>
        <w:rPr>
          <w:b/>
        </w:rPr>
        <w:t>16. Outline your organization’s experience with projects of similar size or scope. (200 words max)</w:t>
      </w:r>
    </w:p>
    <w:p>
      <w:r>
        <w:t>Sahan Heritage Foundation incorporated April 22, 2025, and has run seven community events in its first full operating year on an annual budget of approximately $32,150, reaching roughly 1,500 people through Connections, LINC English classes, New Knowledge/New Steps orientation, the Women’s Program, and seasonal community events. While Rise Together is Sahan’s first structured, multi-week cohort program of this size, it draws directly on the proven delivery experience of its sister society, Horn Youth Services Foundation (KULAN) in Edmonton, which designed and has already delivered this exact program model.</w:t>
      </w:r>
    </w:p>
    <w:p/>
    <w:p>
      <w:r>
        <w:rPr>
          <w:b/>
        </w:rPr>
        <w:t>17. How is this project different from what’s already offered in the community?</w:t>
      </w:r>
    </w:p>
    <w:p>
      <w:r>
        <w:t>It is the first Calgary program pairing structured employment-readiness training and ESL instruction with full-day registered childcare specifically for newcomer women — removing the barrier that keeps many single mothers out of existing services. The Bridges cross-community component and 1:1 employment coaching are also not part of Sahan’s current programming.</w:t>
      </w:r>
    </w:p>
    <w:p/>
    <w:p>
      <w:r>
        <w:rPr>
          <w:b/>
        </w:rPr>
        <w:t>18. How will your organization sustain this project in the future?</w:t>
      </w:r>
    </w:p>
    <w:p>
      <w:r>
        <w:t>The 12-week cohort format, outcome measures (completion, resumes, interviews, mentor relationships), and partnership relationships (SCSC, Bridges partner) are being built to support renewal or expansion funding applications, and the curriculum is designed to be folded into Sahan’s ongoing Women’s Program offering. Sahan’s existing income base — pay-what-you-can donations, grants, and business sponsorships — already generates roughly $32,000/year and will continue to be grown to support future cohorts.</w:t>
      </w:r>
    </w:p>
    <w:p/>
    <w:p>
      <w:r>
        <w:rPr>
          <w:b/>
        </w:rPr>
        <w:t>19. What risks might your organization face if the project doesn’t happen or isn’t completed?</w:t>
      </w:r>
    </w:p>
    <w:p>
      <w:r>
        <w:t>The women identified through Sahan’s door-to-door outreach — who specifically said childcare was the reason they couldn’t attend existing programs — remain locked out of language and employment services. Community trust built through that direct outreach is put at risk if the promised program doesn’t materialize, and momentum on the SCSC and Bridges partnerships may stall.</w:t>
      </w:r>
    </w:p>
    <w:p/>
    <w:p>
      <w:r>
        <w:br w:type="page"/>
      </w:r>
    </w:p>
    <w:p>
      <w:pPr>
        <w:pStyle w:val="Heading1"/>
      </w:pPr>
      <w:r>
        <w:t>Project Budget</w:t>
      </w:r>
    </w:p>
    <w:p>
      <w:pPr>
        <w:pStyle w:val="Heading2"/>
      </w:pPr>
      <w:r>
        <w:t>A. Project Expenses</w:t>
      </w:r>
    </w:p>
    <w:tbl>
      <w:tblPr>
        <w:tblStyle w:val="LightGrid-Accent1"/>
        <w:tblW w:type="auto" w:w="0"/>
        <w:tblLayout w:type="fixed"/>
        <w:tblLook w:firstColumn="1" w:firstRow="1" w:lastColumn="0" w:lastRow="0" w:noHBand="0" w:noVBand="1" w:val="04A0"/>
      </w:tblPr>
      <w:tblGrid>
        <w:gridCol w:w="4608"/>
        <w:gridCol w:w="3312"/>
        <w:gridCol w:w="1440"/>
      </w:tblGrid>
      <w:tr>
        <w:tc>
          <w:tcPr>
            <w:tcW w:type="dxa" w:w="4608"/>
          </w:tcPr>
          <w:p>
            <w:r>
              <w:t>Detailed item description</w:t>
            </w:r>
          </w:p>
        </w:tc>
        <w:tc>
          <w:tcPr>
            <w:tcW w:type="dxa" w:w="3312"/>
          </w:tcPr>
          <w:p>
            <w:r>
              <w:t>Quote source</w:t>
            </w:r>
          </w:p>
        </w:tc>
        <w:tc>
          <w:tcPr>
            <w:tcW w:type="dxa" w:w="1440"/>
          </w:tcPr>
          <w:p>
            <w:r>
              <w:t>Total cost</w:t>
            </w:r>
          </w:p>
        </w:tc>
      </w:tr>
      <w:tr>
        <w:tc>
          <w:tcPr>
            <w:tcW w:type="dxa" w:w="4608"/>
          </w:tcPr>
          <w:p>
            <w:r>
              <w:t>Lead Facilitator — Job Readiness (contract)</w:t>
            </w:r>
          </w:p>
        </w:tc>
        <w:tc>
          <w:tcPr>
            <w:tcW w:type="dxa" w:w="3312"/>
          </w:tcPr>
          <w:p>
            <w:r>
              <w:t>Contract rate</w:t>
            </w:r>
          </w:p>
        </w:tc>
        <w:tc>
          <w:tcPr>
            <w:tcW w:type="dxa" w:w="1440"/>
          </w:tcPr>
          <w:p>
            <w:r>
              <w:t>$6,000</w:t>
            </w:r>
          </w:p>
        </w:tc>
      </w:tr>
      <w:tr>
        <w:tc>
          <w:tcPr>
            <w:tcW w:type="dxa" w:w="4608"/>
          </w:tcPr>
          <w:p>
            <w:r>
              <w:t>Employment / job-search coach (contract)</w:t>
            </w:r>
          </w:p>
        </w:tc>
        <w:tc>
          <w:tcPr>
            <w:tcW w:type="dxa" w:w="3312"/>
          </w:tcPr>
          <w:p>
            <w:r>
              <w:t>Contract rate</w:t>
            </w:r>
          </w:p>
        </w:tc>
        <w:tc>
          <w:tcPr>
            <w:tcW w:type="dxa" w:w="1440"/>
          </w:tcPr>
          <w:p>
            <w:r>
              <w:t>$3,000</w:t>
            </w:r>
          </w:p>
        </w:tc>
      </w:tr>
      <w:tr>
        <w:tc>
          <w:tcPr>
            <w:tcW w:type="dxa" w:w="4608"/>
          </w:tcPr>
          <w:p>
            <w:r>
              <w:t>ESL Instructor — TESL-certified (contract)</w:t>
            </w:r>
          </w:p>
        </w:tc>
        <w:tc>
          <w:tcPr>
            <w:tcW w:type="dxa" w:w="3312"/>
          </w:tcPr>
          <w:p>
            <w:r>
              <w:t>Contract rate</w:t>
            </w:r>
          </w:p>
        </w:tc>
        <w:tc>
          <w:tcPr>
            <w:tcW w:type="dxa" w:w="1440"/>
          </w:tcPr>
          <w:p>
            <w:r>
              <w:t>$3,500</w:t>
            </w:r>
          </w:p>
        </w:tc>
      </w:tr>
      <w:tr>
        <w:tc>
          <w:tcPr>
            <w:tcW w:type="dxa" w:w="4608"/>
          </w:tcPr>
          <w:p>
            <w:r>
              <w:t>Program Coordinator (part-time contract)</w:t>
            </w:r>
          </w:p>
        </w:tc>
        <w:tc>
          <w:tcPr>
            <w:tcW w:type="dxa" w:w="3312"/>
          </w:tcPr>
          <w:p>
            <w:r>
              <w:t>Contract rate</w:t>
            </w:r>
          </w:p>
        </w:tc>
        <w:tc>
          <w:tcPr>
            <w:tcW w:type="dxa" w:w="1440"/>
          </w:tcPr>
          <w:p>
            <w:r>
              <w:t>$3,500</w:t>
            </w:r>
          </w:p>
        </w:tc>
      </w:tr>
      <w:tr>
        <w:tc>
          <w:tcPr>
            <w:tcW w:type="dxa" w:w="4608"/>
          </w:tcPr>
          <w:p>
            <w:r>
              <w:t>Registered babysitters (3, full day)</w:t>
            </w:r>
          </w:p>
        </w:tc>
        <w:tc>
          <w:tcPr>
            <w:tcW w:type="dxa" w:w="3312"/>
          </w:tcPr>
          <w:p>
            <w:r>
              <w:t>Contract rate</w:t>
            </w:r>
          </w:p>
        </w:tc>
        <w:tc>
          <w:tcPr>
            <w:tcW w:type="dxa" w:w="1440"/>
          </w:tcPr>
          <w:p>
            <w:r>
              <w:t>$5,000</w:t>
            </w:r>
          </w:p>
        </w:tc>
      </w:tr>
      <w:tr>
        <w:tc>
          <w:tcPr>
            <w:tcW w:type="dxa" w:w="4608"/>
          </w:tcPr>
          <w:p>
            <w:r>
              <w:t>Hot lunch + AM/PM snacks (halal)</w:t>
            </w:r>
          </w:p>
        </w:tc>
        <w:tc>
          <w:tcPr>
            <w:tcW w:type="dxa" w:w="3312"/>
          </w:tcPr>
          <w:p>
            <w:r>
              <w:t>Estimate — confirm with caterer quote</w:t>
            </w:r>
          </w:p>
        </w:tc>
        <w:tc>
          <w:tcPr>
            <w:tcW w:type="dxa" w:w="1440"/>
          </w:tcPr>
          <w:p>
            <w:r>
              <w:t>$5,000</w:t>
            </w:r>
          </w:p>
        </w:tc>
      </w:tr>
      <w:tr>
        <w:tc>
          <w:tcPr>
            <w:tcW w:type="dxa" w:w="4608"/>
          </w:tcPr>
          <w:p>
            <w:r>
              <w:t>Laptops / tablets — digital literacy &amp; job search</w:t>
            </w:r>
          </w:p>
        </w:tc>
        <w:tc>
          <w:tcPr>
            <w:tcW w:type="dxa" w:w="3312"/>
          </w:tcPr>
          <w:p>
            <w:r>
              <w:t>Estimate — written quote pending</w:t>
            </w:r>
          </w:p>
        </w:tc>
        <w:tc>
          <w:tcPr>
            <w:tcW w:type="dxa" w:w="1440"/>
          </w:tcPr>
          <w:p>
            <w:r>
              <w:t>$2,500</w:t>
            </w:r>
          </w:p>
        </w:tc>
      </w:tr>
      <w:tr>
        <w:tc>
          <w:tcPr>
            <w:tcW w:type="dxa" w:w="4608"/>
          </w:tcPr>
          <w:p>
            <w:r>
              <w:t>Participant transit (bus passes)</w:t>
            </w:r>
          </w:p>
        </w:tc>
        <w:tc>
          <w:tcPr>
            <w:tcW w:type="dxa" w:w="3312"/>
          </w:tcPr>
          <w:p>
            <w:r>
              <w:t>Estimate — written quote pending</w:t>
            </w:r>
          </w:p>
        </w:tc>
        <w:tc>
          <w:tcPr>
            <w:tcW w:type="dxa" w:w="1440"/>
          </w:tcPr>
          <w:p>
            <w:r>
              <w:t>$1,200</w:t>
            </w:r>
          </w:p>
        </w:tc>
      </w:tr>
      <w:tr>
        <w:tc>
          <w:tcPr>
            <w:tcW w:type="dxa" w:w="4608"/>
          </w:tcPr>
          <w:p>
            <w:r>
              <w:t>ESL workbooks + template printing</w:t>
            </w:r>
          </w:p>
        </w:tc>
        <w:tc>
          <w:tcPr>
            <w:tcW w:type="dxa" w:w="3312"/>
          </w:tcPr>
          <w:p>
            <w:r>
              <w:t>Estimate — written quote pending</w:t>
            </w:r>
          </w:p>
        </w:tc>
        <w:tc>
          <w:tcPr>
            <w:tcW w:type="dxa" w:w="1440"/>
          </w:tcPr>
          <w:p>
            <w:r>
              <w:t>$900</w:t>
            </w:r>
          </w:p>
        </w:tc>
      </w:tr>
      <w:tr>
        <w:tc>
          <w:tcPr>
            <w:tcW w:type="dxa" w:w="4608"/>
          </w:tcPr>
          <w:p>
            <w:r>
              <w:t>Bridges cross-community event</w:t>
            </w:r>
          </w:p>
        </w:tc>
        <w:tc>
          <w:tcPr>
            <w:tcW w:type="dxa" w:w="3312"/>
          </w:tcPr>
          <w:p>
            <w:r>
              <w:t>Estimate</w:t>
            </w:r>
          </w:p>
        </w:tc>
        <w:tc>
          <w:tcPr>
            <w:tcW w:type="dxa" w:w="1440"/>
          </w:tcPr>
          <w:p>
            <w:r>
              <w:t>$1,100</w:t>
            </w:r>
          </w:p>
        </w:tc>
      </w:tr>
      <w:tr>
        <w:tc>
          <w:tcPr>
            <w:tcW w:type="dxa" w:w="4608"/>
          </w:tcPr>
          <w:p>
            <w:r>
              <w:t>Children's program supplies</w:t>
            </w:r>
          </w:p>
        </w:tc>
        <w:tc>
          <w:tcPr>
            <w:tcW w:type="dxa" w:w="3312"/>
          </w:tcPr>
          <w:p>
            <w:r>
              <w:t>Estimate</w:t>
            </w:r>
          </w:p>
        </w:tc>
        <w:tc>
          <w:tcPr>
            <w:tcW w:type="dxa" w:w="1440"/>
          </w:tcPr>
          <w:p>
            <w:r>
              <w:t>$700</w:t>
            </w:r>
          </w:p>
        </w:tc>
      </w:tr>
      <w:tr>
        <w:tc>
          <w:tcPr>
            <w:tcW w:type="dxa" w:w="4608"/>
          </w:tcPr>
          <w:p>
            <w:r>
              <w:t>Mentor honoraria + training</w:t>
            </w:r>
          </w:p>
        </w:tc>
        <w:tc>
          <w:tcPr>
            <w:tcW w:type="dxa" w:w="3312"/>
          </w:tcPr>
          <w:p>
            <w:r>
              <w:t>Estimate</w:t>
            </w:r>
          </w:p>
        </w:tc>
        <w:tc>
          <w:tcPr>
            <w:tcW w:type="dxa" w:w="1440"/>
          </w:tcPr>
          <w:p>
            <w:r>
              <w:t>$900</w:t>
            </w:r>
          </w:p>
        </w:tc>
      </w:tr>
      <w:tr>
        <w:tc>
          <w:tcPr>
            <w:tcW w:type="dxa" w:w="4608"/>
          </w:tcPr>
          <w:p>
            <w:r>
              <w:t>Outreach &amp; marketing</w:t>
            </w:r>
          </w:p>
        </w:tc>
        <w:tc>
          <w:tcPr>
            <w:tcW w:type="dxa" w:w="3312"/>
          </w:tcPr>
          <w:p>
            <w:r>
              <w:t>Estimate</w:t>
            </w:r>
          </w:p>
        </w:tc>
        <w:tc>
          <w:tcPr>
            <w:tcW w:type="dxa" w:w="1440"/>
          </w:tcPr>
          <w:p>
            <w:r>
              <w:t>$700</w:t>
            </w:r>
          </w:p>
        </w:tc>
      </w:tr>
      <w:tr>
        <w:tc>
          <w:tcPr>
            <w:tcW w:type="dxa" w:w="4608"/>
          </w:tcPr>
          <w:p>
            <w:r>
              <w:t>Graduation &amp; certificate celebration (Week 12)</w:t>
            </w:r>
          </w:p>
        </w:tc>
        <w:tc>
          <w:tcPr>
            <w:tcW w:type="dxa" w:w="3312"/>
          </w:tcPr>
          <w:p>
            <w:r>
              <w:t>Estimate</w:t>
            </w:r>
          </w:p>
        </w:tc>
        <w:tc>
          <w:tcPr>
            <w:tcW w:type="dxa" w:w="1440"/>
          </w:tcPr>
          <w:p>
            <w:r>
              <w:t>$600</w:t>
            </w:r>
          </w:p>
        </w:tc>
      </w:tr>
      <w:tr>
        <w:tc>
          <w:tcPr>
            <w:tcW w:type="dxa" w:w="4608"/>
          </w:tcPr>
          <w:p>
            <w:r>
              <w:t>Office supplies, printing, misc</w:t>
            </w:r>
          </w:p>
        </w:tc>
        <w:tc>
          <w:tcPr>
            <w:tcW w:type="dxa" w:w="3312"/>
          </w:tcPr>
          <w:p>
            <w:r>
              <w:t>Estimate</w:t>
            </w:r>
          </w:p>
        </w:tc>
        <w:tc>
          <w:tcPr>
            <w:tcW w:type="dxa" w:w="1440"/>
          </w:tcPr>
          <w:p>
            <w:r>
              <w:t>$400</w:t>
            </w:r>
          </w:p>
        </w:tc>
      </w:tr>
      <w:tr>
        <w:tc>
          <w:tcPr>
            <w:tcW w:type="dxa" w:w="4608"/>
          </w:tcPr>
          <w:p>
            <w:r>
              <w:t>Total (A)</w:t>
            </w:r>
          </w:p>
        </w:tc>
        <w:tc>
          <w:tcPr>
            <w:tcW w:type="dxa" w:w="3312"/>
          </w:tcPr>
          <w:p/>
        </w:tc>
        <w:tc>
          <w:tcPr>
            <w:tcW w:type="dxa" w:w="1440"/>
          </w:tcPr>
          <w:p>
            <w:r>
              <w:t>$35,000</w:t>
            </w:r>
          </w:p>
        </w:tc>
      </w:tr>
    </w:tbl>
    <w:p/>
    <w:p>
      <w:r>
        <w:rPr>
          <w:i/>
          <w:color w:val="B04000"/>
        </w:rPr>
        <w:t>NOTE: Cash total ($35,000 = $24,000 CIP + $11,000 Sahan cash) matches core + trimmed discretionary lines from the budget spreadsheet. Obtain written quotes for laptops, catering, transit, and materials before submission (checklist item 6).</w:t>
      </w:r>
    </w:p>
    <w:p/>
    <w:p>
      <w:pPr>
        <w:pStyle w:val="Heading2"/>
      </w:pPr>
      <w:r>
        <w:t>B. Project Donations</w:t>
      </w:r>
    </w:p>
    <w:p>
      <w:r>
        <w:rPr>
          <w:b/>
        </w:rPr>
        <w:t>Is there donated labour?</w:t>
      </w:r>
    </w:p>
    <w:p>
      <w:r>
        <w:t>Yes</w:t>
      </w:r>
    </w:p>
    <w:p/>
    <w:p>
      <w:r>
        <w:rPr>
          <w:b/>
        </w:rPr>
        <w:t>Is there donated equipment?</w:t>
      </w:r>
    </w:p>
    <w:p>
      <w:r>
        <w:t>No</w:t>
      </w:r>
    </w:p>
    <w:p/>
    <w:p>
      <w:r>
        <w:rPr>
          <w:b/>
        </w:rPr>
        <w:t>Is there donated materials/services?</w:t>
      </w:r>
    </w:p>
    <w:p>
      <w:r>
        <w:t>Yes — donated venue (see below)</w:t>
      </w:r>
    </w:p>
    <w:p/>
    <w:tbl>
      <w:tblPr>
        <w:tblStyle w:val="LightGrid-Accent1"/>
        <w:tblW w:type="auto" w:w="0"/>
        <w:tblLayout w:type="fixed"/>
        <w:tblLook w:firstColumn="1" w:firstRow="1" w:lastColumn="0" w:lastRow="0" w:noHBand="0" w:noVBand="1" w:val="04A0"/>
      </w:tblPr>
      <w:tblGrid>
        <w:gridCol w:w="4320"/>
        <w:gridCol w:w="1152"/>
        <w:gridCol w:w="1296"/>
        <w:gridCol w:w="1008"/>
        <w:gridCol w:w="1584"/>
      </w:tblGrid>
      <w:tr>
        <w:tc>
          <w:tcPr>
            <w:tcW w:type="dxa" w:w="4320"/>
          </w:tcPr>
          <w:p>
            <w:r>
              <w:t>Description of anticipated labour/service</w:t>
            </w:r>
          </w:p>
        </w:tc>
        <w:tc>
          <w:tcPr>
            <w:tcW w:type="dxa" w:w="1152"/>
          </w:tcPr>
          <w:p>
            <w:r>
              <w:t># of volunteers</w:t>
            </w:r>
          </w:p>
        </w:tc>
        <w:tc>
          <w:tcPr>
            <w:tcW w:type="dxa" w:w="1296"/>
          </w:tcPr>
          <w:p>
            <w:r>
              <w:t>Total hours worked</w:t>
            </w:r>
          </w:p>
        </w:tc>
        <w:tc>
          <w:tcPr>
            <w:tcW w:type="dxa" w:w="1008"/>
          </w:tcPr>
          <w:p>
            <w:r>
              <w:t>Rate/hr</w:t>
            </w:r>
          </w:p>
        </w:tc>
        <w:tc>
          <w:tcPr>
            <w:tcW w:type="dxa" w:w="1584"/>
          </w:tcPr>
          <w:p>
            <w:r>
              <w:t>Total cost</w:t>
            </w:r>
          </w:p>
        </w:tc>
      </w:tr>
      <w:tr>
        <w:tc>
          <w:tcPr>
            <w:tcW w:type="dxa" w:w="4320"/>
          </w:tcPr>
          <w:p>
            <w:r>
              <w:t>Mentor circles — Session 2 small-group facilitation (skilled)</w:t>
            </w:r>
          </w:p>
        </w:tc>
        <w:tc>
          <w:tcPr>
            <w:tcW w:type="dxa" w:w="1152"/>
          </w:tcPr>
          <w:p>
            <w:r>
              <w:t>4</w:t>
            </w:r>
          </w:p>
        </w:tc>
        <w:tc>
          <w:tcPr>
            <w:tcW w:type="dxa" w:w="1296"/>
          </w:tcPr>
          <w:p>
            <w:r>
              <w:t>96</w:t>
            </w:r>
          </w:p>
        </w:tc>
        <w:tc>
          <w:tcPr>
            <w:tcW w:type="dxa" w:w="1008"/>
          </w:tcPr>
          <w:p>
            <w:r>
              <w:t>$40</w:t>
            </w:r>
          </w:p>
        </w:tc>
        <w:tc>
          <w:tcPr>
            <w:tcW w:type="dxa" w:w="1584"/>
          </w:tcPr>
          <w:p>
            <w:r>
              <w:t>$3,840</w:t>
            </w:r>
          </w:p>
        </w:tc>
      </w:tr>
      <w:tr>
        <w:tc>
          <w:tcPr>
            <w:tcW w:type="dxa" w:w="4320"/>
          </w:tcPr>
          <w:p>
            <w:r>
              <w:t>Program-day volunteers — setup, food service, sign-in (unskilled)</w:t>
            </w:r>
          </w:p>
        </w:tc>
        <w:tc>
          <w:tcPr>
            <w:tcW w:type="dxa" w:w="1152"/>
          </w:tcPr>
          <w:p>
            <w:r>
              <w:t>2</w:t>
            </w:r>
          </w:p>
        </w:tc>
        <w:tc>
          <w:tcPr>
            <w:tcW w:type="dxa" w:w="1296"/>
          </w:tcPr>
          <w:p>
            <w:r>
              <w:t>156</w:t>
            </w:r>
          </w:p>
        </w:tc>
        <w:tc>
          <w:tcPr>
            <w:tcW w:type="dxa" w:w="1008"/>
          </w:tcPr>
          <w:p>
            <w:r>
              <w:t>$20</w:t>
            </w:r>
          </w:p>
        </w:tc>
        <w:tc>
          <w:tcPr>
            <w:tcW w:type="dxa" w:w="1584"/>
          </w:tcPr>
          <w:p>
            <w:r>
              <w:t>$3,120</w:t>
            </w:r>
          </w:p>
        </w:tc>
      </w:tr>
      <w:tr>
        <w:tc>
          <w:tcPr>
            <w:tcW w:type="dxa" w:w="4320"/>
          </w:tcPr>
          <w:p>
            <w:r>
              <w:t>Donated venue — Somali Canadian Society hall, 12 program days (fair market value, not hourly rate)</w:t>
            </w:r>
          </w:p>
        </w:tc>
        <w:tc>
          <w:tcPr>
            <w:tcW w:type="dxa" w:w="1152"/>
          </w:tcPr>
          <w:p>
            <w:r>
              <w:t>—</w:t>
            </w:r>
          </w:p>
        </w:tc>
        <w:tc>
          <w:tcPr>
            <w:tcW w:type="dxa" w:w="1296"/>
          </w:tcPr>
          <w:p>
            <w:r>
              <w:t>—</w:t>
            </w:r>
          </w:p>
        </w:tc>
        <w:tc>
          <w:tcPr>
            <w:tcW w:type="dxa" w:w="1008"/>
          </w:tcPr>
          <w:p>
            <w:r>
              <w:t>—</w:t>
            </w:r>
          </w:p>
        </w:tc>
        <w:tc>
          <w:tcPr>
            <w:tcW w:type="dxa" w:w="1584"/>
          </w:tcPr>
          <w:p>
            <w:r>
              <w:t>$9,000</w:t>
            </w:r>
          </w:p>
        </w:tc>
      </w:tr>
      <w:tr>
        <w:tc>
          <w:tcPr>
            <w:tcW w:type="dxa" w:w="4320"/>
          </w:tcPr>
          <w:p>
            <w:r>
              <w:t>Total (B)</w:t>
            </w:r>
          </w:p>
        </w:tc>
        <w:tc>
          <w:tcPr>
            <w:tcW w:type="dxa" w:w="1152"/>
          </w:tcPr>
          <w:p/>
        </w:tc>
        <w:tc>
          <w:tcPr>
            <w:tcW w:type="dxa" w:w="1296"/>
          </w:tcPr>
          <w:p/>
        </w:tc>
        <w:tc>
          <w:tcPr>
            <w:tcW w:type="dxa" w:w="1008"/>
          </w:tcPr>
          <w:p/>
        </w:tc>
        <w:tc>
          <w:tcPr>
            <w:tcW w:type="dxa" w:w="1584"/>
          </w:tcPr>
          <w:p>
            <w:r>
              <w:t>$15,960</w:t>
            </w:r>
          </w:p>
        </w:tc>
      </w:tr>
    </w:tbl>
    <w:p/>
    <w:p>
      <w:r>
        <w:rPr>
          <w:i/>
          <w:color w:val="B04000"/>
        </w:rPr>
        <w:t>NOTE: Confirm with Community Grants that the donated hall is valued at fair market value (~$9,000 for the 12 program days), not the standardized $20/hr rate — flagged in the checklist as still outstanding.</w:t>
      </w:r>
    </w:p>
    <w:p/>
    <w:p>
      <w:r>
        <w:rPr>
          <w:b/>
        </w:rPr>
        <w:t>Total Project Cost (A + B)</w:t>
      </w:r>
    </w:p>
    <w:p>
      <w:r>
        <w:t>$50,960  (GATE Front Office auto-sums this)</w:t>
      </w:r>
    </w:p>
    <w:p/>
    <w:p>
      <w:pPr>
        <w:pStyle w:val="Heading1"/>
      </w:pPr>
      <w:r>
        <w:t>Project Revenues</w:t>
      </w:r>
    </w:p>
    <w:tbl>
      <w:tblPr>
        <w:tblStyle w:val="LightGrid-Accent1"/>
        <w:tblW w:type="auto" w:w="0"/>
        <w:tblLayout w:type="fixed"/>
        <w:tblLook w:firstColumn="1" w:firstRow="1" w:lastColumn="0" w:lastRow="0" w:noHBand="0" w:noVBand="1" w:val="04A0"/>
      </w:tblPr>
      <w:tblGrid>
        <w:gridCol w:w="4320"/>
        <w:gridCol w:w="1728"/>
        <w:gridCol w:w="1872"/>
        <w:gridCol w:w="1440"/>
      </w:tblGrid>
      <w:tr>
        <w:tc>
          <w:tcPr>
            <w:tcW w:type="dxa" w:w="4320"/>
          </w:tcPr>
          <w:p>
            <w:r>
              <w:t>Funding source</w:t>
            </w:r>
          </w:p>
        </w:tc>
        <w:tc>
          <w:tcPr>
            <w:tcW w:type="dxa" w:w="1728"/>
          </w:tcPr>
          <w:p>
            <w:r>
              <w:t>Amount pending</w:t>
            </w:r>
          </w:p>
        </w:tc>
        <w:tc>
          <w:tcPr>
            <w:tcW w:type="dxa" w:w="1872"/>
          </w:tcPr>
          <w:p>
            <w:r>
              <w:t>Amount confirmed</w:t>
            </w:r>
          </w:p>
        </w:tc>
        <w:tc>
          <w:tcPr>
            <w:tcW w:type="dxa" w:w="1440"/>
          </w:tcPr>
          <w:p>
            <w:r>
              <w:t>Total</w:t>
            </w:r>
          </w:p>
        </w:tc>
      </w:tr>
      <w:tr>
        <w:tc>
          <w:tcPr>
            <w:tcW w:type="dxa" w:w="4320"/>
          </w:tcPr>
          <w:p>
            <w:r>
              <w:t>CIP Project Request (max $75,000)</w:t>
            </w:r>
          </w:p>
        </w:tc>
        <w:tc>
          <w:tcPr>
            <w:tcW w:type="dxa" w:w="1728"/>
          </w:tcPr>
          <w:p>
            <w:r>
              <w:t>$24,000</w:t>
            </w:r>
          </w:p>
        </w:tc>
        <w:tc>
          <w:tcPr>
            <w:tcW w:type="dxa" w:w="1872"/>
          </w:tcPr>
          <w:p>
            <w:r>
              <w:t>$0</w:t>
            </w:r>
          </w:p>
        </w:tc>
        <w:tc>
          <w:tcPr>
            <w:tcW w:type="dxa" w:w="1440"/>
          </w:tcPr>
          <w:p>
            <w:r>
              <w:t>$24,000</w:t>
            </w:r>
          </w:p>
        </w:tc>
      </w:tr>
      <w:tr>
        <w:tc>
          <w:tcPr>
            <w:tcW w:type="dxa" w:w="4320"/>
          </w:tcPr>
          <w:p>
            <w:r>
              <w:t>Own Source (Sahan cash)</w:t>
            </w:r>
          </w:p>
        </w:tc>
        <w:tc>
          <w:tcPr>
            <w:tcW w:type="dxa" w:w="1728"/>
          </w:tcPr>
          <w:p>
            <w:r>
              <w:t>$0</w:t>
            </w:r>
          </w:p>
        </w:tc>
        <w:tc>
          <w:tcPr>
            <w:tcW w:type="dxa" w:w="1872"/>
          </w:tcPr>
          <w:p>
            <w:r>
              <w:t>$11,000</w:t>
            </w:r>
          </w:p>
        </w:tc>
        <w:tc>
          <w:tcPr>
            <w:tcW w:type="dxa" w:w="1440"/>
          </w:tcPr>
          <w:p>
            <w:r>
              <w:t>$11,000</w:t>
            </w:r>
          </w:p>
        </w:tc>
      </w:tr>
      <w:tr>
        <w:tc>
          <w:tcPr>
            <w:tcW w:type="dxa" w:w="4320"/>
          </w:tcPr>
          <w:p>
            <w:r>
              <w:t>Donated in-kind</w:t>
            </w:r>
          </w:p>
        </w:tc>
        <w:tc>
          <w:tcPr>
            <w:tcW w:type="dxa" w:w="1728"/>
          </w:tcPr>
          <w:p>
            <w:r>
              <w:t>$0</w:t>
            </w:r>
          </w:p>
        </w:tc>
        <w:tc>
          <w:tcPr>
            <w:tcW w:type="dxa" w:w="1872"/>
          </w:tcPr>
          <w:p>
            <w:r>
              <w:t>$15,960</w:t>
            </w:r>
          </w:p>
        </w:tc>
        <w:tc>
          <w:tcPr>
            <w:tcW w:type="dxa" w:w="1440"/>
          </w:tcPr>
          <w:p>
            <w:r>
              <w:t>$15,960</w:t>
            </w:r>
          </w:p>
        </w:tc>
      </w:tr>
      <w:tr>
        <w:tc>
          <w:tcPr>
            <w:tcW w:type="dxa" w:w="4320"/>
          </w:tcPr>
          <w:p>
            <w:r>
              <w:t>Total Project Revenues</w:t>
            </w:r>
          </w:p>
        </w:tc>
        <w:tc>
          <w:tcPr>
            <w:tcW w:type="dxa" w:w="1728"/>
          </w:tcPr>
          <w:p>
            <w:r>
              <w:t>$24,000</w:t>
            </w:r>
          </w:p>
        </w:tc>
        <w:tc>
          <w:tcPr>
            <w:tcW w:type="dxa" w:w="1872"/>
          </w:tcPr>
          <w:p>
            <w:r>
              <w:t>$26,960</w:t>
            </w:r>
          </w:p>
        </w:tc>
        <w:tc>
          <w:tcPr>
            <w:tcW w:type="dxa" w:w="1440"/>
          </w:tcPr>
          <w:p>
            <w:r>
              <w:t>$50,960</w:t>
            </w:r>
          </w:p>
        </w:tc>
      </w:tr>
    </w:tbl>
    <w:p/>
    <w:p>
      <w:r>
        <w:rPr>
          <w:b/>
        </w:rPr>
        <w:t>1. If the project uses other funding sources, what are they and how much will each contribute?</w:t>
      </w:r>
    </w:p>
    <w:p>
      <w:r>
        <w:t>Sahan’s own cash reserve ($11,000 of $17,000 on hand, retaining a $6,000 operating reserve) and donated in-kind contributions ($15,960: venue, mentor hours, volunteer hours). No other government funding is being used as matching.</w:t>
      </w:r>
    </w:p>
    <w:p/>
    <w:p>
      <w:r>
        <w:rPr>
          <w:b/>
        </w:rPr>
        <w:t>2. What is the current status of pending funding requests, and what are the expected timelines?</w:t>
      </w:r>
    </w:p>
    <w:p>
      <w:r>
        <w:t>The CIP Project request ($24,000) is the only pending funding request for this project; all other revenue (cash and in-kind) is already confirmed.</w:t>
      </w:r>
    </w:p>
    <w:p/>
    <w:p>
      <w:r>
        <w:rPr>
          <w:b/>
        </w:rPr>
        <w:t>3. Can the project move forward with reduced funding?</w:t>
      </w:r>
    </w:p>
    <w:p>
      <w:r>
        <w:rPr>
          <w:i/>
          <w:color w:val="B04000"/>
        </w:rPr>
        <w:t>Likely no at a materially reduced amount — core program costs (facilitator, coach, ESL instructor, coordinator, babysitters, food = $26,000) are already the fixed floor; further cuts would come from the discretionary lines (laptops, transit, materials, mentor honoraria, marketing, graduation, office supplies), which are already trimmed once from their original scope.</w:t>
      </w:r>
    </w:p>
    <w:p/>
    <w:p>
      <w:r>
        <w:rPr>
          <w:b/>
        </w:rPr>
        <w:t>4. What is the minimum amount of CIP Project funding the project can move forward with?</w:t>
      </w:r>
    </w:p>
    <w:p>
      <w:r>
        <w:rPr>
          <w:i/>
          <w:color w:val="B04000"/>
        </w:rPr>
        <w:t>[Abdi to confirm — core $26,000 in program costs minus the $11,000 Sahan cash commitment implies a floor around $15,000, though this removes nearly all discretionary items like laptops and transit.]</w:t>
      </w:r>
    </w:p>
    <w:p/>
    <w:p>
      <w:r>
        <w:rPr>
          <w:b/>
        </w:rPr>
        <w:t>5. Will the grant money be given to another organization to manage the project’s finances?</w:t>
      </w:r>
    </w:p>
    <w:p>
      <w:r>
        <w:t>No</w:t>
      </w:r>
    </w:p>
    <w:p/>
    <w:p>
      <w:pPr>
        <w:pStyle w:val="Heading1"/>
      </w:pPr>
      <w:r>
        <w:t>Other Public Funding and Financial Health Overview</w:t>
      </w:r>
    </w:p>
    <w:p>
      <w:r>
        <w:rPr>
          <w:b/>
        </w:rPr>
        <w:t>1a. Government of Alberta funding received last fiscal year</w:t>
      </w:r>
    </w:p>
    <w:p>
      <w:r>
        <w:rPr>
          <w:i/>
          <w:color w:val="B04000"/>
        </w:rPr>
        <w:t>[Abdi to confirm — no Government of Alberta funding is currently on record for Sahan in project notes.]</w:t>
      </w:r>
    </w:p>
    <w:p/>
    <w:p>
      <w:r>
        <w:rPr>
          <w:b/>
        </w:rPr>
        <w:t>1b. Government of Canada funding received last fiscal year</w:t>
      </w:r>
    </w:p>
    <w:p>
      <w:r>
        <w:rPr>
          <w:i/>
          <w:color w:val="B04000"/>
        </w:rPr>
        <w:t>[Abdi to confirm]</w:t>
      </w:r>
    </w:p>
    <w:p/>
    <w:p>
      <w:r>
        <w:rPr>
          <w:b/>
        </w:rPr>
        <w:t>1c. Municipal government funding received last fiscal year</w:t>
      </w:r>
    </w:p>
    <w:p>
      <w:r>
        <w:rPr>
          <w:i/>
          <w:color w:val="B04000"/>
        </w:rPr>
        <w:t>[Abdi to confirm]</w:t>
      </w:r>
    </w:p>
    <w:p/>
    <w:p>
      <w:r>
        <w:rPr>
          <w:b/>
        </w:rPr>
        <w:t>2. If the organization has extra cash, reserves or unrestricted funds, how do you plan to use them?</w:t>
      </w:r>
    </w:p>
    <w:p>
      <w:r>
        <w:t>Sahan is retaining $6,000 of its $17,000 cash on hand as an operating reserve for day-to-day operations, separate from the $11,000 committed as this project’s cash match.</w:t>
      </w:r>
    </w:p>
    <w:p/>
    <w:p>
      <w:r>
        <w:rPr>
          <w:b/>
        </w:rPr>
        <w:t>3. If the organization has an operating or accumulated deficit, explain how it happened and the plan to reduce or eliminate it.</w:t>
      </w:r>
    </w:p>
    <w:p>
      <w:r>
        <w:t>Not applicable — Sahan is in its first full operating year (incorporated April 22, 2025) with no accumulated deficit reported.</w:t>
      </w:r>
    </w:p>
    <w:p/>
    <w:p>
      <w:pPr>
        <w:pStyle w:val="Heading1"/>
      </w:pPr>
      <w:r>
        <w:t>Project Outcomes</w:t>
      </w:r>
    </w:p>
    <w:p>
      <w:r>
        <w:rPr>
          <w:b/>
        </w:rPr>
        <w:t>1. Without the grant, to what extent does the organization have sufficient resources to implement the intended program/service/event? (0–100% per category)</w:t>
      </w:r>
    </w:p>
    <w:p>
      <w:r>
        <w:rPr>
          <w:i/>
          <w:color w:val="B04000"/>
        </w:rPr>
        <w:t>Staff: 15%</w:t>
        <w:br/>
        <w:t>Volunteers: 40%</w:t>
        <w:br/>
        <w:t>Skills: 30%</w:t>
        <w:br/>
        <w:t>Technology: 10%</w:t>
        <w:br/>
        <w:t>Equipment: 20%</w:t>
        <w:br/>
        <w:t>Transportation: 5%</w:t>
        <w:br/>
        <w:t>Materials: 15%</w:t>
      </w:r>
    </w:p>
    <w:p/>
    <w:p>
      <w:r>
        <w:rPr>
          <w:i/>
          <w:color w:val="B04000"/>
        </w:rPr>
        <w:t>NOTE: These percentages are estimates reflecting that Sahan currently has no paid facilitator/coach/ESL-instructor capacity, no participant laptops, and no transit budget for a program this size, but does have an existing volunteer/mentor base and some program materials from current offerings. Adjust to match Sahan's actual current capacity before submitting.</w:t>
      </w:r>
    </w:p>
    <w:p/>
    <w:p>
      <w:r>
        <w:rPr>
          <w:b/>
        </w:rPr>
        <w:t>2. How do you rate your organization’s ability to grant access to your events/programs for diverse citizens? (0–10 scale)</w:t>
      </w:r>
    </w:p>
    <w:p>
      <w:r>
        <w:rPr>
          <w:i/>
          <w:color w:val="B04000"/>
        </w:rPr>
        <w:t>Physical access: 7</w:t>
        <w:br/>
        <w:t>Social access: 9</w:t>
        <w:br/>
        <w:t>Economic access: 10</w:t>
      </w:r>
    </w:p>
    <w:p/>
    <w:p>
      <w:r>
        <w:rPr>
          <w:i/>
          <w:color w:val="B04000"/>
        </w:rPr>
        <w:t>NOTE: Physical access (7) assumes the SCSC hall has reasonably accessible entry; confirm this with the Society before finalizing. Social access (9) reflects culturally specific, same-language, halal-food programming. Economic access (10) reflects the program being entirely free to participants, including transit passes.</w:t>
      </w:r>
    </w:p>
    <w:p/>
    <w:p>
      <w:r>
        <w:rPr>
          <w:b/>
        </w:rPr>
        <w:t>3. What is the approximate number of attendees/participants at events, activities or services you will support with the grant? How did you calculate these numbers?</w:t>
      </w:r>
    </w:p>
    <w:p>
      <w:r>
        <w:t>Approximately 40–52 total direct participants: 15 enrolled women (cohort capacity) + 15–25 children (estimated at roughly 1–1.5 children per participating family) + 3–4 rotating mentors + 5–8 Bridges cross-community guests at the single Week 8 joint session.</w:t>
      </w:r>
    </w:p>
    <w:p/>
    <w:p>
      <w:r>
        <w:br w:type="page"/>
      </w:r>
    </w:p>
    <w:p>
      <w:pPr>
        <w:pStyle w:val="Heading1"/>
      </w:pPr>
      <w:r>
        <w:t>Before Submitting — Still Outstanding</w:t>
      </w:r>
    </w:p>
    <w:p>
      <w:pPr>
        <w:pStyle w:val="ListBullet"/>
      </w:pPr>
      <w:r>
        <w:t>GATE credentials received (registered 2026-07-02; follow up if nothing received)</w:t>
      </w:r>
    </w:p>
    <w:p>
      <w:pPr>
        <w:pStyle w:val="ListBullet"/>
      </w:pPr>
      <w:r>
        <w:t>Bridges partner named + signed support letter back</w:t>
      </w:r>
    </w:p>
    <w:p>
      <w:pPr>
        <w:pStyle w:val="ListBullet"/>
      </w:pPr>
      <w:r>
        <w:t>First-year financial statements, signed by two signing authorities</w:t>
      </w:r>
    </w:p>
    <w:p>
      <w:pPr>
        <w:pStyle w:val="ListBullet"/>
      </w:pPr>
      <w:r>
        <w:t>Bank statements for all accounts, each signed by two signing authorities</w:t>
      </w:r>
    </w:p>
    <w:p>
      <w:pPr>
        <w:pStyle w:val="ListBullet"/>
      </w:pPr>
      <w:r>
        <w:t>Board member list (names, positions, contacts)</w:t>
      </w:r>
    </w:p>
    <w:p>
      <w:pPr>
        <w:pStyle w:val="ListBullet"/>
      </w:pPr>
      <w:r>
        <w:t>Written quotes: laptops, catering, transit passes, materials</w:t>
      </w:r>
    </w:p>
    <w:p>
      <w:pPr>
        <w:pStyle w:val="ListBullet"/>
      </w:pPr>
      <w:r>
        <w:t>AEP form + void cheque</w:t>
      </w:r>
    </w:p>
    <w:p>
      <w:pPr>
        <w:pStyle w:val="ListBullet"/>
      </w:pPr>
      <w:r>
        <w:t>SCSC rate sheet for FMV memo (optional strengthener)</w:t>
      </w:r>
    </w:p>
    <w:p>
      <w:pPr>
        <w:pStyle w:val="ListBullet"/>
      </w:pPr>
      <w:r>
        <w:t>Confirm the $11,000 cash match is non-Government-of-Alberta funds</w:t>
      </w:r>
    </w:p>
    <w:p>
      <w:pPr>
        <w:pStyle w:val="ListBullet"/>
      </w:pPr>
      <w:r>
        <w:t>Grant Agreement downloaded from GATE + signed (needs credentials first)</w:t>
      </w:r>
    </w:p>
    <w:p>
      <w:pPr>
        <w:pStyle w:val="ListBullet"/>
      </w:pPr>
      <w:r>
        <w:t>Set final project start/end dates once notification timing is clearer</w:t>
      </w:r>
    </w:p>
    <w:p>
      <w:pPr>
        <w:pStyle w:val="ListBullet"/>
      </w:pPr>
      <w:r>
        <w:t>Phone numbers for both signing/contact authorities</w:t>
      </w:r>
    </w:p>
    <w:p>
      <w:pPr>
        <w:pStyle w:val="ListBullet"/>
      </w:pPr>
      <w:r>
        <w:t>Confirm Sahan’s own mission wording (not KULAN’s) for the Organization Overview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