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0"/>
          <w:szCs w:val="40"/>
        </w:rPr>
        <w:t xml:space="preserve">New Horizons for Seniors Program (NHSP)</w:t>
      </w:r>
    </w:p>
    <w:p>
      <w:pPr>
        <w:spacing w:after="60"/>
        <w:jc w:val="center"/>
      </w:pPr>
      <w:r>
        <w:rPr>
          <w:color w:val="555555"/>
          <w:sz w:val="26"/>
          <w:szCs w:val="26"/>
        </w:rPr>
        <w:t xml:space="preserve">Community-Based Projects</w:t>
      </w:r>
    </w:p>
    <w:p>
      <w:pPr>
        <w:spacing w:after="300"/>
        <w:jc w:val="center"/>
      </w:pPr>
      <w:r>
        <w:rPr>
          <w:b/>
          <w:bCs/>
          <w:sz w:val="30"/>
          <w:szCs w:val="30"/>
        </w:rPr>
        <w:t xml:space="preserve">Draft Application: Sahan Elders Circle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Field</w:t>
            </w:r>
          </w:p>
        </w:tc>
        <w:tc>
          <w:tcPr>
            <w:tcW w:type="dxa" w:w="668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Detail</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Applicant</w:t>
            </w:r>
          </w:p>
        </w:tc>
        <w:tc>
          <w:tcPr>
            <w:tcW w:type="dxa" w:w="6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Sahan Heritage Foundation (Calgary, AB)</w:t>
            </w:r>
          </w:p>
        </w:tc>
      </w:tr>
      <w:tr>
        <w:tc>
          <w:tcPr>
            <w:tcW w:type="dxa" w:w="34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Funder</w:t>
            </w:r>
          </w:p>
        </w:tc>
        <w:tc>
          <w:tcPr>
            <w:tcW w:type="dxa" w:w="66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New Horizons for Seniors Program (NHSP) — Community-Based stream, ESDC</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Amount requested</w:t>
            </w:r>
          </w:p>
        </w:tc>
        <w:tc>
          <w:tcPr>
            <w:tcW w:type="dxa" w:w="6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$22,000  (program maximum is $50,000 — this is a deliberately modest, focused ask)</w:t>
            </w:r>
          </w:p>
        </w:tc>
      </w:tr>
      <w:tr>
        <w:tc>
          <w:tcPr>
            <w:tcW w:type="dxa" w:w="34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Submission deadline</w:t>
            </w:r>
          </w:p>
        </w:tc>
        <w:tc>
          <w:tcPr>
            <w:tcW w:type="dxa" w:w="66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July 14, 2026, 3:00 p.m. EDT — via GCOS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Status</w:t>
            </w:r>
          </w:p>
        </w:tc>
        <w:tc>
          <w:tcPr>
            <w:tcW w:type="dxa" w:w="66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Original draft, written to match NHSP's 5 program objectives (not adapted from another organization's project)</w:t>
            </w:r>
          </w:p>
        </w:tc>
      </w:tr>
    </w:tbl>
    <w:p>
      <w:pPr>
        <w:spacing w:after="200"/>
      </w:pPr>
    </w:p>
    <w:p>
      <w:pPr>
        <w:pStyle w:val="Heading1"/>
      </w:pPr>
      <w:r>
        <w:t xml:space="preserve">Verify Before You Submit</w:t>
      </w:r>
    </w:p>
    <w:p>
      <w:pPr>
        <w:pStyle w:val="ListParagraph"/>
        <w:numPr>
          <w:ilvl w:val="0"/>
          <w:numId w:val="2"/>
        </w:numPr>
        <w:spacing w:after="80"/>
      </w:pPr>
      <w:r>
        <w:t xml:space="preserve">CRA Business Number: Master-CopyPaste draft lists 702217225RC0001 — confirm this is current and attach a CRA document dated within the last 2 years showing this BN and Sahan's legal name.</w:t>
      </w:r>
    </w:p>
    <w:p>
      <w:pPr>
        <w:pStyle w:val="ListParagraph"/>
        <w:numPr>
          <w:ilvl w:val="0"/>
          <w:numId w:val="2"/>
        </w:numPr>
        <w:spacing w:after="80"/>
      </w:pPr>
      <w:r>
        <w:t xml:space="preserve">Year established / incorporation date — insert actual date.</w:t>
      </w:r>
    </w:p>
    <w:p>
      <w:pPr>
        <w:pStyle w:val="ListParagraph"/>
        <w:numPr>
          <w:ilvl w:val="0"/>
          <w:numId w:val="2"/>
        </w:numPr>
        <w:spacing w:after="80"/>
      </w:pPr>
      <w:r>
        <w:t xml:space="preserve">Primary contact — confirm name, title, phone, email (suggested: Abdikhadar Obsiye, Project Coordinator — confirm title).</w:t>
      </w:r>
    </w:p>
    <w:p>
      <w:pPr>
        <w:pStyle w:val="ListParagraph"/>
        <w:numPr>
          <w:ilvl w:val="0"/>
          <w:numId w:val="2"/>
        </w:numPr>
        <w:spacing w:after="80"/>
      </w:pPr>
      <w:r>
        <w:t xml:space="preserve">Peer mentors and workshop partners — the 4 named peer mentors and any partner (e.g., library, settlement agency, police elder-abuse unit) must be confirmed before submission; do not name people who haven't agreed.</w:t>
      </w:r>
    </w:p>
    <w:p>
      <w:pPr>
        <w:pStyle w:val="ListParagraph"/>
        <w:numPr>
          <w:ilvl w:val="0"/>
          <w:numId w:val="2"/>
        </w:numPr>
        <w:spacing w:after="80"/>
      </w:pPr>
      <w:r>
        <w:t xml:space="preserve">Venue — confirm the community space(s) used for the Elders Circle and events, and get any in-kind space donation in writing if claiming it.</w:t>
      </w:r>
    </w:p>
    <w:p>
      <w:pPr>
        <w:pStyle w:val="Heading1"/>
      </w:pPr>
      <w:r>
        <w:t xml:space="preserve">1. Organization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Field</w:t>
            </w:r>
          </w:p>
        </w:tc>
        <w:tc>
          <w:tcPr>
            <w:tcW w:type="dxa" w:w="688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Detail</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Legal name</w:t>
            </w:r>
          </w:p>
        </w:tc>
        <w:tc>
          <w:tcPr>
            <w:tcW w:type="dxa" w:w="68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Sahan Heritage Foundation</w:t>
            </w:r>
          </w:p>
        </w:tc>
      </w:tr>
      <w:tr>
        <w:tc>
          <w:tcPr>
            <w:tcW w:type="dxa" w:w="32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CRA Business Number</w:t>
            </w:r>
          </w:p>
        </w:tc>
        <w:tc>
          <w:tcPr>
            <w:tcW w:type="dxa" w:w="68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702217225RC0001 (confirm)</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Organization type</w:t>
            </w:r>
          </w:p>
        </w:tc>
        <w:tc>
          <w:tcPr>
            <w:tcW w:type="dxa" w:w="68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Not-for-profit</w:t>
            </w:r>
          </w:p>
        </w:tc>
      </w:tr>
      <w:tr>
        <w:tc>
          <w:tcPr>
            <w:tcW w:type="dxa" w:w="32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Address</w:t>
            </w:r>
          </w:p>
        </w:tc>
        <w:tc>
          <w:tcPr>
            <w:tcW w:type="dxa" w:w="68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66 Redstone Road NE, Calgary, AB T3N 0M3</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Primary contact</w:t>
            </w:r>
          </w:p>
        </w:tc>
        <w:tc>
          <w:tcPr>
            <w:tcW w:type="dxa" w:w="68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Abdikhadar Obsiye — [TITLE, PHONE, EMAIL]</w:t>
            </w:r>
          </w:p>
        </w:tc>
      </w:tr>
      <w:tr>
        <w:tc>
          <w:tcPr>
            <w:tcW w:type="dxa" w:w="32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Project location</w:t>
            </w:r>
          </w:p>
        </w:tc>
        <w:tc>
          <w:tcPr>
            <w:tcW w:type="dxa" w:w="68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Calgary, AB (Northeast Calgary)</w:t>
            </w:r>
          </w:p>
        </w:tc>
      </w:tr>
    </w:tbl>
    <w:p>
      <w:pPr>
        <w:pStyle w:val="Heading1"/>
      </w:pPr>
      <w:r>
        <w:t xml:space="preserve">2. Project Title</w:t>
      </w:r>
    </w:p>
    <w:p>
      <w:pPr>
        <w:spacing w:after="160"/>
      </w:pPr>
      <w:r>
        <w:rPr>
          <w:b/>
          <w:bCs/>
          <w:sz w:val="24"/>
          <w:szCs w:val="24"/>
        </w:rPr>
        <w:t xml:space="preserve">Sahan Elders Circle: Belonging, Mentorship and Safety</w:t>
      </w:r>
    </w:p>
    <w:p>
      <w:pPr>
        <w:pStyle w:val="Heading1"/>
      </w:pPr>
      <w:r>
        <w:t xml:space="preserve">3. Project Description</w:t>
      </w:r>
    </w:p>
    <w:p>
      <w:pPr>
        <w:spacing w:after="160"/>
      </w:pPr>
      <w:r>
        <w:t xml:space="preserve">Sahan Elders Circle is a 12-month, community-based project that brings together Black and newcomer seniors (55+) in Northeast Calgary — with strong representation from Somali, Sudanese, Eritrean, Ethiopian, and Oromo communities — for regular social connection, peer mentoring, and elder-abuse and fraud-awareness education.</w:t>
      </w:r>
    </w:p>
    <w:p>
      <w:pPr>
        <w:spacing w:after="160"/>
      </w:pPr>
      <w:r>
        <w:t xml:space="preserve">Many seniors in this community arrived in Canada later in life, face language barriers, and are at risk of isolation once outside their immediate family. The project addresses this directly through a recurring Elders Circle (a bi-weekly drop-in gathering for storytelling, tea, and peer connection), a structured Peer Mentorship Program pairing established seniors with newly arrived seniors, intergenerational mentoring days connecting seniors with youth, and elder-abuse and financial-fraud awareness workshops delivered in Somali and other community languages.</w:t>
      </w:r>
    </w:p>
    <w:p>
      <w:pPr>
        <w:spacing w:after="160"/>
      </w:pPr>
      <w:r>
        <w:t xml:space="preserve">Unlike a program built around a single big investment (like equipment or renovations), this project is deliberately low-cost and recurring — it prioritizes consistent, frequent contact over the 12 months, which is what actually reduces isolation and builds trust.</w:t>
      </w:r>
    </w:p>
    <w:p>
      <w:pPr>
        <w:pStyle w:val="Heading1"/>
      </w:pPr>
      <w:r>
        <w:t xml:space="preserve">4. Objective Alignment (NHSP's 5 Program Objectives)</w:t>
      </w:r>
    </w:p>
    <w:p>
      <w:pPr>
        <w:spacing w:after="160"/>
      </w:pPr>
      <w:r>
        <w:t xml:space="preserve">This project is built directly around three of NHSP's official program objectives — not retrofitted onto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NHSP Objective</w:t>
            </w:r>
          </w:p>
        </w:tc>
        <w:tc>
          <w:tcPr>
            <w:tcW w:type="dxa" w:w="688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How this project meets it</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Objective 4 — Supporting the social participation and inclusion of seniors (primary)</w:t>
            </w:r>
          </w:p>
        </w:tc>
        <w:tc>
          <w:tcPr>
            <w:tcW w:type="dxa" w:w="68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The bi-weekly Elders Circle and quarterly community celebration events exist specifically to bring isolated seniors together regularly to socialize, share stories, and build community — the exact example NHSP gives for this objective.</w:t>
            </w:r>
          </w:p>
        </w:tc>
      </w:tr>
      <w:tr>
        <w:tc>
          <w:tcPr>
            <w:tcW w:type="dxa" w:w="32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Objective 2 — Engaging seniors in the community through the mentoring of others</w:t>
            </w:r>
          </w:p>
        </w:tc>
        <w:tc>
          <w:tcPr>
            <w:tcW w:type="dxa" w:w="68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4 senior Peer Mentors are trained and paired with newly arrived seniors for ongoing support. Intergenerational Mentoring Days have seniors teaching youth cultural skills (cooking, language, oral history) while youth support seniors with practical tasks.</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Objective 3 — Expanding awareness of elder abuse, including financial abuse</w:t>
            </w:r>
          </w:p>
        </w:tc>
        <w:tc>
          <w:tcPr>
            <w:tcW w:type="dxa" w:w="68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3 dedicated workshops teach seniors to recognize abuse and fraud, delivered with Somali-language materials and (where confirmed) a partner such as a police elder-abuse unit.</w:t>
            </w:r>
          </w:p>
        </w:tc>
      </w:tr>
    </w:tbl>
    <w:p>
      <w:pPr>
        <w:spacing w:after="160"/>
      </w:pPr>
      <w:r>
        <w:rPr>
          <w:i/>
          <w:iCs/>
          <w:color w:val="8A6D3B"/>
        </w:rPr>
        <w:t xml:space="preserve">No capital assistance is requested, so the project only needs to meet 1+ objectives — three are built in for stronger scoring.</w:t>
      </w:r>
    </w:p>
    <w:p>
      <w:pPr>
        <w:spacing w:after="160"/>
      </w:pPr>
      <w:r>
        <w:rPr>
          <w:b/>
          <w:bCs/>
        </w:rPr>
        <w:t xml:space="preserve">National priorities (optional, extra points):</w:t>
      </w:r>
    </w:p>
    <w:p>
      <w:pPr>
        <w:pStyle w:val="ListParagraph"/>
        <w:numPr>
          <w:ilvl w:val="0"/>
          <w:numId w:val="2"/>
        </w:numPr>
        <w:spacing w:after="80"/>
      </w:pPr>
      <w:r>
        <w:t xml:space="preserve">Priority 3 — Celebrating diversity and promoting inclusion: the entire project serves Black, racialized, and newcomer seniors, and includes intergenerational mentoring as a named example under this priority.</w:t>
      </w:r>
    </w:p>
    <w:p>
      <w:pPr>
        <w:pStyle w:val="ListParagraph"/>
        <w:numPr>
          <w:ilvl w:val="0"/>
          <w:numId w:val="2"/>
        </w:numPr>
        <w:spacing w:after="80"/>
      </w:pPr>
      <w:r>
        <w:t xml:space="preserve">Priority 2 — Preventing senior abuse: directly addressed by the fraud/abuse-awareness workshops.</w:t>
      </w:r>
    </w:p>
    <w:p>
      <w:pPr>
        <w:spacing w:after="160"/>
      </w:pPr>
      <w:r>
        <w:t xml:space="preserve">Seniors-focused mandate: Sahan's community work centres on healthy aging and inclusion for older adults, which NHSP rewards with bonus points for organizations whose mandate is primarily seniors-focused.</w:t>
      </w:r>
    </w:p>
    <w:p>
      <w:pPr>
        <w:pStyle w:val="Heading1"/>
      </w:pPr>
      <w:r>
        <w:t xml:space="preserve">5. How Seniors Lead and Shape the Project</w:t>
      </w:r>
    </w:p>
    <w:p>
      <w:pPr>
        <w:pStyle w:val="ListParagraph"/>
        <w:numPr>
          <w:ilvl w:val="0"/>
          <w:numId w:val="2"/>
        </w:numPr>
        <w:spacing w:after="80"/>
      </w:pPr>
      <w:r>
        <w:t xml:space="preserve">4 Senior Peer Mentors, recruited from the community, help design the Elders Circle format, identify workshop topics, and lead peer mentoring relationships.</w:t>
      </w:r>
    </w:p>
    <w:p>
      <w:pPr>
        <w:pStyle w:val="ListParagraph"/>
        <w:numPr>
          <w:ilvl w:val="0"/>
          <w:numId w:val="2"/>
        </w:numPr>
        <w:spacing w:after="80"/>
      </w:pPr>
      <w:r>
        <w:t xml:space="preserve">Seniors choose the storytelling and cultural themes for each Circle session.</w:t>
      </w:r>
    </w:p>
    <w:p>
      <w:pPr>
        <w:pStyle w:val="ListParagraph"/>
        <w:numPr>
          <w:ilvl w:val="0"/>
          <w:numId w:val="2"/>
        </w:numPr>
        <w:spacing w:after="80"/>
      </w:pPr>
      <w:r>
        <w:t xml:space="preserve">Feedback from participants after each workshop and event shapes the next quarter's programming.</w:t>
      </w:r>
    </w:p>
    <w:p>
      <w:r>
        <w:br w:type="page"/>
      </w:r>
    </w:p>
    <w:p>
      <w:pPr>
        <w:pStyle w:val="Heading1"/>
      </w:pPr>
      <w:r>
        <w:t xml:space="preserve">6. Activities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3100"/>
        <w:gridCol w:w="1600"/>
        <w:gridCol w:w="2160"/>
        <w:gridCol w:w="900"/>
      </w:tblGrid>
      <w:tr>
        <w:tc>
          <w:tcPr>
            <w:tcW w:type="dxa" w:w="42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w:t>
            </w:r>
          </w:p>
        </w:tc>
        <w:tc>
          <w:tcPr>
            <w:tcW w:type="dxa" w:w="19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Activity</w:t>
            </w:r>
          </w:p>
        </w:tc>
        <w:tc>
          <w:tcPr>
            <w:tcW w:type="dxa" w:w="31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What Happens</w:t>
            </w:r>
          </w:p>
        </w:tc>
        <w:tc>
          <w:tcPr>
            <w:tcW w:type="dxa" w:w="16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Frequency</w:t>
            </w:r>
          </w:p>
        </w:tc>
        <w:tc>
          <w:tcPr>
            <w:tcW w:type="dxa" w:w="216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NHSP Objective / Priority</w:t>
            </w:r>
          </w:p>
        </w:tc>
        <w:tc>
          <w:tcPr>
            <w:tcW w:type="dxa" w:w="9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Est. Cost</w:t>
            </w:r>
          </w:p>
        </w:tc>
      </w:tr>
      <w:tr>
        <w:tc>
          <w:tcPr>
            <w:tcW w:type="dxa" w:w="42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1</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Elders Circle (drop-in)</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Bi-weekly gathering for tea, storytelling, and peer social connection</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20 sessions/year</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Obj. 4 — Social participation &amp; inclusion</w:t>
            </w:r>
          </w:p>
        </w:tc>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$1,500</w:t>
            </w:r>
          </w:p>
        </w:tc>
      </w:tr>
      <w:tr>
        <w:tc>
          <w:tcPr>
            <w:tcW w:type="dxa" w:w="42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2</w:t>
            </w:r>
          </w:p>
        </w:tc>
        <w:tc>
          <w:tcPr>
            <w:tcW w:type="dxa" w:w="1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Peer Mentorship Program</w:t>
            </w:r>
          </w:p>
        </w:tc>
        <w:tc>
          <w:tcPr>
            <w:tcW w:type="dxa" w:w="31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4 trained senior mentors paired with newly arrived seniors for ongoing 1:1 support</w:t>
            </w:r>
          </w:p>
        </w:tc>
        <w:tc>
          <w:tcPr>
            <w:tcW w:type="dxa" w:w="16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Monthly, all year</w:t>
            </w:r>
          </w:p>
        </w:tc>
        <w:tc>
          <w:tcPr>
            <w:tcW w:type="dxa" w:w="216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Obj. 2 — Mentoring of others</w:t>
            </w:r>
          </w:p>
        </w:tc>
        <w:tc>
          <w:tcPr>
            <w:tcW w:type="dxa" w:w="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$1,200</w:t>
            </w:r>
          </w:p>
        </w:tc>
      </w:tr>
      <w:tr>
        <w:tc>
          <w:tcPr>
            <w:tcW w:type="dxa" w:w="42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3</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Intergenerational Mentoring Days</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Seniors teach youth cultural skills; youth support seniors with everyday tasks</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Quarterly (4)</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Obj. 2 / Priority 3</w:t>
            </w:r>
          </w:p>
        </w:tc>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$1,200</w:t>
            </w:r>
          </w:p>
        </w:tc>
      </w:tr>
      <w:tr>
        <w:tc>
          <w:tcPr>
            <w:tcW w:type="dxa" w:w="42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4</w:t>
            </w:r>
          </w:p>
        </w:tc>
        <w:tc>
          <w:tcPr>
            <w:tcW w:type="dxa" w:w="1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Elder Abuse &amp; Fraud Awareness Workshops</w:t>
            </w:r>
          </w:p>
        </w:tc>
        <w:tc>
          <w:tcPr>
            <w:tcW w:type="dxa" w:w="31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Workshops on recognizing abuse/fraud, in Somali and other community languages</w:t>
            </w:r>
          </w:p>
        </w:tc>
        <w:tc>
          <w:tcPr>
            <w:tcW w:type="dxa" w:w="16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3/year</w:t>
            </w:r>
          </w:p>
        </w:tc>
        <w:tc>
          <w:tcPr>
            <w:tcW w:type="dxa" w:w="216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Obj. 3 / Priority 2</w:t>
            </w:r>
          </w:p>
        </w:tc>
        <w:tc>
          <w:tcPr>
            <w:tcW w:type="dxa" w:w="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$1,700</w:t>
            </w:r>
          </w:p>
        </w:tc>
      </w:tr>
      <w:tr>
        <w:tc>
          <w:tcPr>
            <w:tcW w:type="dxa" w:w="42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5</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Community Meals &amp; Celebration Events</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Shared meals tied to cultural celebrations, reaching isolated seniors</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4/year</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Obj. 4 / Priority 3</w:t>
            </w:r>
          </w:p>
        </w:tc>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$3,200</w:t>
            </w:r>
          </w:p>
        </w:tc>
      </w:tr>
      <w:tr>
        <w:tc>
          <w:tcPr>
            <w:tcW w:type="dxa" w:w="42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6</w:t>
            </w:r>
          </w:p>
        </w:tc>
        <w:tc>
          <w:tcPr>
            <w:tcW w:type="dxa" w:w="1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Interpretation &amp; Language Support</w:t>
            </w:r>
          </w:p>
        </w:tc>
        <w:tc>
          <w:tcPr>
            <w:tcW w:type="dxa" w:w="31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Community-language interpretation at sessions and workshops</w:t>
            </w:r>
          </w:p>
        </w:tc>
        <w:tc>
          <w:tcPr>
            <w:tcW w:type="dxa" w:w="16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Ongoing</w:t>
            </w:r>
          </w:p>
        </w:tc>
        <w:tc>
          <w:tcPr>
            <w:tcW w:type="dxa" w:w="216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Supports Obj. 3 &amp; 4</w:t>
            </w:r>
          </w:p>
        </w:tc>
        <w:tc>
          <w:tcPr>
            <w:tcW w:type="dxa" w:w="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$700</w:t>
            </w:r>
          </w:p>
        </w:tc>
      </w:tr>
      <w:tr>
        <w:tc>
          <w:tcPr>
            <w:tcW w:type="dxa" w:w="42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7</w:t>
            </w:r>
          </w:p>
        </w:tc>
        <w:tc>
          <w:tcPr>
            <w:tcW w:type="dxa" w:w="1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Volunteer &amp; Mentor Recognition</w:t>
            </w:r>
          </w:p>
        </w:tc>
        <w:tc>
          <w:tcPr>
            <w:tcW w:type="dxa" w:w="31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Small tokens/certificates recognizing senior mentors and volunteers</w:t>
            </w:r>
          </w:p>
        </w:tc>
        <w:tc>
          <w:tcPr>
            <w:tcW w:type="dxa" w:w="1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End of project</w:t>
            </w:r>
          </w:p>
        </w:tc>
        <w:tc>
          <w:tcPr>
            <w:tcW w:type="dxa" w:w="2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Obj. 2</w:t>
            </w:r>
          </w:p>
        </w:tc>
        <w:tc>
          <w:tcPr>
            <w:tcW w:type="dxa" w:w="9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$500</w:t>
            </w:r>
          </w:p>
        </w:tc>
      </w:tr>
      <w:tr>
        <w:tc>
          <w:tcPr>
            <w:tcW w:type="dxa" w:w="42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8</w:t>
            </w:r>
          </w:p>
        </w:tc>
        <w:tc>
          <w:tcPr>
            <w:tcW w:type="dxa" w:w="1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Program Coordination</w:t>
            </w:r>
          </w:p>
        </w:tc>
        <w:tc>
          <w:tcPr>
            <w:tcW w:type="dxa" w:w="31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Part-time coordinator managing scheduling, recruitment, partner liaison, reporting</w:t>
            </w:r>
          </w:p>
        </w:tc>
        <w:tc>
          <w:tcPr>
            <w:tcW w:type="dxa" w:w="16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8 hrs/wk, 45 wks</w:t>
            </w:r>
          </w:p>
        </w:tc>
        <w:tc>
          <w:tcPr>
            <w:tcW w:type="dxa" w:w="216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Supports all objectives</w:t>
            </w:r>
          </w:p>
        </w:tc>
        <w:tc>
          <w:tcPr>
            <w:tcW w:type="dxa" w:w="9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$9,000</w:t>
            </w:r>
          </w:p>
        </w:tc>
      </w:tr>
    </w:tbl>
    <w:p>
      <w:pPr>
        <w:pStyle w:val="Heading1"/>
      </w:pPr>
      <w:r>
        <w:t xml:space="preserve">7. Participants</w:t>
      </w:r>
    </w:p>
    <w:p>
      <w:pPr>
        <w:pStyle w:val="ListParagraph"/>
        <w:numPr>
          <w:ilvl w:val="0"/>
          <w:numId w:val="2"/>
        </w:numPr>
        <w:spacing w:after="80"/>
      </w:pPr>
      <w:r>
        <w:t xml:space="preserve">~40 seniors as core, recurring participants in the Elders Circle, mentorship program, and workshops.</w:t>
      </w:r>
    </w:p>
    <w:p>
      <w:pPr>
        <w:pStyle w:val="ListParagraph"/>
        <w:numPr>
          <w:ilvl w:val="0"/>
          <w:numId w:val="2"/>
        </w:numPr>
        <w:spacing w:after="80"/>
      </w:pPr>
      <w:r>
        <w:t xml:space="preserve">4 seniors trained and active as Peer Mentors (drawn from the 40).</w:t>
      </w:r>
    </w:p>
    <w:p>
      <w:pPr>
        <w:pStyle w:val="ListParagraph"/>
        <w:numPr>
          <w:ilvl w:val="0"/>
          <w:numId w:val="2"/>
        </w:numPr>
        <w:spacing w:after="80"/>
      </w:pPr>
      <w:r>
        <w:t xml:space="preserve">~6 youth volunteers participating in Intergenerational Mentoring Days.</w:t>
      </w:r>
    </w:p>
    <w:p>
      <w:pPr>
        <w:pStyle w:val="ListParagraph"/>
        <w:numPr>
          <w:ilvl w:val="0"/>
          <w:numId w:val="2"/>
        </w:numPr>
        <w:spacing w:after="80"/>
      </w:pPr>
      <w:r>
        <w:t xml:space="preserve">~50–75 family/community members reached indirectly through celebration events and take-home fraud-prevention materials.</w:t>
      </w:r>
    </w:p>
    <w:p>
      <w:pPr>
        <w:pStyle w:val="Heading1"/>
      </w:pPr>
      <w:r>
        <w:t xml:space="preserve">8. Project Timeline</w:t>
      </w:r>
    </w:p>
    <w:p>
      <w:pPr>
        <w:spacing w:after="160"/>
      </w:pPr>
      <w:r>
        <w:rPr>
          <w:i/>
          <w:iCs/>
          <w:color w:val="8A6D3B"/>
        </w:rPr>
        <w:t xml:space="preserve">Official dates entered in GCOS: Start April 1, 2027 — End March 31, 2028 (12 months, ending within NHSP's required March 31, 2028 cutoff). NHSP projects begin only after a signed funding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c>
          <w:tcPr>
            <w:tcW w:type="dxa" w:w="24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Phase</w:t>
            </w:r>
          </w:p>
        </w:tc>
        <w:tc>
          <w:tcPr>
            <w:tcW w:type="dxa" w:w="220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Dates</w:t>
            </w:r>
          </w:p>
        </w:tc>
        <w:tc>
          <w:tcPr>
            <w:tcW w:type="dxa" w:w="548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Focus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Start-up</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April 2027</w:t>
            </w:r>
          </w:p>
        </w:tc>
        <w:tc>
          <w:tcPr>
            <w:tcW w:type="dxa" w:w="54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Recruit and train 4 Peer Mentors, confirm venue and workshop partners, launch Elders Circle</w:t>
            </w:r>
          </w:p>
        </w:tc>
      </w:tr>
      <w:tr>
        <w:tc>
          <w:tcPr>
            <w:tcW w:type="dxa" w:w="24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Core delivery</w:t>
            </w:r>
          </w:p>
        </w:tc>
        <w:tc>
          <w:tcPr>
            <w:tcW w:type="dxa" w:w="220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May 2027 – Feb 2028</w:t>
            </w:r>
          </w:p>
        </w:tc>
        <w:tc>
          <w:tcPr>
            <w:tcW w:type="dxa" w:w="548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Bi-weekly Elders Circle, monthly mentor check-ins, quarterly Intergenerational Days, 3 elder-abuse workshops, 4 community events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Wrap-up &amp; reporting</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March 2028</w:t>
            </w:r>
          </w:p>
        </w:tc>
        <w:tc>
          <w:tcPr>
            <w:tcW w:type="dxa" w:w="548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Final celebration event, participant feedback, final report to ESDC</w:t>
            </w:r>
          </w:p>
        </w:tc>
      </w:tr>
    </w:tbl>
    <w:p>
      <w:pPr>
        <w:spacing w:after="160"/>
      </w:pPr>
      <w:r>
        <w:rPr>
          <w:i/>
          <w:iCs/>
        </w:rPr>
        <w:t xml:space="preserve">Total duration: approximately 12 months.</w:t>
      </w:r>
    </w:p>
    <w:p>
      <w:pPr>
        <w:pStyle w:val="Heading1"/>
      </w:pPr>
      <w:r>
        <w:t xml:space="preserve">9. Expected Results</w:t>
      </w:r>
    </w:p>
    <w:p>
      <w:pPr>
        <w:pStyle w:val="ListParagraph"/>
        <w:numPr>
          <w:ilvl w:val="0"/>
          <w:numId w:val="2"/>
        </w:numPr>
        <w:spacing w:after="80"/>
      </w:pPr>
      <w:r>
        <w:t xml:space="preserve">~40 seniors participate regularly in the Elders Circle and connect with a Peer Mentor.</w:t>
      </w:r>
    </w:p>
    <w:p>
      <w:pPr>
        <w:pStyle w:val="ListParagraph"/>
        <w:numPr>
          <w:ilvl w:val="0"/>
          <w:numId w:val="2"/>
        </w:numPr>
        <w:spacing w:after="80"/>
      </w:pPr>
      <w:r>
        <w:t xml:space="preserve">4 seniors trained and active as Peer Mentors by project end.</w:t>
      </w:r>
    </w:p>
    <w:p>
      <w:pPr>
        <w:pStyle w:val="ListParagraph"/>
        <w:numPr>
          <w:ilvl w:val="0"/>
          <w:numId w:val="2"/>
        </w:numPr>
        <w:spacing w:after="80"/>
      </w:pPr>
      <w:r>
        <w:t xml:space="preserve">At least 30 seniors attend an elder-abuse/fraud-awareness workshop and can identify at least one warning sign of fraud (measured via simple post-workshop check-in).</w:t>
      </w:r>
    </w:p>
    <w:p>
      <w:pPr>
        <w:pStyle w:val="ListParagraph"/>
        <w:numPr>
          <w:ilvl w:val="0"/>
          <w:numId w:val="2"/>
        </w:numPr>
        <w:spacing w:after="80"/>
      </w:pPr>
      <w:r>
        <w:t xml:space="preserve">Reduced self-reported isolation among Circle participants (measured via brief participant feedback at the midpoint and end of the project).</w:t>
      </w:r>
    </w:p>
    <w:p>
      <w:pPr>
        <w:pStyle w:val="ListParagraph"/>
        <w:numPr>
          <w:ilvl w:val="0"/>
          <w:numId w:val="2"/>
        </w:numPr>
        <w:spacing w:after="80"/>
      </w:pPr>
      <w:r>
        <w:t xml:space="preserve">6 youth volunteers engaged in structured intergenerational activity with measurable cultural-exchange outcomes.</w:t>
      </w:r>
    </w:p>
    <w:p>
      <w:r>
        <w:br w:type="page"/>
      </w:r>
    </w:p>
    <w:p>
      <w:pPr>
        <w:pStyle w:val="Heading1"/>
      </w:pPr>
      <w:r>
        <w:t xml:space="preserve">10. Budget</w:t>
      </w:r>
    </w:p>
    <w:p>
      <w:pPr>
        <w:spacing w:after="160"/>
      </w:pPr>
      <w:r>
        <w:rPr>
          <w:b/>
          <w:bCs/>
        </w:rPr>
        <w:t xml:space="preserve">Total requested: $22,000  |  Admin costs are 11.4% of the total — well within NHSP's 25% maximum.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Cost Category</w:t>
            </w:r>
          </w:p>
        </w:tc>
        <w:tc>
          <w:tcPr>
            <w:tcW w:type="dxa" w:w="5040"/>
            <w:tcBorders>
              <w:top w:val="single" w:color="CCCCCC" w:sz="2"/>
              <w:left w:val="single" w:color="CCCCCC" w:sz="2"/>
              <w:bottom w:val="single" w:color="CCCCCC" w:sz="2"/>
              <w:right w:val="single" w:color="CCCCCC" w:sz="2"/>
            </w:tcBorders>
            <w:shd w:fill="1F4E5F" w:val="clear"/>
            <w:tcMar>
              <w:top w:type="dxa" w:w="100"/>
              <w:left w:type="dxa" w:w="140"/>
              <w:bottom w:type="dxa" w:w="100"/>
              <w:right w:type="dxa" w:w="140"/>
            </w:tcMar>
          </w:tcPr>
          <w:p>
            <w:r>
              <w:rPr>
                <w:b/>
                <w:bCs/>
                <w:color w:val="FFFFFF"/>
                <w:sz w:val="20"/>
                <w:szCs w:val="20"/>
              </w:rPr>
              <w:t xml:space="preserve">Amount</w:t>
            </w:r>
          </w:p>
        </w:tc>
      </w:tr>
      <w:tr>
        <w:tc>
          <w:tcPr>
            <w:tcW w:type="dxa" w:w="504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Staff Wages</w:t>
            </w:r>
          </w:p>
        </w:tc>
        <w:tc>
          <w:tcPr>
            <w:tcW w:type="dxa" w:w="504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$9,000</w:t>
            </w:r>
          </w:p>
        </w:tc>
      </w:tr>
      <w:tr>
        <w:tc>
          <w:tcPr>
            <w:tcW w:type="dxa" w:w="504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Project Costs</w:t>
            </w:r>
          </w:p>
        </w:tc>
        <w:tc>
          <w:tcPr>
            <w:tcW w:type="dxa" w:w="504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$9,200</w:t>
            </w:r>
          </w:p>
        </w:tc>
      </w:tr>
      <w:tr>
        <w:tc>
          <w:tcPr>
            <w:tcW w:type="dxa" w:w="504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Facilities</w:t>
            </w:r>
          </w:p>
        </w:tc>
        <w:tc>
          <w:tcPr>
            <w:tcW w:type="dxa" w:w="504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$1,300</w:t>
            </w:r>
          </w:p>
        </w:tc>
      </w:tr>
      <w:tr>
        <w:tc>
          <w:tcPr>
            <w:tcW w:type="dxa" w:w="504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Administrative</w:t>
            </w:r>
          </w:p>
        </w:tc>
        <w:tc>
          <w:tcPr>
            <w:tcW w:type="dxa" w:w="5040"/>
            <w:tcBorders>
              <w:top w:val="single" w:color="CCCCCC" w:sz="2"/>
              <w:left w:val="single" w:color="CCCCCC" w:sz="2"/>
              <w:bottom w:val="single" w:color="CCCCCC" w:sz="2"/>
              <w:right w:val="single" w:color="CCCCCC" w:sz="2"/>
            </w:tcBorders>
            <w:shd w:fill="F2F6F7" w:val="clear"/>
            <w:tcMar>
              <w:top w:type="dxa" w:w="100"/>
              <w:left w:type="dxa" w:w="140"/>
              <w:bottom w:type="dxa" w:w="100"/>
              <w:right w:type="dxa" w:w="140"/>
            </w:tcMar>
          </w:tcPr>
          <w:p>
            <w:r>
              <w:rPr>
                <w:color w:val="000000"/>
                <w:sz w:val="20"/>
                <w:szCs w:val="20"/>
              </w:rPr>
              <w:t xml:space="preserve">$2,500</w:t>
            </w:r>
          </w:p>
        </w:tc>
      </w:tr>
      <w:tr>
        <w:tc>
          <w:tcPr>
            <w:tcW w:type="dxa" w:w="504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TOTAL</w:t>
            </w:r>
          </w:p>
        </w:tc>
        <w:tc>
          <w:tcPr>
            <w:tcW w:type="dxa" w:w="504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tcPr>
          <w:p>
            <w:r>
              <w:rPr>
                <w:color w:val="000000"/>
                <w:sz w:val="20"/>
                <w:szCs w:val="20"/>
              </w:rPr>
              <w:t xml:space="preserve">$22,000</w:t>
            </w:r>
          </w:p>
        </w:tc>
      </w:tr>
    </w:tbl>
    <w:p>
      <w:pPr>
        <w:pStyle w:val="Heading2"/>
      </w:pPr>
      <w:r>
        <w:t xml:space="preserve">Staff Wages — $9,000</w:t>
      </w:r>
    </w:p>
    <w:p>
      <w:pPr>
        <w:pStyle w:val="ListParagraph"/>
        <w:numPr>
          <w:ilvl w:val="0"/>
          <w:numId w:val="2"/>
        </w:numPr>
        <w:spacing w:after="80"/>
      </w:pPr>
      <w:r>
        <w:t xml:space="preserve">Program Coordinator (part-time): 8 hrs/week × 45 weeks × $25/hr = $9,000</w:t>
      </w:r>
    </w:p>
    <w:p>
      <w:pPr>
        <w:pStyle w:val="Heading2"/>
      </w:pPr>
      <w:r>
        <w:t xml:space="preserve">Project Costs — $9,200</w:t>
      </w:r>
    </w:p>
    <w:p>
      <w:pPr>
        <w:pStyle w:val="ListParagraph"/>
        <w:numPr>
          <w:ilvl w:val="0"/>
          <w:numId w:val="2"/>
        </w:numPr>
        <w:spacing w:after="80"/>
      </w:pPr>
      <w:r>
        <w:t xml:space="preserve">Peer Mentor honoraria: 4 mentors × $300 = $1,200</w:t>
      </w:r>
    </w:p>
    <w:p>
      <w:pPr>
        <w:pStyle w:val="ListParagraph"/>
        <w:numPr>
          <w:ilvl w:val="0"/>
          <w:numId w:val="2"/>
        </w:numPr>
        <w:spacing w:after="80"/>
      </w:pPr>
      <w:r>
        <w:t xml:space="preserve">Elder-abuse/fraud workshop facilitator fees: 3 sessions × $300 = $900</w:t>
      </w:r>
    </w:p>
    <w:p>
      <w:pPr>
        <w:pStyle w:val="ListParagraph"/>
        <w:numPr>
          <w:ilvl w:val="0"/>
          <w:numId w:val="2"/>
        </w:numPr>
        <w:spacing w:after="80"/>
      </w:pPr>
      <w:r>
        <w:t xml:space="preserve">Somali-language (and other community-language) printed materials = $800</w:t>
      </w:r>
    </w:p>
    <w:p>
      <w:pPr>
        <w:pStyle w:val="ListParagraph"/>
        <w:numPr>
          <w:ilvl w:val="0"/>
          <w:numId w:val="2"/>
        </w:numPr>
        <w:spacing w:after="80"/>
      </w:pPr>
      <w:r>
        <w:t xml:space="preserve">Elders Circle refreshments: 20 sessions × $75 = $1,500</w:t>
      </w:r>
    </w:p>
    <w:p>
      <w:pPr>
        <w:pStyle w:val="ListParagraph"/>
        <w:numPr>
          <w:ilvl w:val="0"/>
          <w:numId w:val="2"/>
        </w:numPr>
        <w:spacing w:after="80"/>
      </w:pPr>
      <w:r>
        <w:t xml:space="preserve">Community meals/celebration events: 4 × $600 = $2,400</w:t>
      </w:r>
    </w:p>
    <w:p>
      <w:pPr>
        <w:pStyle w:val="ListParagraph"/>
        <w:numPr>
          <w:ilvl w:val="0"/>
          <w:numId w:val="2"/>
        </w:numPr>
        <w:spacing w:after="80"/>
      </w:pPr>
      <w:r>
        <w:t xml:space="preserve">Intergenerational activity supplies: 4 × $300 = $1,200</w:t>
      </w:r>
    </w:p>
    <w:p>
      <w:pPr>
        <w:pStyle w:val="ListParagraph"/>
        <w:numPr>
          <w:ilvl w:val="0"/>
          <w:numId w:val="2"/>
        </w:numPr>
        <w:spacing w:after="80"/>
      </w:pPr>
      <w:r>
        <w:t xml:space="preserve">Interpretation/language support = $700</w:t>
      </w:r>
    </w:p>
    <w:p>
      <w:pPr>
        <w:pStyle w:val="ListParagraph"/>
        <w:numPr>
          <w:ilvl w:val="0"/>
          <w:numId w:val="2"/>
        </w:numPr>
        <w:spacing w:after="80"/>
      </w:pPr>
      <w:r>
        <w:t xml:space="preserve">Volunteer &amp; mentor recognition = $500</w:t>
      </w:r>
    </w:p>
    <w:p>
      <w:pPr>
        <w:pStyle w:val="Heading2"/>
      </w:pPr>
      <w:r>
        <w:t xml:space="preserve">Facilities — $1,300</w:t>
      </w:r>
    </w:p>
    <w:p>
      <w:pPr>
        <w:pStyle w:val="ListParagraph"/>
        <w:numPr>
          <w:ilvl w:val="0"/>
          <w:numId w:val="2"/>
        </w:numPr>
        <w:spacing w:after="80"/>
      </w:pPr>
      <w:r>
        <w:t xml:space="preserve">Venue costs for community meals/events: 4 × $200 = $800</w:t>
      </w:r>
    </w:p>
    <w:p>
      <w:pPr>
        <w:pStyle w:val="ListParagraph"/>
        <w:numPr>
          <w:ilvl w:val="0"/>
          <w:numId w:val="2"/>
        </w:numPr>
        <w:spacing w:after="80"/>
      </w:pPr>
      <w:r>
        <w:t xml:space="preserve">Overflow space rental for Intergenerational Days = $500</w:t>
      </w:r>
    </w:p>
    <w:p>
      <w:pPr>
        <w:pStyle w:val="Heading2"/>
      </w:pPr>
      <w:r>
        <w:t xml:space="preserve">Administrative — $2,500</w:t>
      </w:r>
    </w:p>
    <w:p>
      <w:pPr>
        <w:pStyle w:val="ListParagraph"/>
        <w:numPr>
          <w:ilvl w:val="0"/>
          <w:numId w:val="2"/>
        </w:numPr>
        <w:spacing w:after="80"/>
      </w:pPr>
      <w:r>
        <w:t xml:space="preserve">Bookkeeping/accounting = $1,000</w:t>
      </w:r>
    </w:p>
    <w:p>
      <w:pPr>
        <w:pStyle w:val="ListParagraph"/>
        <w:numPr>
          <w:ilvl w:val="0"/>
          <w:numId w:val="2"/>
        </w:numPr>
        <w:spacing w:after="80"/>
      </w:pPr>
      <w:r>
        <w:t xml:space="preserve">Phone/internet/postage = $500</w:t>
      </w:r>
    </w:p>
    <w:p>
      <w:pPr>
        <w:pStyle w:val="ListParagraph"/>
        <w:numPr>
          <w:ilvl w:val="0"/>
          <w:numId w:val="2"/>
        </w:numPr>
        <w:spacing w:after="80"/>
      </w:pPr>
      <w:r>
        <w:t xml:space="preserve">Insurance rider = $500</w:t>
      </w:r>
    </w:p>
    <w:p>
      <w:pPr>
        <w:pStyle w:val="ListParagraph"/>
        <w:numPr>
          <w:ilvl w:val="0"/>
          <w:numId w:val="2"/>
        </w:numPr>
        <w:spacing w:after="80"/>
      </w:pPr>
      <w:r>
        <w:t xml:space="preserve">Reporting, printing, audit prep = $500</w:t>
      </w:r>
    </w:p>
    <w:p>
      <w:pPr>
        <w:pStyle w:val="Heading1"/>
      </w:pPr>
      <w:r>
        <w:t xml:space="preserve">11. Use of Funds (Narrative)</w:t>
      </w:r>
    </w:p>
    <w:p>
      <w:pPr>
        <w:spacing w:after="160"/>
      </w:pPr>
      <w:r>
        <w:t xml:space="preserve">Funds will support a recurring, low-overhead program of social connection, peer mentorship, and safety education for Black and newcomer seniors in Northeast Calgary. The largest cost is the part-time coordinator who recruits and trains peer mentors, schedules the bi-weekly Elders Circle, and liaises with community-language interpreters and workshop partners. The remaining funds directly support participants: refreshments and venue costs for regular gatherings, honoraria for peer mentors and workshop facilitators, culturally appropriate printed materials, and community meals that specifically reach isolated seniors. No funds are allocated to capital purchases — the project is designed to run on modest, recurring costs rather than one-time investments.</w:t>
      </w:r>
    </w:p>
    <w:p>
      <w:pPr>
        <w:pStyle w:val="Heading1"/>
      </w:pPr>
      <w:r>
        <w:t xml:space="preserve">12. Other Funding / Funding Partners</w:t>
      </w:r>
    </w:p>
    <w:p>
      <w:pPr>
        <w:spacing w:after="160"/>
      </w:pPr>
      <w:r>
        <w:t xml:space="preserve">[Confirm current status.] At the time of application, no other funding sources are confirmed for this initiative.</w:t>
      </w:r>
    </w:p>
    <w:p>
      <w:pPr>
        <w:spacing w:after="160"/>
      </w:pPr>
      <w:r>
        <w:rPr>
          <w:i/>
          <w:iCs/>
          <w:color w:val="8A6D3B"/>
        </w:rPr>
        <w:t xml:space="preserve">Note: if Sahan is also pursuing the separate “Digital Confidence for Older Newcomers” NHSP application, do not submit both from the same organization for the same funding round unless confirmed permissible — check with the NHSP office. These are two distinct projects with different objectives, so they may be submittable separately, but confirm with ESDC before submitting more than one application.</w:t>
      </w:r>
    </w:p>
    <w:p>
      <w:pPr>
        <w:pStyle w:val="Heading1"/>
      </w:pPr>
      <w:r>
        <w:t xml:space="preserve">13. Monitoring, Evaluation &amp; Reporting</w:t>
      </w:r>
    </w:p>
    <w:p>
      <w:pPr>
        <w:spacing w:after="160"/>
      </w:pPr>
      <w:r>
        <w:t xml:space="preserve">Sahan will track attendance at every Elders Circle session, mentorship check-in, workshop, and event. Simple post-activity feedback (verbal or short survey, available in community languages) will capture participant experience, particularly around isolation and confidence recognizing fraud/abuse. The Peer Mentors will provide informal monthly updates on their mentoring relationships. A final report to ESDC will document attendance numbers, workshop outcomes, and participant feedback, consistent with GCOS reporting requirements.</w:t>
      </w:r>
    </w:p>
    <w:p>
      <w:pPr>
        <w:pStyle w:val="Heading1"/>
      </w:pPr>
      <w:r>
        <w:t xml:space="preserve">14. Organizational Capacity &amp; Track Record</w:t>
      </w:r>
    </w:p>
    <w:p>
      <w:pPr>
        <w:spacing w:after="160"/>
      </w:pPr>
      <w:r>
        <w:t xml:space="preserve">Sahan Heritage Foundation is a Calgary-based not-for-profit [established 2025] working with Black and newcomer communities on cultural heritage, integration, and community connection. As a newer organization, Sahan does not yet have a multi-year track record specifically with seniors programming — this is stated honestly rather than overstated. Sahan's capacity for this project rests on: direct community trust and reach within Calgary's East African and newcomer populations, built through existing cultural celebrations and family programming (Eid events, Free Play Calgary); an engaged volunteer base able to support recruitment and delivery; and (once confirmed) partnerships with organizations with elder-abuse or seniors-programming expertise who can support the awareness workshops.</w:t>
      </w:r>
    </w:p>
    <w:p>
      <w:pPr>
        <w:spacing w:after="160"/>
      </w:pPr>
      <w:r>
        <w:rPr>
          <w:i/>
          <w:iCs/>
          <w:color w:val="8A6D3B"/>
        </w:rPr>
        <w:t xml:space="preserve">Recommended: attach 1 letter of support from a genuine partner — e.g., a settlement agency, mosque, or community health organization — describing their role. Do not reuse another organization's project description or track record language.</w:t>
      </w:r>
    </w:p>
    <w:p>
      <w:pPr>
        <w:pStyle w:val="Heading1"/>
      </w:pPr>
      <w:r>
        <w:t xml:space="preserve">15. Additional Information</w:t>
      </w:r>
    </w:p>
    <w:p>
      <w:pPr>
        <w:spacing w:after="160"/>
      </w:pPr>
      <w:r>
        <w:t xml:space="preserve">Sahan Elders Circle is grounded in the lived reality of isolation, language barriers, and vulnerability to fraud faced by Black and newcomer seniors in Northeast Calgary. It is designed around what NHSP explicitly funds — recurring social participation, peer mentoring, and elder-abuse awareness — rather than adapted from another organization's proposal. The modest $22,000 ask reflects a recurring, low-overhead model that Sahan, as a newer organization, can realistically deliver and report on within 12 months.</w:t>
      </w:r>
    </w:p>
    <w:p>
      <w:r>
        <w:br w:type="page"/>
      </w:r>
    </w:p>
    <w:p>
      <w:pPr>
        <w:pStyle w:val="Heading1"/>
      </w:pPr>
      <w:r>
        <w:t xml:space="preserve">Submission Checklist</w:t>
      </w:r>
    </w:p>
    <w:p>
      <w:pPr>
        <w:pStyle w:val="ListParagraph"/>
        <w:numPr>
          <w:ilvl w:val="0"/>
          <w:numId w:val="3"/>
        </w:numPr>
        <w:spacing w:after="80"/>
      </w:pPr>
      <w:r>
        <w:t xml:space="preserve">CRA Business Number confirmed (702217225RC0001) and CRA document attached</w:t>
      </w:r>
    </w:p>
    <w:p>
      <w:pPr>
        <w:pStyle w:val="ListParagraph"/>
        <w:numPr>
          <w:ilvl w:val="0"/>
          <w:numId w:val="3"/>
        </w:numPr>
        <w:spacing w:after="80"/>
      </w:pPr>
      <w:r>
        <w:t xml:space="preserve">GCOS account created and BN linked</w:t>
      </w:r>
    </w:p>
    <w:p>
      <w:pPr>
        <w:pStyle w:val="ListParagraph"/>
        <w:numPr>
          <w:ilvl w:val="0"/>
          <w:numId w:val="3"/>
        </w:numPr>
        <w:spacing w:after="80"/>
      </w:pPr>
      <w:r>
        <w:t xml:space="preserve">Org established date and contact details confirmed</w:t>
      </w:r>
    </w:p>
    <w:p>
      <w:pPr>
        <w:pStyle w:val="ListParagraph"/>
        <w:numPr>
          <w:ilvl w:val="0"/>
          <w:numId w:val="3"/>
        </w:numPr>
        <w:spacing w:after="80"/>
      </w:pPr>
      <w:r>
        <w:t xml:space="preserve">4 Peer Mentors and any workshop partner confirmed and named with consent</w:t>
      </w:r>
    </w:p>
    <w:p>
      <w:pPr>
        <w:pStyle w:val="ListParagraph"/>
        <w:numPr>
          <w:ilvl w:val="0"/>
          <w:numId w:val="3"/>
        </w:numPr>
        <w:spacing w:after="80"/>
      </w:pPr>
      <w:r>
        <w:t xml:space="preserve">Venue(s) confirmed; in-kind space donation letter obtained if claimed</w:t>
      </w:r>
    </w:p>
    <w:p>
      <w:pPr>
        <w:pStyle w:val="ListParagraph"/>
        <w:numPr>
          <w:ilvl w:val="0"/>
          <w:numId w:val="3"/>
        </w:numPr>
        <w:spacing w:after="80"/>
      </w:pPr>
      <w:r>
        <w:t xml:space="preserve">Budget matches GCOS categories; totals exactly to $22,000</w:t>
      </w:r>
    </w:p>
    <w:p>
      <w:pPr>
        <w:pStyle w:val="ListParagraph"/>
        <w:numPr>
          <w:ilvl w:val="0"/>
          <w:numId w:val="3"/>
        </w:numPr>
        <w:spacing w:after="80"/>
      </w:pPr>
      <w:r>
        <w:t xml:space="preserve">Confirm with NHSP office whether submitting a second, distinct Sahan NHSP application (Digital Confidence project) in the same round is permitted</w:t>
      </w:r>
    </w:p>
    <w:p>
      <w:pPr>
        <w:pStyle w:val="ListParagraph"/>
        <w:numPr>
          <w:ilvl w:val="0"/>
          <w:numId w:val="3"/>
        </w:numPr>
        <w:spacing w:after="80"/>
      </w:pPr>
      <w:r>
        <w:t xml:space="preserve">Letter of support from a genuine partner attached (recommended)</w:t>
      </w:r>
    </w:p>
    <w:p>
      <w:pPr>
        <w:pStyle w:val="ListParagraph"/>
        <w:numPr>
          <w:ilvl w:val="0"/>
          <w:numId w:val="3"/>
        </w:numPr>
        <w:spacing w:after="80"/>
      </w:pPr>
      <w:r>
        <w:t xml:space="preserve">Submitted before July 14, 2026, 3:00 p.m. EDT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Sahan Heritage Foundation — NHSP Draft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2026-07-02T02:50:27.110Z</dcterms:created>
  <dcterms:modified xsi:type="dcterms:W3CDTF">2026-07-02T02:50:27.110Z</dcterms:modified>
</cp:coreProperties>
</file>

<file path=docProps/custom.xml><?xml version="1.0" encoding="utf-8"?>
<Properties xmlns="http://schemas.openxmlformats.org/officeDocument/2006/custom-properties" xmlns:vt="http://schemas.openxmlformats.org/officeDocument/2006/docPropsVTypes"/>
</file>