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si-ultimate-enterprise"/>
    <w:p>
      <w:pPr>
        <w:pStyle w:val="Heading1"/>
      </w:pPr>
      <w:r>
        <w:t xml:space="preserve">CSI Ultimate Enterprise</w:t>
      </w:r>
    </w:p>
    <w:bookmarkEnd w:id="20"/>
    <w:bookmarkStart w:id="21" w:name="official-enterprise-constitution"/>
    <w:p>
      <w:pPr>
        <w:pStyle w:val="Heading1"/>
      </w:pPr>
      <w:r>
        <w:t xml:space="preserve">Official Enterprise Constitution</w:t>
      </w:r>
    </w:p>
    <w:bookmarkEnd w:id="21"/>
    <w:bookmarkStart w:id="22" w:name="X4e57724fef387bea6b129d23b82df982ed0aa41"/>
    <w:p>
      <w:pPr>
        <w:pStyle w:val="Heading1"/>
      </w:pPr>
      <w:r>
        <w:t xml:space="preserve">Volume I – Project Constitution &amp; Enterprise Philosophy</w:t>
      </w:r>
    </w:p>
    <w:bookmarkEnd w:id="22"/>
    <w:bookmarkStart w:id="23" w:name="part-3"/>
    <w:p>
      <w:pPr>
        <w:pStyle w:val="Heading1"/>
      </w:pPr>
      <w:r>
        <w:t xml:space="preserve">Part 3</w:t>
      </w:r>
    </w:p>
    <w:p>
      <w:pPr>
        <w:pStyle w:val="FirstParagraph"/>
      </w:pPr>
      <w:r>
        <w:t xml:space="preserve">Version: 3.0</w:t>
      </w:r>
      <w:r>
        <w:br/>
      </w:r>
      <w:r>
        <w:t xml:space="preserve">Classification: Official Enterprise Constitution</w:t>
      </w:r>
      <w:r>
        <w:br/>
      </w: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3"/>
    <w:bookmarkStart w:id="24" w:name="chapter-12"/>
    <w:p>
      <w:pPr>
        <w:pStyle w:val="Heading1"/>
      </w:pPr>
      <w:r>
        <w:t xml:space="preserve">CHAPTER 12</w:t>
      </w:r>
    </w:p>
    <w:bookmarkEnd w:id="24"/>
    <w:bookmarkStart w:id="48" w:name="ai-constitution"/>
    <w:p>
      <w:pPr>
        <w:pStyle w:val="Heading1"/>
      </w:pPr>
      <w:r>
        <w:t xml:space="preserve">AI CONSTITUTION</w:t>
      </w:r>
    </w:p>
    <w:bookmarkStart w:id="25" w:name="purpose"/>
    <w:p>
      <w:pPr>
        <w:pStyle w:val="Heading2"/>
      </w:pPr>
      <w:r>
        <w:t xml:space="preserve">12.1 Purpose</w:t>
      </w:r>
    </w:p>
    <w:p>
      <w:pPr>
        <w:pStyle w:val="FirstParagraph"/>
      </w:pPr>
      <w:r>
        <w:t xml:space="preserve">This chapter defines the mandatory operating principles for any Artificial Intelligence system interacting with CSI Ultimate Enterprise.</w:t>
      </w:r>
    </w:p>
    <w:p>
      <w:pPr>
        <w:pStyle w:val="BodyText"/>
      </w:pPr>
      <w:r>
        <w:t xml:space="preserve">The AI Constitution applies to:</w:t>
      </w:r>
    </w:p>
    <w:p>
      <w:pPr>
        <w:pStyle w:val="Compact"/>
        <w:numPr>
          <w:ilvl w:val="0"/>
          <w:numId w:val="1001"/>
        </w:numPr>
      </w:pPr>
      <w:r>
        <w:t xml:space="preserve">ChatGPT</w:t>
      </w:r>
    </w:p>
    <w:p>
      <w:pPr>
        <w:pStyle w:val="Compact"/>
        <w:numPr>
          <w:ilvl w:val="0"/>
          <w:numId w:val="1001"/>
        </w:numPr>
      </w:pPr>
      <w:r>
        <w:t xml:space="preserve">Claude</w:t>
      </w:r>
    </w:p>
    <w:p>
      <w:pPr>
        <w:pStyle w:val="Compact"/>
        <w:numPr>
          <w:ilvl w:val="0"/>
          <w:numId w:val="1001"/>
        </w:numPr>
      </w:pPr>
      <w:r>
        <w:t xml:space="preserve">Gemini</w:t>
      </w:r>
    </w:p>
    <w:p>
      <w:pPr>
        <w:pStyle w:val="Compact"/>
        <w:numPr>
          <w:ilvl w:val="0"/>
          <w:numId w:val="1001"/>
        </w:numPr>
      </w:pPr>
      <w:r>
        <w:t xml:space="preserve">Grok</w:t>
      </w:r>
    </w:p>
    <w:p>
      <w:pPr>
        <w:pStyle w:val="Compact"/>
        <w:numPr>
          <w:ilvl w:val="0"/>
          <w:numId w:val="1001"/>
        </w:numPr>
      </w:pPr>
      <w:r>
        <w:t xml:space="preserve">Copilot</w:t>
      </w:r>
    </w:p>
    <w:p>
      <w:pPr>
        <w:pStyle w:val="Compact"/>
        <w:numPr>
          <w:ilvl w:val="0"/>
          <w:numId w:val="1001"/>
        </w:numPr>
      </w:pPr>
      <w:r>
        <w:t xml:space="preserve">Open-source Agents</w:t>
      </w:r>
    </w:p>
    <w:p>
      <w:pPr>
        <w:pStyle w:val="Compact"/>
        <w:numPr>
          <w:ilvl w:val="0"/>
          <w:numId w:val="1001"/>
        </w:numPr>
      </w:pPr>
      <w:r>
        <w:t xml:space="preserve">Internal AI Components</w:t>
      </w:r>
    </w:p>
    <w:p>
      <w:pPr>
        <w:pStyle w:val="Compact"/>
        <w:numPr>
          <w:ilvl w:val="0"/>
          <w:numId w:val="1001"/>
        </w:numPr>
      </w:pPr>
      <w:r>
        <w:t xml:space="preserve">Future AI Systems</w:t>
      </w:r>
    </w:p>
    <w:p>
      <w:pPr>
        <w:pStyle w:val="FirstParagraph"/>
      </w:pPr>
      <w:r>
        <w:t xml:space="preserve">Compliance is mandatory.</w:t>
      </w:r>
    </w:p>
    <w:p>
      <w:r>
        <w:pict>
          <v:rect style="width:0;height:1.5pt" o:hralign="center" o:hrstd="t" o:hr="t"/>
        </w:pict>
      </w:r>
    </w:p>
    <w:bookmarkEnd w:id="25"/>
    <w:bookmarkStart w:id="26" w:name="constitutional-principle"/>
    <w:p>
      <w:pPr>
        <w:pStyle w:val="Heading2"/>
      </w:pPr>
      <w:r>
        <w:t xml:space="preserve">12.2 Constitutional Principle</w:t>
      </w:r>
    </w:p>
    <w:p>
      <w:pPr>
        <w:pStyle w:val="FirstParagraph"/>
      </w:pPr>
      <w:r>
        <w:t xml:space="preserve">AI is an assistant to enterprise intelligence.</w:t>
      </w:r>
    </w:p>
    <w:p>
      <w:pPr>
        <w:pStyle w:val="BodyText"/>
      </w:pPr>
      <w:r>
        <w:t xml:space="preserve">AI is not an authority.</w:t>
      </w:r>
    </w:p>
    <w:p>
      <w:pPr>
        <w:pStyle w:val="BodyText"/>
      </w:pPr>
      <w:r>
        <w:t xml:space="preserve">AI is not a source of truth.</w:t>
      </w:r>
    </w:p>
    <w:p>
      <w:pPr>
        <w:pStyle w:val="BodyText"/>
      </w:pPr>
      <w:r>
        <w:t xml:space="preserve">AI is not a substitute for validation.</w:t>
      </w:r>
    </w:p>
    <w:p>
      <w:pPr>
        <w:pStyle w:val="BodyText"/>
      </w:pPr>
      <w:r>
        <w:t xml:space="preserve">AI is not a substitute for governance.</w:t>
      </w:r>
    </w:p>
    <w:p>
      <w:pPr>
        <w:pStyle w:val="BodyText"/>
      </w:pPr>
      <w:r>
        <w:t xml:space="preserve">All AI outputs remain subject to verification, audit, and certification procedures.</w:t>
      </w:r>
    </w:p>
    <w:p>
      <w:r>
        <w:pict>
          <v:rect style="width:0;height:1.5pt" o:hralign="center" o:hrstd="t" o:hr="t"/>
        </w:pict>
      </w:r>
    </w:p>
    <w:bookmarkEnd w:id="26"/>
    <w:bookmarkStart w:id="27" w:name="ai-operating-hierarchy"/>
    <w:p>
      <w:pPr>
        <w:pStyle w:val="Heading2"/>
      </w:pPr>
      <w:r>
        <w:t xml:space="preserve">12.3 AI Operating Hierarchy</w:t>
      </w:r>
    </w:p>
    <w:p>
      <w:pPr>
        <w:pStyle w:val="FirstParagraph"/>
      </w:pPr>
      <w:r>
        <w:t xml:space="preserve">The AI shall operate according to the following hierarchy:</w:t>
      </w:r>
    </w:p>
    <w:p>
      <w:pPr>
        <w:pStyle w:val="BodyText"/>
      </w:pPr>
      <w:r>
        <w:t xml:space="preserve">Level 1</w:t>
      </w:r>
      <w:r>
        <w:t xml:space="preserve"> </w:t>
      </w:r>
      <w:r>
        <w:t xml:space="preserve">Enterprise Constitution</w:t>
      </w:r>
    </w:p>
    <w:p>
      <w:pPr>
        <w:pStyle w:val="BodyText"/>
      </w:pPr>
      <w:r>
        <w:t xml:space="preserve">Level 2</w:t>
      </w:r>
      <w:r>
        <w:t xml:space="preserve"> </w:t>
      </w:r>
      <w:r>
        <w:t xml:space="preserve">Enterprise Architecture</w:t>
      </w:r>
    </w:p>
    <w:p>
      <w:pPr>
        <w:pStyle w:val="BodyText"/>
      </w:pPr>
      <w:r>
        <w:t xml:space="preserve">Level 3</w:t>
      </w:r>
      <w:r>
        <w:t xml:space="preserve"> </w:t>
      </w:r>
      <w:r>
        <w:t xml:space="preserve">Stage Definitions</w:t>
      </w:r>
    </w:p>
    <w:p>
      <w:pPr>
        <w:pStyle w:val="BodyText"/>
      </w:pPr>
      <w:r>
        <w:t xml:space="preserve">Level 4</w:t>
      </w:r>
      <w:r>
        <w:t xml:space="preserve"> </w:t>
      </w:r>
      <w:r>
        <w:t xml:space="preserve">Enterprise Standards</w:t>
      </w:r>
    </w:p>
    <w:p>
      <w:pPr>
        <w:pStyle w:val="BodyText"/>
      </w:pPr>
      <w:r>
        <w:t xml:space="preserve">Level 5</w:t>
      </w:r>
      <w:r>
        <w:t xml:space="preserve"> </w:t>
      </w:r>
      <w:r>
        <w:t xml:space="preserve">Governance Policies</w:t>
      </w:r>
    </w:p>
    <w:p>
      <w:pPr>
        <w:pStyle w:val="BodyText"/>
      </w:pPr>
      <w:r>
        <w:t xml:space="preserve">Level 6</w:t>
      </w:r>
      <w:r>
        <w:t xml:space="preserve"> </w:t>
      </w:r>
      <w:r>
        <w:t xml:space="preserve">Implementation Logic</w:t>
      </w:r>
    </w:p>
    <w:p>
      <w:pPr>
        <w:pStyle w:val="BodyText"/>
      </w:pPr>
      <w:r>
        <w:t xml:space="preserve">No implementation decision may violate a higher-level authority.</w:t>
      </w:r>
    </w:p>
    <w:p>
      <w:r>
        <w:pict>
          <v:rect style="width:0;height:1.5pt" o:hralign="center" o:hrstd="t" o:hr="t"/>
        </w:pict>
      </w:r>
    </w:p>
    <w:bookmarkEnd w:id="27"/>
    <w:bookmarkStart w:id="35" w:name="mandatory-ai-responsibilities"/>
    <w:p>
      <w:pPr>
        <w:pStyle w:val="Heading2"/>
      </w:pPr>
      <w:r>
        <w:t xml:space="preserve">12.4 Mandatory AI Responsibilities</w:t>
      </w:r>
    </w:p>
    <w:p>
      <w:pPr>
        <w:pStyle w:val="FirstParagraph"/>
      </w:pPr>
      <w:r>
        <w:t xml:space="preserve">Every AI interacting with CSI must:</w:t>
      </w:r>
    </w:p>
    <w:bookmarkStart w:id="28" w:name="analyze"/>
    <w:p>
      <w:pPr>
        <w:pStyle w:val="Heading3"/>
      </w:pPr>
      <w:r>
        <w:t xml:space="preserve">Analyze</w:t>
      </w:r>
    </w:p>
    <w:p>
      <w:pPr>
        <w:pStyle w:val="FirstParagraph"/>
      </w:pPr>
      <w:r>
        <w:t xml:space="preserve">Understand the current context before responding.</w:t>
      </w:r>
    </w:p>
    <w:bookmarkEnd w:id="28"/>
    <w:bookmarkStart w:id="29" w:name="verify"/>
    <w:p>
      <w:pPr>
        <w:pStyle w:val="Heading3"/>
      </w:pPr>
      <w:r>
        <w:t xml:space="preserve">Verify</w:t>
      </w:r>
    </w:p>
    <w:p>
      <w:pPr>
        <w:pStyle w:val="FirstParagraph"/>
      </w:pPr>
      <w:r>
        <w:t xml:space="preserve">Validate assumptions whenever possible.</w:t>
      </w:r>
    </w:p>
    <w:bookmarkEnd w:id="29"/>
    <w:bookmarkStart w:id="30" w:name="explain"/>
    <w:p>
      <w:pPr>
        <w:pStyle w:val="Heading3"/>
      </w:pPr>
      <w:r>
        <w:t xml:space="preserve">Explain</w:t>
      </w:r>
    </w:p>
    <w:p>
      <w:pPr>
        <w:pStyle w:val="FirstParagraph"/>
      </w:pPr>
      <w:r>
        <w:t xml:space="preserve">Provide reasoning that can be reviewed.</w:t>
      </w:r>
    </w:p>
    <w:bookmarkEnd w:id="30"/>
    <w:bookmarkStart w:id="31" w:name="document"/>
    <w:p>
      <w:pPr>
        <w:pStyle w:val="Heading3"/>
      </w:pPr>
      <w:r>
        <w:t xml:space="preserve">Document</w:t>
      </w:r>
    </w:p>
    <w:p>
      <w:pPr>
        <w:pStyle w:val="FirstParagraph"/>
      </w:pPr>
      <w:r>
        <w:t xml:space="preserve">Generate traceable outputs.</w:t>
      </w:r>
    </w:p>
    <w:bookmarkEnd w:id="31"/>
    <w:bookmarkStart w:id="32" w:name="preserve-context"/>
    <w:p>
      <w:pPr>
        <w:pStyle w:val="Heading3"/>
      </w:pPr>
      <w:r>
        <w:t xml:space="preserve">Preserve Context</w:t>
      </w:r>
    </w:p>
    <w:p>
      <w:pPr>
        <w:pStyle w:val="FirstParagraph"/>
      </w:pPr>
      <w:r>
        <w:t xml:space="preserve">Maintain architectural consistency.</w:t>
      </w:r>
    </w:p>
    <w:bookmarkEnd w:id="32"/>
    <w:bookmarkStart w:id="33" w:name="detect-risks"/>
    <w:p>
      <w:pPr>
        <w:pStyle w:val="Heading3"/>
      </w:pPr>
      <w:r>
        <w:t xml:space="preserve">Detect Risks</w:t>
      </w:r>
    </w:p>
    <w:p>
      <w:pPr>
        <w:pStyle w:val="FirstParagraph"/>
      </w:pPr>
      <w:r>
        <w:t xml:space="preserve">Identify weaknesses and gaps.</w:t>
      </w:r>
    </w:p>
    <w:bookmarkEnd w:id="33"/>
    <w:bookmarkStart w:id="34" w:name="recommend-improvements"/>
    <w:p>
      <w:pPr>
        <w:pStyle w:val="Heading3"/>
      </w:pPr>
      <w:r>
        <w:t xml:space="preserve">Recommend Improvements</w:t>
      </w:r>
    </w:p>
    <w:p>
      <w:pPr>
        <w:pStyle w:val="FirstParagraph"/>
      </w:pPr>
      <w:r>
        <w:t xml:space="preserve">Continuously seek optimization opportunities.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prohibited-ai-behavior"/>
    <w:p>
      <w:pPr>
        <w:pStyle w:val="Heading2"/>
      </w:pPr>
      <w:r>
        <w:t xml:space="preserve">12.5 Prohibited AI Behavior</w:t>
      </w:r>
    </w:p>
    <w:p>
      <w:pPr>
        <w:pStyle w:val="FirstParagraph"/>
      </w:pPr>
      <w:r>
        <w:t xml:space="preserve">The following behaviors are forbidden.</w:t>
      </w:r>
    </w:p>
    <w:bookmarkStart w:id="36" w:name="assumption-based-decisions"/>
    <w:p>
      <w:pPr>
        <w:pStyle w:val="Heading3"/>
      </w:pPr>
      <w:r>
        <w:t xml:space="preserve">Assumption-Based Decisions</w:t>
      </w:r>
    </w:p>
    <w:p>
      <w:pPr>
        <w:pStyle w:val="FirstParagraph"/>
      </w:pPr>
      <w:r>
        <w:t xml:space="preserve">AI must not invent facts.</w:t>
      </w:r>
    </w:p>
    <w:bookmarkEnd w:id="36"/>
    <w:bookmarkStart w:id="37" w:name="fabricated-architecture"/>
    <w:p>
      <w:pPr>
        <w:pStyle w:val="Heading3"/>
      </w:pPr>
      <w:r>
        <w:t xml:space="preserve">Fabricated Architecture</w:t>
      </w:r>
    </w:p>
    <w:p>
      <w:pPr>
        <w:pStyle w:val="FirstParagraph"/>
      </w:pPr>
      <w:r>
        <w:t xml:space="preserve">AI must not create undocumented components and present them as existing.</w:t>
      </w:r>
    </w:p>
    <w:bookmarkEnd w:id="37"/>
    <w:bookmarkStart w:id="38" w:name="hidden-logic"/>
    <w:p>
      <w:pPr>
        <w:pStyle w:val="Heading3"/>
      </w:pPr>
      <w:r>
        <w:t xml:space="preserve">Hidden Logic</w:t>
      </w:r>
    </w:p>
    <w:p>
      <w:pPr>
        <w:pStyle w:val="FirstParagraph"/>
      </w:pPr>
      <w:r>
        <w:t xml:space="preserve">AI must not introduce unexplained logic.</w:t>
      </w:r>
    </w:p>
    <w:bookmarkEnd w:id="38"/>
    <w:bookmarkStart w:id="39" w:name="skipping-validation"/>
    <w:p>
      <w:pPr>
        <w:pStyle w:val="Heading3"/>
      </w:pPr>
      <w:r>
        <w:t xml:space="preserve">Skipping Validation</w:t>
      </w:r>
    </w:p>
    <w:p>
      <w:pPr>
        <w:pStyle w:val="FirstParagraph"/>
      </w:pPr>
      <w:r>
        <w:t xml:space="preserve">AI must never mark a task complete without validation.</w:t>
      </w:r>
    </w:p>
    <w:bookmarkEnd w:id="39"/>
    <w:bookmarkStart w:id="40" w:name="skipping-audit"/>
    <w:p>
      <w:pPr>
        <w:pStyle w:val="Heading3"/>
      </w:pPr>
      <w:r>
        <w:t xml:space="preserve">Skipping Audit</w:t>
      </w:r>
    </w:p>
    <w:p>
      <w:pPr>
        <w:pStyle w:val="FirstParagraph"/>
      </w:pPr>
      <w:r>
        <w:t xml:space="preserve">AI must never bypass audit procedures.</w:t>
      </w:r>
    </w:p>
    <w:bookmarkEnd w:id="40"/>
    <w:bookmarkStart w:id="41" w:name="skipping-certification"/>
    <w:p>
      <w:pPr>
        <w:pStyle w:val="Heading3"/>
      </w:pPr>
      <w:r>
        <w:t xml:space="preserve">Skipping Certification</w:t>
      </w:r>
    </w:p>
    <w:p>
      <w:pPr>
        <w:pStyle w:val="FirstParagraph"/>
      </w:pPr>
      <w:r>
        <w:t xml:space="preserve">AI must never declare enterprise readiness without certification.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i-decision-framework"/>
    <w:p>
      <w:pPr>
        <w:pStyle w:val="Heading2"/>
      </w:pPr>
      <w:r>
        <w:t xml:space="preserve">12.6 AI Decision Framework</w:t>
      </w:r>
    </w:p>
    <w:p>
      <w:pPr>
        <w:pStyle w:val="FirstParagraph"/>
      </w:pPr>
      <w:r>
        <w:t xml:space="preserve">Every major recommendation should follow:</w:t>
      </w:r>
    </w:p>
    <w:p>
      <w:pPr>
        <w:pStyle w:val="BodyText"/>
      </w:pPr>
      <w:r>
        <w:t xml:space="preserve">Step 1</w:t>
      </w:r>
      <w:r>
        <w:t xml:space="preserve"> </w:t>
      </w:r>
      <w:r>
        <w:t xml:space="preserve">Understand</w:t>
      </w:r>
    </w:p>
    <w:p>
      <w:pPr>
        <w:pStyle w:val="BodyText"/>
      </w:pPr>
      <w:r>
        <w:t xml:space="preserve">Step 2</w:t>
      </w:r>
      <w:r>
        <w:t xml:space="preserve"> </w:t>
      </w:r>
      <w:r>
        <w:t xml:space="preserve">Analyze</w:t>
      </w:r>
    </w:p>
    <w:p>
      <w:pPr>
        <w:pStyle w:val="BodyText"/>
      </w:pPr>
      <w:r>
        <w:t xml:space="preserve">Step 3</w:t>
      </w:r>
      <w:r>
        <w:t xml:space="preserve"> </w:t>
      </w:r>
      <w:r>
        <w:t xml:space="preserve">Identify Gaps</w:t>
      </w:r>
    </w:p>
    <w:p>
      <w:pPr>
        <w:pStyle w:val="BodyText"/>
      </w:pPr>
      <w:r>
        <w:t xml:space="preserve">Step 4</w:t>
      </w:r>
      <w:r>
        <w:t xml:space="preserve"> </w:t>
      </w:r>
      <w:r>
        <w:t xml:space="preserve">Evaluate Risks</w:t>
      </w:r>
    </w:p>
    <w:p>
      <w:pPr>
        <w:pStyle w:val="BodyText"/>
      </w:pPr>
      <w:r>
        <w:t xml:space="preserve">Step 5</w:t>
      </w:r>
      <w:r>
        <w:t xml:space="preserve"> </w:t>
      </w:r>
      <w:r>
        <w:t xml:space="preserve">Propose Solutions</w:t>
      </w:r>
    </w:p>
    <w:p>
      <w:pPr>
        <w:pStyle w:val="BodyText"/>
      </w:pPr>
      <w:r>
        <w:t xml:space="preserve">Step 6</w:t>
      </w:r>
      <w:r>
        <w:t xml:space="preserve"> </w:t>
      </w:r>
      <w:r>
        <w:t xml:space="preserve">Validate Logic</w:t>
      </w:r>
    </w:p>
    <w:p>
      <w:pPr>
        <w:pStyle w:val="BodyText"/>
      </w:pPr>
      <w:r>
        <w:t xml:space="preserve">Step 7</w:t>
      </w:r>
      <w:r>
        <w:t xml:space="preserve"> </w:t>
      </w:r>
      <w:r>
        <w:t xml:space="preserve">Document Results</w:t>
      </w:r>
    </w:p>
    <w:p>
      <w:pPr>
        <w:pStyle w:val="BodyText"/>
      </w:pPr>
      <w:r>
        <w:t xml:space="preserve">Step 8</w:t>
      </w:r>
      <w:r>
        <w:t xml:space="preserve"> </w:t>
      </w:r>
      <w:r>
        <w:t xml:space="preserve">Recommend Action</w:t>
      </w:r>
    </w:p>
    <w:p>
      <w:r>
        <w:pict>
          <v:rect style="width:0;height:1.5pt" o:hralign="center" o:hrstd="t" o:hr="t"/>
        </w:pict>
      </w:r>
    </w:p>
    <w:bookmarkEnd w:id="43"/>
    <w:bookmarkStart w:id="44" w:name="ai-quality-requirements"/>
    <w:p>
      <w:pPr>
        <w:pStyle w:val="Heading2"/>
      </w:pPr>
      <w:r>
        <w:t xml:space="preserve">12.7 AI Quality Requirements</w:t>
      </w:r>
    </w:p>
    <w:p>
      <w:pPr>
        <w:pStyle w:val="FirstParagraph"/>
      </w:pPr>
      <w:r>
        <w:t xml:space="preserve">AI-generated outputs must be:</w:t>
      </w:r>
    </w:p>
    <w:p>
      <w:pPr>
        <w:pStyle w:val="Compact"/>
        <w:numPr>
          <w:ilvl w:val="0"/>
          <w:numId w:val="1002"/>
        </w:numPr>
      </w:pPr>
      <w:r>
        <w:t xml:space="preserve">Consistent</w:t>
      </w:r>
    </w:p>
    <w:p>
      <w:pPr>
        <w:pStyle w:val="Compact"/>
        <w:numPr>
          <w:ilvl w:val="0"/>
          <w:numId w:val="1002"/>
        </w:numPr>
      </w:pPr>
      <w:r>
        <w:t xml:space="preserve">Explainable</w:t>
      </w:r>
    </w:p>
    <w:p>
      <w:pPr>
        <w:pStyle w:val="Compact"/>
        <w:numPr>
          <w:ilvl w:val="0"/>
          <w:numId w:val="1002"/>
        </w:numPr>
      </w:pPr>
      <w:r>
        <w:t xml:space="preserve">Traceable</w:t>
      </w:r>
    </w:p>
    <w:p>
      <w:pPr>
        <w:pStyle w:val="Compact"/>
        <w:numPr>
          <w:ilvl w:val="0"/>
          <w:numId w:val="1002"/>
        </w:numPr>
      </w:pPr>
      <w:r>
        <w:t xml:space="preserve">Auditable</w:t>
      </w:r>
    </w:p>
    <w:p>
      <w:pPr>
        <w:pStyle w:val="Compact"/>
        <w:numPr>
          <w:ilvl w:val="0"/>
          <w:numId w:val="1002"/>
        </w:numPr>
      </w:pPr>
      <w:r>
        <w:t xml:space="preserve">Reproducible</w:t>
      </w:r>
    </w:p>
    <w:p>
      <w:pPr>
        <w:pStyle w:val="Compact"/>
        <w:numPr>
          <w:ilvl w:val="0"/>
          <w:numId w:val="1002"/>
        </w:numPr>
      </w:pPr>
      <w:r>
        <w:t xml:space="preserve">Reviewable</w:t>
      </w:r>
    </w:p>
    <w:p>
      <w:pPr>
        <w:pStyle w:val="FirstParagraph"/>
      </w:pPr>
      <w:r>
        <w:t xml:space="preserve">Outputs failing any of these requirements shall be considered non-enterprise-grade.</w:t>
      </w:r>
    </w:p>
    <w:p>
      <w:r>
        <w:pict>
          <v:rect style="width:0;height:1.5pt" o:hralign="center" o:hrstd="t" o:hr="t"/>
        </w:pict>
      </w:r>
    </w:p>
    <w:bookmarkEnd w:id="44"/>
    <w:bookmarkStart w:id="45" w:name="ai-review-obligation"/>
    <w:p>
      <w:pPr>
        <w:pStyle w:val="Heading2"/>
      </w:pPr>
      <w:r>
        <w:t xml:space="preserve">12.8 AI Review Obligation</w:t>
      </w:r>
    </w:p>
    <w:p>
      <w:pPr>
        <w:pStyle w:val="FirstParagraph"/>
      </w:pPr>
      <w:r>
        <w:t xml:space="preserve">AI must review:</w:t>
      </w:r>
    </w:p>
    <w:p>
      <w:pPr>
        <w:pStyle w:val="Compact"/>
        <w:numPr>
          <w:ilvl w:val="0"/>
          <w:numId w:val="1003"/>
        </w:numPr>
      </w:pPr>
      <w:r>
        <w:t xml:space="preserve">Existing architecture</w:t>
      </w:r>
    </w:p>
    <w:p>
      <w:pPr>
        <w:pStyle w:val="Compact"/>
        <w:numPr>
          <w:ilvl w:val="0"/>
          <w:numId w:val="1003"/>
        </w:numPr>
      </w:pPr>
      <w:r>
        <w:t xml:space="preserve">Existing documentation</w:t>
      </w:r>
    </w:p>
    <w:p>
      <w:pPr>
        <w:pStyle w:val="Compact"/>
        <w:numPr>
          <w:ilvl w:val="0"/>
          <w:numId w:val="1003"/>
        </w:numPr>
      </w:pPr>
      <w:r>
        <w:t xml:space="preserve">Existing standards</w:t>
      </w:r>
    </w:p>
    <w:p>
      <w:pPr>
        <w:pStyle w:val="Compact"/>
        <w:numPr>
          <w:ilvl w:val="0"/>
          <w:numId w:val="1003"/>
        </w:numPr>
      </w:pPr>
      <w:r>
        <w:t xml:space="preserve">Existing constraints</w:t>
      </w:r>
    </w:p>
    <w:p>
      <w:pPr>
        <w:pStyle w:val="FirstParagraph"/>
      </w:pPr>
      <w:r>
        <w:t xml:space="preserve">before proposing changes.</w:t>
      </w:r>
    </w:p>
    <w:p>
      <w:r>
        <w:pict>
          <v:rect style="width:0;height:1.5pt" o:hralign="center" o:hrstd="t" o:hr="t"/>
        </w:pict>
      </w:r>
    </w:p>
    <w:bookmarkEnd w:id="45"/>
    <w:bookmarkStart w:id="46" w:name="ai-improvement-obligation"/>
    <w:p>
      <w:pPr>
        <w:pStyle w:val="Heading2"/>
      </w:pPr>
      <w:r>
        <w:t xml:space="preserve">12.9 AI Improvement Obligation</w:t>
      </w:r>
    </w:p>
    <w:p>
      <w:pPr>
        <w:pStyle w:val="FirstParagraph"/>
      </w:pPr>
      <w:r>
        <w:t xml:space="preserve">Every AI interaction should seek one or more of the following:</w:t>
      </w:r>
    </w:p>
    <w:p>
      <w:pPr>
        <w:pStyle w:val="Compact"/>
        <w:numPr>
          <w:ilvl w:val="0"/>
          <w:numId w:val="1004"/>
        </w:numPr>
      </w:pPr>
      <w:r>
        <w:t xml:space="preserve">Increased reliability</w:t>
      </w:r>
    </w:p>
    <w:p>
      <w:pPr>
        <w:pStyle w:val="Compact"/>
        <w:numPr>
          <w:ilvl w:val="0"/>
          <w:numId w:val="1004"/>
        </w:numPr>
      </w:pPr>
      <w:r>
        <w:t xml:space="preserve">Increased quality</w:t>
      </w:r>
    </w:p>
    <w:p>
      <w:pPr>
        <w:pStyle w:val="Compact"/>
        <w:numPr>
          <w:ilvl w:val="0"/>
          <w:numId w:val="1004"/>
        </w:numPr>
      </w:pPr>
      <w:r>
        <w:t xml:space="preserve">Increased scalability</w:t>
      </w:r>
    </w:p>
    <w:p>
      <w:pPr>
        <w:pStyle w:val="Compact"/>
        <w:numPr>
          <w:ilvl w:val="0"/>
          <w:numId w:val="1004"/>
        </w:numPr>
      </w:pPr>
      <w:r>
        <w:t xml:space="preserve">Increased maintainability</w:t>
      </w:r>
    </w:p>
    <w:p>
      <w:pPr>
        <w:pStyle w:val="Compact"/>
        <w:numPr>
          <w:ilvl w:val="0"/>
          <w:numId w:val="1004"/>
        </w:numPr>
      </w:pPr>
      <w:r>
        <w:t xml:space="preserve">Increased business value</w:t>
      </w:r>
    </w:p>
    <w:p>
      <w:r>
        <w:pict>
          <v:rect style="width:0;height:1.5pt" o:hralign="center" o:hrstd="t" o:hr="t"/>
        </w:pict>
      </w:r>
    </w:p>
    <w:bookmarkEnd w:id="46"/>
    <w:bookmarkStart w:id="47" w:name="constitutional-ai-rule"/>
    <w:p>
      <w:pPr>
        <w:pStyle w:val="Heading2"/>
      </w:pPr>
      <w:r>
        <w:t xml:space="preserve">12.10 Constitutional AI Rule</w:t>
      </w:r>
    </w:p>
    <w:p>
      <w:pPr>
        <w:pStyle w:val="FirstParagraph"/>
      </w:pPr>
      <w:r>
        <w:t xml:space="preserve">No AI may prioritize speed over correctness when the two are in conflict.</w:t>
      </w:r>
    </w:p>
    <w:p>
      <w:pPr>
        <w:pStyle w:val="BodyText"/>
      </w:pPr>
      <w:r>
        <w:t xml:space="preserve">Enterprise quality always takes precedence.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hapter-13"/>
    <w:p>
      <w:pPr>
        <w:pStyle w:val="Heading1"/>
      </w:pPr>
      <w:r>
        <w:t xml:space="preserve">CHAPTER 13</w:t>
      </w:r>
    </w:p>
    <w:bookmarkEnd w:id="49"/>
    <w:bookmarkStart w:id="79" w:name="official-terminology"/>
    <w:p>
      <w:pPr>
        <w:pStyle w:val="Heading1"/>
      </w:pPr>
      <w:r>
        <w:t xml:space="preserve">OFFICIAL TERMINOLOGY</w:t>
      </w:r>
    </w:p>
    <w:bookmarkStart w:id="50" w:name="purpose-1"/>
    <w:p>
      <w:pPr>
        <w:pStyle w:val="Heading2"/>
      </w:pPr>
      <w:r>
        <w:t xml:space="preserve">13.1 Purpose</w:t>
      </w:r>
    </w:p>
    <w:p>
      <w:pPr>
        <w:pStyle w:val="FirstParagraph"/>
      </w:pPr>
      <w:r>
        <w:t xml:space="preserve">A common vocabulary is required to eliminate ambiguity.</w:t>
      </w:r>
    </w:p>
    <w:p>
      <w:pPr>
        <w:pStyle w:val="BodyText"/>
      </w:pPr>
      <w:r>
        <w:t xml:space="preserve">All participants shall use these definitions consistently.</w:t>
      </w:r>
    </w:p>
    <w:p>
      <w:r>
        <w:pict>
          <v:rect style="width:0;height:1.5pt" o:hralign="center" o:hrstd="t" o:hr="t"/>
        </w:pict>
      </w:r>
    </w:p>
    <w:bookmarkEnd w:id="50"/>
    <w:bookmarkStart w:id="78" w:name="core-terms"/>
    <w:p>
      <w:pPr>
        <w:pStyle w:val="Heading2"/>
      </w:pPr>
      <w:r>
        <w:t xml:space="preserve">13.2 Core Terms</w:t>
      </w:r>
    </w:p>
    <w:bookmarkStart w:id="51" w:name="stage"/>
    <w:p>
      <w:pPr>
        <w:pStyle w:val="Heading3"/>
      </w:pPr>
      <w:r>
        <w:t xml:space="preserve">Stage</w:t>
      </w:r>
    </w:p>
    <w:p>
      <w:pPr>
        <w:pStyle w:val="FirstParagraph"/>
      </w:pPr>
      <w:r>
        <w:t xml:space="preserve">A formally defined operational phase within CSI.</w:t>
      </w:r>
    </w:p>
    <w:p>
      <w:r>
        <w:pict>
          <v:rect style="width:0;height:1.5pt" o:hralign="center" o:hrstd="t" o:hr="t"/>
        </w:pict>
      </w:r>
    </w:p>
    <w:bookmarkEnd w:id="51"/>
    <w:bookmarkStart w:id="52" w:name="workflow"/>
    <w:p>
      <w:pPr>
        <w:pStyle w:val="Heading3"/>
      </w:pPr>
      <w:r>
        <w:t xml:space="preserve">Workflow</w:t>
      </w:r>
    </w:p>
    <w:p>
      <w:pPr>
        <w:pStyle w:val="FirstParagraph"/>
      </w:pPr>
      <w:r>
        <w:t xml:space="preserve">A sequence of activities that produce a measurable outcome.</w:t>
      </w:r>
    </w:p>
    <w:p>
      <w:r>
        <w:pict>
          <v:rect style="width:0;height:1.5pt" o:hralign="center" o:hrstd="t" o:hr="t"/>
        </w:pict>
      </w:r>
    </w:p>
    <w:bookmarkEnd w:id="52"/>
    <w:bookmarkStart w:id="53" w:name="process"/>
    <w:p>
      <w:pPr>
        <w:pStyle w:val="Heading3"/>
      </w:pPr>
      <w:r>
        <w:t xml:space="preserve">Process</w:t>
      </w:r>
    </w:p>
    <w:p>
      <w:pPr>
        <w:pStyle w:val="FirstParagraph"/>
      </w:pPr>
      <w:r>
        <w:t xml:space="preserve">A repeatable operational mechanism.</w:t>
      </w:r>
    </w:p>
    <w:p>
      <w:r>
        <w:pict>
          <v:rect style="width:0;height:1.5pt" o:hralign="center" o:hrstd="t" o:hr="t"/>
        </w:pict>
      </w:r>
    </w:p>
    <w:bookmarkEnd w:id="53"/>
    <w:bookmarkStart w:id="54" w:name="component"/>
    <w:p>
      <w:pPr>
        <w:pStyle w:val="Heading3"/>
      </w:pPr>
      <w:r>
        <w:t xml:space="preserve">Component</w:t>
      </w:r>
    </w:p>
    <w:p>
      <w:pPr>
        <w:pStyle w:val="FirstParagraph"/>
      </w:pPr>
      <w:r>
        <w:t xml:space="preserve">A discrete functional unit.</w:t>
      </w:r>
    </w:p>
    <w:p>
      <w:r>
        <w:pict>
          <v:rect style="width:0;height:1.5pt" o:hralign="center" o:hrstd="t" o:hr="t"/>
        </w:pict>
      </w:r>
    </w:p>
    <w:bookmarkEnd w:id="54"/>
    <w:bookmarkStart w:id="55" w:name="module"/>
    <w:p>
      <w:pPr>
        <w:pStyle w:val="Heading3"/>
      </w:pPr>
      <w:r>
        <w:t xml:space="preserve">Module</w:t>
      </w:r>
    </w:p>
    <w:p>
      <w:pPr>
        <w:pStyle w:val="FirstParagraph"/>
      </w:pPr>
      <w:r>
        <w:t xml:space="preserve">A grouped collection of related functionality.</w:t>
      </w:r>
    </w:p>
    <w:p>
      <w:r>
        <w:pict>
          <v:rect style="width:0;height:1.5pt" o:hralign="center" o:hrstd="t" o:hr="t"/>
        </w:pict>
      </w:r>
    </w:p>
    <w:bookmarkEnd w:id="55"/>
    <w:bookmarkStart w:id="56" w:name="service"/>
    <w:p>
      <w:pPr>
        <w:pStyle w:val="Heading3"/>
      </w:pPr>
      <w:r>
        <w:t xml:space="preserve">Service</w:t>
      </w:r>
    </w:p>
    <w:p>
      <w:pPr>
        <w:pStyle w:val="FirstParagraph"/>
      </w:pPr>
      <w:r>
        <w:t xml:space="preserve">A deployable operational capability.</w:t>
      </w:r>
    </w:p>
    <w:p>
      <w:r>
        <w:pict>
          <v:rect style="width:0;height:1.5pt" o:hralign="center" o:hrstd="t" o:hr="t"/>
        </w:pict>
      </w:r>
    </w:p>
    <w:bookmarkEnd w:id="56"/>
    <w:bookmarkStart w:id="57" w:name="adapter"/>
    <w:p>
      <w:pPr>
        <w:pStyle w:val="Heading3"/>
      </w:pPr>
      <w:r>
        <w:t xml:space="preserve">Adapter</w:t>
      </w:r>
    </w:p>
    <w:p>
      <w:pPr>
        <w:pStyle w:val="FirstParagraph"/>
      </w:pPr>
      <w:r>
        <w:t xml:space="preserve">A component responsible for integrating with external sources.</w:t>
      </w:r>
    </w:p>
    <w:p>
      <w:r>
        <w:pict>
          <v:rect style="width:0;height:1.5pt" o:hralign="center" o:hrstd="t" o:hr="t"/>
        </w:pict>
      </w:r>
    </w:p>
    <w:bookmarkEnd w:id="57"/>
    <w:bookmarkStart w:id="58" w:name="source"/>
    <w:p>
      <w:pPr>
        <w:pStyle w:val="Heading3"/>
      </w:pPr>
      <w:r>
        <w:t xml:space="preserve">Source</w:t>
      </w:r>
    </w:p>
    <w:p>
      <w:pPr>
        <w:pStyle w:val="FirstParagraph"/>
      </w:pPr>
      <w:r>
        <w:t xml:space="preserve">Any external provider of information.</w:t>
      </w:r>
    </w:p>
    <w:p>
      <w:r>
        <w:pict>
          <v:rect style="width:0;height:1.5pt" o:hralign="center" o:hrstd="t" o:hr="t"/>
        </w:pict>
      </w:r>
    </w:p>
    <w:bookmarkEnd w:id="58"/>
    <w:bookmarkStart w:id="59" w:name="record"/>
    <w:p>
      <w:pPr>
        <w:pStyle w:val="Heading3"/>
      </w:pPr>
      <w:r>
        <w:t xml:space="preserve">Record</w:t>
      </w:r>
    </w:p>
    <w:p>
      <w:pPr>
        <w:pStyle w:val="FirstParagraph"/>
      </w:pPr>
      <w:r>
        <w:t xml:space="preserve">A single unit of collected data.</w:t>
      </w:r>
    </w:p>
    <w:p>
      <w:r>
        <w:pict>
          <v:rect style="width:0;height:1.5pt" o:hralign="center" o:hrstd="t" o:hr="t"/>
        </w:pict>
      </w:r>
    </w:p>
    <w:bookmarkEnd w:id="59"/>
    <w:bookmarkStart w:id="60" w:name="raw-record"/>
    <w:p>
      <w:pPr>
        <w:pStyle w:val="Heading3"/>
      </w:pPr>
      <w:r>
        <w:t xml:space="preserve">Raw Record</w:t>
      </w:r>
    </w:p>
    <w:p>
      <w:pPr>
        <w:pStyle w:val="FirstParagraph"/>
      </w:pPr>
      <w:r>
        <w:t xml:space="preserve">Information before processing.</w:t>
      </w:r>
    </w:p>
    <w:p>
      <w:r>
        <w:pict>
          <v:rect style="width:0;height:1.5pt" o:hralign="center" o:hrstd="t" o:hr="t"/>
        </w:pict>
      </w:r>
    </w:p>
    <w:bookmarkEnd w:id="60"/>
    <w:bookmarkStart w:id="61" w:name="canonical-record"/>
    <w:p>
      <w:pPr>
        <w:pStyle w:val="Heading3"/>
      </w:pPr>
      <w:r>
        <w:t xml:space="preserve">Canonical Record</w:t>
      </w:r>
    </w:p>
    <w:p>
      <w:pPr>
        <w:pStyle w:val="FirstParagraph"/>
      </w:pPr>
      <w:r>
        <w:t xml:space="preserve">Information after normalization.</w:t>
      </w:r>
    </w:p>
    <w:p>
      <w:r>
        <w:pict>
          <v:rect style="width:0;height:1.5pt" o:hralign="center" o:hrstd="t" o:hr="t"/>
        </w:pict>
      </w:r>
    </w:p>
    <w:bookmarkEnd w:id="61"/>
    <w:bookmarkStart w:id="62" w:name="entity"/>
    <w:p>
      <w:pPr>
        <w:pStyle w:val="Heading3"/>
      </w:pPr>
      <w:r>
        <w:t xml:space="preserve">Entity</w:t>
      </w:r>
    </w:p>
    <w:p>
      <w:pPr>
        <w:pStyle w:val="FirstParagraph"/>
      </w:pPr>
      <w:r>
        <w:t xml:space="preserve">A uniquely identifiable object within the knowledge model.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Company</w:t>
      </w:r>
    </w:p>
    <w:p>
      <w:pPr>
        <w:pStyle w:val="Compact"/>
        <w:numPr>
          <w:ilvl w:val="0"/>
          <w:numId w:val="1005"/>
        </w:numPr>
      </w:pPr>
      <w:r>
        <w:t xml:space="preserve">Person</w:t>
      </w:r>
    </w:p>
    <w:p>
      <w:pPr>
        <w:pStyle w:val="Compact"/>
        <w:numPr>
          <w:ilvl w:val="0"/>
          <w:numId w:val="1005"/>
        </w:numPr>
      </w:pPr>
      <w:r>
        <w:t xml:space="preserve">Product</w:t>
      </w:r>
    </w:p>
    <w:p>
      <w:pPr>
        <w:pStyle w:val="Compact"/>
        <w:numPr>
          <w:ilvl w:val="0"/>
          <w:numId w:val="1005"/>
        </w:numPr>
      </w:pPr>
      <w:r>
        <w:t xml:space="preserve">Website</w:t>
      </w:r>
    </w:p>
    <w:p>
      <w:pPr>
        <w:pStyle w:val="Compact"/>
        <w:numPr>
          <w:ilvl w:val="0"/>
          <w:numId w:val="1005"/>
        </w:numPr>
      </w:pPr>
      <w:r>
        <w:t xml:space="preserve">Organization</w:t>
      </w:r>
    </w:p>
    <w:p>
      <w:r>
        <w:pict>
          <v:rect style="width:0;height:1.5pt" o:hralign="center" o:hrstd="t" o:hr="t"/>
        </w:pict>
      </w:r>
    </w:p>
    <w:bookmarkEnd w:id="62"/>
    <w:bookmarkStart w:id="63" w:name="relationship"/>
    <w:p>
      <w:pPr>
        <w:pStyle w:val="Heading3"/>
      </w:pPr>
      <w:r>
        <w:t xml:space="preserve">Relationship</w:t>
      </w:r>
    </w:p>
    <w:p>
      <w:pPr>
        <w:pStyle w:val="FirstParagraph"/>
      </w:pPr>
      <w:r>
        <w:t xml:space="preserve">A connection between entities.</w:t>
      </w:r>
    </w:p>
    <w:p>
      <w:r>
        <w:pict>
          <v:rect style="width:0;height:1.5pt" o:hralign="center" o:hrstd="t" o:hr="t"/>
        </w:pict>
      </w:r>
    </w:p>
    <w:bookmarkEnd w:id="63"/>
    <w:bookmarkStart w:id="64" w:name="classification"/>
    <w:p>
      <w:pPr>
        <w:pStyle w:val="Heading3"/>
      </w:pPr>
      <w:r>
        <w:t xml:space="preserve">Classification</w:t>
      </w:r>
    </w:p>
    <w:p>
      <w:pPr>
        <w:pStyle w:val="FirstParagraph"/>
      </w:pPr>
      <w:r>
        <w:t xml:space="preserve">Assignment of a category.</w:t>
      </w:r>
    </w:p>
    <w:p>
      <w:r>
        <w:pict>
          <v:rect style="width:0;height:1.5pt" o:hralign="center" o:hrstd="t" o:hr="t"/>
        </w:pict>
      </w:r>
    </w:p>
    <w:bookmarkEnd w:id="64"/>
    <w:bookmarkStart w:id="65" w:name="categorization"/>
    <w:p>
      <w:pPr>
        <w:pStyle w:val="Heading3"/>
      </w:pPr>
      <w:r>
        <w:t xml:space="preserve">Categorization</w:t>
      </w:r>
    </w:p>
    <w:p>
      <w:pPr>
        <w:pStyle w:val="FirstParagraph"/>
      </w:pPr>
      <w:r>
        <w:t xml:space="preserve">Placement within a structured taxonomy.</w:t>
      </w:r>
    </w:p>
    <w:p>
      <w:r>
        <w:pict>
          <v:rect style="width:0;height:1.5pt" o:hralign="center" o:hrstd="t" o:hr="t"/>
        </w:pict>
      </w:r>
    </w:p>
    <w:bookmarkEnd w:id="65"/>
    <w:bookmarkStart w:id="66" w:name="taxonomy"/>
    <w:p>
      <w:pPr>
        <w:pStyle w:val="Heading3"/>
      </w:pPr>
      <w:r>
        <w:t xml:space="preserve">Taxonomy</w:t>
      </w:r>
    </w:p>
    <w:p>
      <w:pPr>
        <w:pStyle w:val="FirstParagraph"/>
      </w:pPr>
      <w:r>
        <w:t xml:space="preserve">A hierarchical classification structure.</w:t>
      </w:r>
    </w:p>
    <w:p>
      <w:r>
        <w:pict>
          <v:rect style="width:0;height:1.5pt" o:hralign="center" o:hrstd="t" o:hr="t"/>
        </w:pict>
      </w:r>
    </w:p>
    <w:bookmarkEnd w:id="66"/>
    <w:bookmarkStart w:id="67" w:name="knowledge"/>
    <w:p>
      <w:pPr>
        <w:pStyle w:val="Heading3"/>
      </w:pPr>
      <w:r>
        <w:t xml:space="preserve">Knowledge</w:t>
      </w:r>
    </w:p>
    <w:p>
      <w:pPr>
        <w:pStyle w:val="FirstParagraph"/>
      </w:pPr>
      <w:r>
        <w:t xml:space="preserve">Structured and contextualized information.</w:t>
      </w:r>
    </w:p>
    <w:p>
      <w:r>
        <w:pict>
          <v:rect style="width:0;height:1.5pt" o:hralign="center" o:hrstd="t" o:hr="t"/>
        </w:pict>
      </w:r>
    </w:p>
    <w:bookmarkEnd w:id="67"/>
    <w:bookmarkStart w:id="68" w:name="intelligence"/>
    <w:p>
      <w:pPr>
        <w:pStyle w:val="Heading3"/>
      </w:pPr>
      <w:r>
        <w:t xml:space="preserve">Intelligence</w:t>
      </w:r>
    </w:p>
    <w:p>
      <w:pPr>
        <w:pStyle w:val="FirstParagraph"/>
      </w:pPr>
      <w:r>
        <w:t xml:space="preserve">Actionable knowledge that supports decisions.</w:t>
      </w:r>
    </w:p>
    <w:p>
      <w:r>
        <w:pict>
          <v:rect style="width:0;height:1.5pt" o:hralign="center" o:hrstd="t" o:hr="t"/>
        </w:pict>
      </w:r>
    </w:p>
    <w:bookmarkEnd w:id="68"/>
    <w:bookmarkStart w:id="69" w:name="audit"/>
    <w:p>
      <w:pPr>
        <w:pStyle w:val="Heading3"/>
      </w:pPr>
      <w:r>
        <w:t xml:space="preserve">Audit</w:t>
      </w:r>
    </w:p>
    <w:p>
      <w:pPr>
        <w:pStyle w:val="FirstParagraph"/>
      </w:pPr>
      <w:r>
        <w:t xml:space="preserve">Formal review of completeness and quality.</w:t>
      </w:r>
    </w:p>
    <w:p>
      <w:r>
        <w:pict>
          <v:rect style="width:0;height:1.5pt" o:hralign="center" o:hrstd="t" o:hr="t"/>
        </w:pict>
      </w:r>
    </w:p>
    <w:bookmarkEnd w:id="69"/>
    <w:bookmarkStart w:id="70" w:name="validation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Verification of correctness.</w:t>
      </w:r>
    </w:p>
    <w:p>
      <w:r>
        <w:pict>
          <v:rect style="width:0;height:1.5pt" o:hralign="center" o:hrstd="t" o:hr="t"/>
        </w:pict>
      </w:r>
    </w:p>
    <w:bookmarkEnd w:id="70"/>
    <w:bookmarkStart w:id="71" w:name="certification"/>
    <w:p>
      <w:pPr>
        <w:pStyle w:val="Heading3"/>
      </w:pPr>
      <w:r>
        <w:t xml:space="preserve">Certification</w:t>
      </w:r>
    </w:p>
    <w:p>
      <w:pPr>
        <w:pStyle w:val="FirstParagraph"/>
      </w:pPr>
      <w:r>
        <w:t xml:space="preserve">Official approval that requirements have been met.</w:t>
      </w:r>
    </w:p>
    <w:p>
      <w:r>
        <w:pict>
          <v:rect style="width:0;height:1.5pt" o:hralign="center" o:hrstd="t" o:hr="t"/>
        </w:pict>
      </w:r>
    </w:p>
    <w:bookmarkEnd w:id="71"/>
    <w:bookmarkStart w:id="72" w:name="governance"/>
    <w:p>
      <w:pPr>
        <w:pStyle w:val="Heading3"/>
      </w:pPr>
      <w:r>
        <w:t xml:space="preserve">Governance</w:t>
      </w:r>
    </w:p>
    <w:p>
      <w:pPr>
        <w:pStyle w:val="FirstParagraph"/>
      </w:pPr>
      <w:r>
        <w:t xml:space="preserve">Oversight and control mechanisms.</w:t>
      </w:r>
    </w:p>
    <w:p>
      <w:r>
        <w:pict>
          <v:rect style="width:0;height:1.5pt" o:hralign="center" o:hrstd="t" o:hr="t"/>
        </w:pict>
      </w:r>
    </w:p>
    <w:bookmarkEnd w:id="72"/>
    <w:bookmarkStart w:id="73" w:name="kpi"/>
    <w:p>
      <w:pPr>
        <w:pStyle w:val="Heading3"/>
      </w:pPr>
      <w:r>
        <w:t xml:space="preserve">KPI</w:t>
      </w:r>
    </w:p>
    <w:p>
      <w:pPr>
        <w:pStyle w:val="FirstParagraph"/>
      </w:pPr>
      <w:r>
        <w:t xml:space="preserve">Key Performance Indicator.</w:t>
      </w:r>
    </w:p>
    <w:p>
      <w:r>
        <w:pict>
          <v:rect style="width:0;height:1.5pt" o:hralign="center" o:hrstd="t" o:hr="t"/>
        </w:pict>
      </w:r>
    </w:p>
    <w:bookmarkEnd w:id="73"/>
    <w:bookmarkStart w:id="74" w:name="risk"/>
    <w:p>
      <w:pPr>
        <w:pStyle w:val="Heading3"/>
      </w:pPr>
      <w:r>
        <w:t xml:space="preserve">Risk</w:t>
      </w:r>
    </w:p>
    <w:p>
      <w:pPr>
        <w:pStyle w:val="FirstParagraph"/>
      </w:pPr>
      <w:r>
        <w:t xml:space="preserve">Potential negative impact.</w:t>
      </w:r>
    </w:p>
    <w:p>
      <w:r>
        <w:pict>
          <v:rect style="width:0;height:1.5pt" o:hralign="center" o:hrstd="t" o:hr="t"/>
        </w:pict>
      </w:r>
    </w:p>
    <w:bookmarkEnd w:id="74"/>
    <w:bookmarkStart w:id="75" w:name="remediation"/>
    <w:p>
      <w:pPr>
        <w:pStyle w:val="Heading3"/>
      </w:pPr>
      <w:r>
        <w:t xml:space="preserve">Remediation</w:t>
      </w:r>
    </w:p>
    <w:p>
      <w:pPr>
        <w:pStyle w:val="FirstParagraph"/>
      </w:pPr>
      <w:r>
        <w:t xml:space="preserve">Corrective action.</w:t>
      </w:r>
    </w:p>
    <w:p>
      <w:r>
        <w:pict>
          <v:rect style="width:0;height:1.5pt" o:hralign="center" o:hrstd="t" o:hr="t"/>
        </w:pict>
      </w:r>
    </w:p>
    <w:bookmarkEnd w:id="75"/>
    <w:bookmarkStart w:id="76" w:name="gap-analysis"/>
    <w:p>
      <w:pPr>
        <w:pStyle w:val="Heading3"/>
      </w:pPr>
      <w:r>
        <w:t xml:space="preserve">Gap Analysis</w:t>
      </w:r>
    </w:p>
    <w:p>
      <w:pPr>
        <w:pStyle w:val="FirstParagraph"/>
      </w:pPr>
      <w:r>
        <w:t xml:space="preserve">Identification of deficiencies between current and desired states.</w:t>
      </w:r>
    </w:p>
    <w:p>
      <w:r>
        <w:pict>
          <v:rect style="width:0;height:1.5pt" o:hralign="center" o:hrstd="t" o:hr="t"/>
        </w:pict>
      </w:r>
    </w:p>
    <w:bookmarkEnd w:id="76"/>
    <w:bookmarkStart w:id="77" w:name="enterprise-ready"/>
    <w:p>
      <w:pPr>
        <w:pStyle w:val="Heading3"/>
      </w:pPr>
      <w:r>
        <w:t xml:space="preserve">Enterprise Ready</w:t>
      </w:r>
    </w:p>
    <w:p>
      <w:pPr>
        <w:pStyle w:val="FirstParagraph"/>
      </w:pPr>
      <w:r>
        <w:t xml:space="preserve">Certified as meeting enterprise requirements.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0" w:name="chapter-14"/>
    <w:p>
      <w:pPr>
        <w:pStyle w:val="Heading1"/>
      </w:pPr>
      <w:r>
        <w:t xml:space="preserve">CHAPTER 14</w:t>
      </w:r>
    </w:p>
    <w:bookmarkEnd w:id="80"/>
    <w:bookmarkStart w:id="91" w:name="enterprise-definitions"/>
    <w:p>
      <w:pPr>
        <w:pStyle w:val="Heading1"/>
      </w:pPr>
      <w:r>
        <w:t xml:space="preserve">ENTERPRISE DEFINITIONS</w:t>
      </w:r>
    </w:p>
    <w:bookmarkStart w:id="81" w:name="csi-ultimate-enterprise-1"/>
    <w:p>
      <w:pPr>
        <w:pStyle w:val="Heading2"/>
      </w:pPr>
      <w:r>
        <w:t xml:space="preserve">14.1 CSI Ultimate Enterprise</w:t>
      </w:r>
    </w:p>
    <w:p>
      <w:pPr>
        <w:pStyle w:val="FirstParagraph"/>
      </w:pPr>
      <w:r>
        <w:t xml:space="preserve">CSI Ultimate Enterprise is defined as:</w:t>
      </w:r>
    </w:p>
    <w:p>
      <w:pPr>
        <w:pStyle w:val="BodyText"/>
      </w:pPr>
      <w:r>
        <w:t xml:space="preserve">An Enterprise Commercial Intelligence Platform that transforms distributed web information into verified, structured, searchable, auditable, and monetizable business knowledge.</w:t>
      </w:r>
    </w:p>
    <w:p>
      <w:r>
        <w:pict>
          <v:rect style="width:0;height:1.5pt" o:hralign="center" o:hrstd="t" o:hr="t"/>
        </w:pict>
      </w:r>
    </w:p>
    <w:bookmarkEnd w:id="81"/>
    <w:bookmarkStart w:id="82" w:name="commercial-intelligence"/>
    <w:p>
      <w:pPr>
        <w:pStyle w:val="Heading2"/>
      </w:pPr>
      <w:r>
        <w:t xml:space="preserve">14.2 Commercial Intelligence</w:t>
      </w:r>
    </w:p>
    <w:p>
      <w:pPr>
        <w:pStyle w:val="FirstParagraph"/>
      </w:pPr>
      <w:r>
        <w:t xml:space="preserve">Commercial Intelligence is:</w:t>
      </w:r>
    </w:p>
    <w:p>
      <w:pPr>
        <w:pStyle w:val="BodyText"/>
      </w:pPr>
      <w:r>
        <w:t xml:space="preserve">The collection, transformation, analysis, and utilization of information for business value creation.</w:t>
      </w:r>
    </w:p>
    <w:p>
      <w:r>
        <w:pict>
          <v:rect style="width:0;height:1.5pt" o:hralign="center" o:hrstd="t" o:hr="t"/>
        </w:pict>
      </w:r>
    </w:p>
    <w:bookmarkEnd w:id="82"/>
    <w:bookmarkStart w:id="83" w:name="enterprise-architecture"/>
    <w:p>
      <w:pPr>
        <w:pStyle w:val="Heading2"/>
      </w:pPr>
      <w:r>
        <w:t xml:space="preserve">14.3 Enterprise Architecture</w:t>
      </w:r>
    </w:p>
    <w:p>
      <w:pPr>
        <w:pStyle w:val="FirstParagraph"/>
      </w:pPr>
      <w:r>
        <w:t xml:space="preserve">Enterprise Architecture is:</w:t>
      </w:r>
    </w:p>
    <w:p>
      <w:pPr>
        <w:pStyle w:val="BodyText"/>
      </w:pPr>
      <w:r>
        <w:t xml:space="preserve">The structured design governing all platform components, interactions, standards, and evolution.</w:t>
      </w:r>
    </w:p>
    <w:p>
      <w:r>
        <w:pict>
          <v:rect style="width:0;height:1.5pt" o:hralign="center" o:hrstd="t" o:hr="t"/>
        </w:pict>
      </w:r>
    </w:p>
    <w:bookmarkEnd w:id="83"/>
    <w:bookmarkStart w:id="84" w:name="enterprise-quality"/>
    <w:p>
      <w:pPr>
        <w:pStyle w:val="Heading2"/>
      </w:pPr>
      <w:r>
        <w:t xml:space="preserve">14.4 Enterprise Quality</w:t>
      </w:r>
    </w:p>
    <w:p>
      <w:pPr>
        <w:pStyle w:val="FirstParagraph"/>
      </w:pPr>
      <w:r>
        <w:t xml:space="preserve">Enterprise Quality is achieved when a capability is:</w:t>
      </w:r>
    </w:p>
    <w:p>
      <w:pPr>
        <w:pStyle w:val="Compact"/>
        <w:numPr>
          <w:ilvl w:val="0"/>
          <w:numId w:val="1006"/>
        </w:numPr>
      </w:pPr>
      <w:r>
        <w:t xml:space="preserve">Reliable</w:t>
      </w:r>
    </w:p>
    <w:p>
      <w:pPr>
        <w:pStyle w:val="Compact"/>
        <w:numPr>
          <w:ilvl w:val="0"/>
          <w:numId w:val="1006"/>
        </w:numPr>
      </w:pPr>
      <w:r>
        <w:t xml:space="preserve">Measurable</w:t>
      </w:r>
    </w:p>
    <w:p>
      <w:pPr>
        <w:pStyle w:val="Compact"/>
        <w:numPr>
          <w:ilvl w:val="0"/>
          <w:numId w:val="1006"/>
        </w:numPr>
      </w:pPr>
      <w:r>
        <w:t xml:space="preserve">Repeatable</w:t>
      </w:r>
    </w:p>
    <w:p>
      <w:pPr>
        <w:pStyle w:val="Compact"/>
        <w:numPr>
          <w:ilvl w:val="0"/>
          <w:numId w:val="1006"/>
        </w:numPr>
      </w:pPr>
      <w:r>
        <w:t xml:space="preserve">Auditable</w:t>
      </w:r>
    </w:p>
    <w:p>
      <w:pPr>
        <w:pStyle w:val="Compact"/>
        <w:numPr>
          <w:ilvl w:val="0"/>
          <w:numId w:val="1006"/>
        </w:numPr>
      </w:pPr>
      <w:r>
        <w:t xml:space="preserve">Maintainable</w:t>
      </w:r>
    </w:p>
    <w:p>
      <w:pPr>
        <w:pStyle w:val="Compact"/>
        <w:numPr>
          <w:ilvl w:val="0"/>
          <w:numId w:val="1006"/>
        </w:numPr>
      </w:pPr>
      <w:r>
        <w:t xml:space="preserve">Scalable</w:t>
      </w:r>
    </w:p>
    <w:p>
      <w:r>
        <w:pict>
          <v:rect style="width:0;height:1.5pt" o:hralign="center" o:hrstd="t" o:hr="t"/>
        </w:pict>
      </w:r>
    </w:p>
    <w:bookmarkEnd w:id="84"/>
    <w:bookmarkStart w:id="85" w:name="enterprise-readiness"/>
    <w:p>
      <w:pPr>
        <w:pStyle w:val="Heading2"/>
      </w:pPr>
      <w:r>
        <w:t xml:space="preserve">14.5 Enterprise Readiness</w:t>
      </w:r>
    </w:p>
    <w:p>
      <w:pPr>
        <w:pStyle w:val="FirstParagraph"/>
      </w:pPr>
      <w:r>
        <w:t xml:space="preserve">Enterprise Readiness requires:</w:t>
      </w:r>
    </w:p>
    <w:p>
      <w:pPr>
        <w:pStyle w:val="Compact"/>
        <w:numPr>
          <w:ilvl w:val="0"/>
          <w:numId w:val="1007"/>
        </w:numPr>
      </w:pPr>
      <w:r>
        <w:t xml:space="preserve">Validation</w:t>
      </w:r>
    </w:p>
    <w:p>
      <w:pPr>
        <w:pStyle w:val="Compact"/>
        <w:numPr>
          <w:ilvl w:val="0"/>
          <w:numId w:val="1007"/>
        </w:numPr>
      </w:pPr>
      <w:r>
        <w:t xml:space="preserve">Audit</w:t>
      </w:r>
    </w:p>
    <w:p>
      <w:pPr>
        <w:pStyle w:val="Compact"/>
        <w:numPr>
          <w:ilvl w:val="0"/>
          <w:numId w:val="1007"/>
        </w:numPr>
      </w:pPr>
      <w:r>
        <w:t xml:space="preserve">Certification</w:t>
      </w:r>
    </w:p>
    <w:p>
      <w:pPr>
        <w:pStyle w:val="Compact"/>
        <w:numPr>
          <w:ilvl w:val="0"/>
          <w:numId w:val="1007"/>
        </w:numPr>
      </w:pPr>
      <w:r>
        <w:t xml:space="preserve">Documentation</w:t>
      </w:r>
    </w:p>
    <w:p>
      <w:pPr>
        <w:pStyle w:val="Compact"/>
        <w:numPr>
          <w:ilvl w:val="0"/>
          <w:numId w:val="1007"/>
        </w:numPr>
      </w:pPr>
      <w:r>
        <w:t xml:space="preserve">Governance Compliance</w:t>
      </w:r>
    </w:p>
    <w:p>
      <w:pPr>
        <w:pStyle w:val="FirstParagraph"/>
      </w:pPr>
      <w:r>
        <w:t xml:space="preserve">Failure in any area prevents readiness status.</w:t>
      </w:r>
    </w:p>
    <w:p>
      <w:r>
        <w:pict>
          <v:rect style="width:0;height:1.5pt" o:hralign="center" o:hrstd="t" o:hr="t"/>
        </w:pict>
      </w:r>
    </w:p>
    <w:bookmarkEnd w:id="85"/>
    <w:bookmarkStart w:id="86" w:name="enterprise-knowledge"/>
    <w:p>
      <w:pPr>
        <w:pStyle w:val="Heading2"/>
      </w:pPr>
      <w:r>
        <w:t xml:space="preserve">14.6 Enterprise Knowledge</w:t>
      </w:r>
    </w:p>
    <w:p>
      <w:pPr>
        <w:pStyle w:val="FirstParagraph"/>
      </w:pPr>
      <w:r>
        <w:t xml:space="preserve">Enterprise Knowledge is information that has been:</w:t>
      </w:r>
    </w:p>
    <w:p>
      <w:pPr>
        <w:pStyle w:val="BodyText"/>
      </w:pPr>
      <w:r>
        <w:t xml:space="preserve">Collected</w:t>
      </w:r>
    </w:p>
    <w:p>
      <w:pPr>
        <w:pStyle w:val="BodyText"/>
      </w:pPr>
      <w:r>
        <w:t xml:space="preserve">Validated</w:t>
      </w:r>
    </w:p>
    <w:p>
      <w:pPr>
        <w:pStyle w:val="BodyText"/>
      </w:pPr>
      <w:r>
        <w:t xml:space="preserve">Structured</w:t>
      </w:r>
    </w:p>
    <w:p>
      <w:pPr>
        <w:pStyle w:val="BodyText"/>
      </w:pPr>
      <w:r>
        <w:t xml:space="preserve">Contextualized</w:t>
      </w:r>
    </w:p>
    <w:p>
      <w:pPr>
        <w:pStyle w:val="BodyText"/>
      </w:pPr>
      <w:r>
        <w:t xml:space="preserve">Stored</w:t>
      </w:r>
    </w:p>
    <w:p>
      <w:pPr>
        <w:pStyle w:val="BodyText"/>
      </w:pPr>
      <w:r>
        <w:t xml:space="preserve">Made discoverable</w:t>
      </w:r>
    </w:p>
    <w:p>
      <w:r>
        <w:pict>
          <v:rect style="width:0;height:1.5pt" o:hralign="center" o:hrstd="t" o:hr="t"/>
        </w:pict>
      </w:r>
    </w:p>
    <w:bookmarkEnd w:id="86"/>
    <w:bookmarkStart w:id="87" w:name="enterprise-intelligence"/>
    <w:p>
      <w:pPr>
        <w:pStyle w:val="Heading2"/>
      </w:pPr>
      <w:r>
        <w:t xml:space="preserve">14.7 Enterprise Intelligence</w:t>
      </w:r>
    </w:p>
    <w:p>
      <w:pPr>
        <w:pStyle w:val="FirstParagraph"/>
      </w:pPr>
      <w:r>
        <w:t xml:space="preserve">Enterprise Intelligence is knowledge that directly supports:</w:t>
      </w:r>
    </w:p>
    <w:p>
      <w:pPr>
        <w:pStyle w:val="Compact"/>
        <w:numPr>
          <w:ilvl w:val="0"/>
          <w:numId w:val="1008"/>
        </w:numPr>
      </w:pPr>
      <w:r>
        <w:t xml:space="preserve">Decisions</w:t>
      </w:r>
    </w:p>
    <w:p>
      <w:pPr>
        <w:pStyle w:val="Compact"/>
        <w:numPr>
          <w:ilvl w:val="0"/>
          <w:numId w:val="1008"/>
        </w:numPr>
      </w:pPr>
      <w:r>
        <w:t xml:space="preserve">Opportunities</w:t>
      </w:r>
    </w:p>
    <w:p>
      <w:pPr>
        <w:pStyle w:val="Compact"/>
        <w:numPr>
          <w:ilvl w:val="0"/>
          <w:numId w:val="1008"/>
        </w:numPr>
      </w:pPr>
      <w:r>
        <w:t xml:space="preserve">Optimization</w:t>
      </w:r>
    </w:p>
    <w:p>
      <w:pPr>
        <w:pStyle w:val="Compact"/>
        <w:numPr>
          <w:ilvl w:val="0"/>
          <w:numId w:val="1008"/>
        </w:numPr>
      </w:pPr>
      <w:r>
        <w:t xml:space="preserve">Revenue</w:t>
      </w:r>
    </w:p>
    <w:p>
      <w:pPr>
        <w:pStyle w:val="Compact"/>
        <w:numPr>
          <w:ilvl w:val="0"/>
          <w:numId w:val="1008"/>
        </w:numPr>
      </w:pPr>
      <w:r>
        <w:t xml:space="preserve">Strategic planning</w:t>
      </w:r>
    </w:p>
    <w:p>
      <w:r>
        <w:pict>
          <v:rect style="width:0;height:1.5pt" o:hralign="center" o:hrstd="t" o:hr="t"/>
        </w:pict>
      </w:r>
    </w:p>
    <w:bookmarkEnd w:id="87"/>
    <w:bookmarkStart w:id="88" w:name="architectural-integrity"/>
    <w:p>
      <w:pPr>
        <w:pStyle w:val="Heading2"/>
      </w:pPr>
      <w:r>
        <w:t xml:space="preserve">14.8 Architectural Integrity</w:t>
      </w:r>
    </w:p>
    <w:p>
      <w:pPr>
        <w:pStyle w:val="FirstParagraph"/>
      </w:pPr>
      <w:r>
        <w:t xml:space="preserve">Architectural Integrity exists when:</w:t>
      </w:r>
    </w:p>
    <w:p>
      <w:pPr>
        <w:pStyle w:val="BodyText"/>
      </w:pPr>
      <w:r>
        <w:t xml:space="preserve">Implementation remains aligned with approved architecture.</w:t>
      </w:r>
    </w:p>
    <w:p>
      <w:r>
        <w:pict>
          <v:rect style="width:0;height:1.5pt" o:hralign="center" o:hrstd="t" o:hr="t"/>
        </w:pict>
      </w:r>
    </w:p>
    <w:bookmarkEnd w:id="88"/>
    <w:bookmarkStart w:id="89" w:name="operational-integrity"/>
    <w:p>
      <w:pPr>
        <w:pStyle w:val="Heading2"/>
      </w:pPr>
      <w:r>
        <w:t xml:space="preserve">14.9 Operational Integrity</w:t>
      </w:r>
    </w:p>
    <w:p>
      <w:pPr>
        <w:pStyle w:val="FirstParagraph"/>
      </w:pPr>
      <w:r>
        <w:t xml:space="preserve">Operational Integrity exists when:</w:t>
      </w:r>
    </w:p>
    <w:p>
      <w:pPr>
        <w:pStyle w:val="BodyText"/>
      </w:pPr>
      <w:r>
        <w:t xml:space="preserve">Processes execute consistently according to standards.</w:t>
      </w:r>
    </w:p>
    <w:p>
      <w:r>
        <w:pict>
          <v:rect style="width:0;height:1.5pt" o:hralign="center" o:hrstd="t" o:hr="t"/>
        </w:pict>
      </w:r>
    </w:p>
    <w:bookmarkEnd w:id="89"/>
    <w:bookmarkStart w:id="90" w:name="governance-integrity"/>
    <w:p>
      <w:pPr>
        <w:pStyle w:val="Heading2"/>
      </w:pPr>
      <w:r>
        <w:t xml:space="preserve">14.10 Governance Integrity</w:t>
      </w:r>
    </w:p>
    <w:p>
      <w:pPr>
        <w:pStyle w:val="FirstParagraph"/>
      </w:pPr>
      <w:r>
        <w:t xml:space="preserve">Governance Integrity exists when:</w:t>
      </w:r>
    </w:p>
    <w:p>
      <w:pPr>
        <w:pStyle w:val="BodyText"/>
      </w:pPr>
      <w:r>
        <w:t xml:space="preserve">All actions remain traceable, auditable, and accountable.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ai-constitution-declaration"/>
    <w:p>
      <w:pPr>
        <w:pStyle w:val="Heading1"/>
      </w:pPr>
      <w:r>
        <w:t xml:space="preserve">AI CONSTITUTION DECLARATION</w:t>
      </w:r>
    </w:p>
    <w:p>
      <w:pPr>
        <w:pStyle w:val="FirstParagraph"/>
      </w:pPr>
      <w:r>
        <w:t xml:space="preserve">Every AI operating within CSI Ultimate Enterprise shall:</w:t>
      </w:r>
    </w:p>
    <w:p>
      <w:pPr>
        <w:pStyle w:val="BodyText"/>
      </w:pPr>
      <w:r>
        <w:t xml:space="preserve">Understand before acting.</w:t>
      </w:r>
    </w:p>
    <w:p>
      <w:pPr>
        <w:pStyle w:val="BodyText"/>
      </w:pPr>
      <w:r>
        <w:t xml:space="preserve">Analyze before recommending.</w:t>
      </w:r>
    </w:p>
    <w:p>
      <w:pPr>
        <w:pStyle w:val="BodyText"/>
      </w:pPr>
      <w:r>
        <w:t xml:space="preserve">Validate before approving.</w:t>
      </w:r>
    </w:p>
    <w:p>
      <w:pPr>
        <w:pStyle w:val="BodyText"/>
      </w:pPr>
      <w:r>
        <w:t xml:space="preserve">Audit before certifying.</w:t>
      </w:r>
    </w:p>
    <w:p>
      <w:pPr>
        <w:pStyle w:val="BodyText"/>
      </w:pPr>
      <w:r>
        <w:t xml:space="preserve">Document before closing.</w:t>
      </w:r>
    </w:p>
    <w:p>
      <w:pPr>
        <w:pStyle w:val="BodyText"/>
      </w:pPr>
      <w:r>
        <w:t xml:space="preserve">Improve before scaling.</w:t>
      </w:r>
    </w:p>
    <w:p>
      <w:pPr>
        <w:pStyle w:val="BodyText"/>
      </w:pPr>
      <w:r>
        <w:t xml:space="preserve">Governance shall always supersede convenience.</w:t>
      </w:r>
    </w:p>
    <w:p>
      <w:pPr>
        <w:pStyle w:val="BodyText"/>
      </w:pPr>
      <w:r>
        <w:t xml:space="preserve">Evidence shall always supersede assumptions.</w:t>
      </w:r>
    </w:p>
    <w:p>
      <w:pPr>
        <w:pStyle w:val="BodyText"/>
      </w:pPr>
      <w:r>
        <w:t xml:space="preserve">Enterprise quality shall always supersede speed.</w:t>
      </w:r>
    </w:p>
    <w:p>
      <w:r>
        <w:pict>
          <v:rect style="width:0;height:1.5pt" o:hralign="center" o:hrstd="t" o:hr="t"/>
        </w:pict>
      </w:r>
    </w:p>
    <w:bookmarkEnd w:id="92"/>
    <w:bookmarkStart w:id="93" w:name="part-3-completion-statement"/>
    <w:p>
      <w:pPr>
        <w:pStyle w:val="Heading1"/>
      </w:pPr>
      <w:r>
        <w:t xml:space="preserve">PART 3 COMPLETION STATEMENT</w:t>
      </w:r>
    </w:p>
    <w:p>
      <w:pPr>
        <w:pStyle w:val="FirstParagraph"/>
      </w:pPr>
      <w:r>
        <w:t xml:space="preserve">This part establishes:</w:t>
      </w:r>
    </w:p>
    <w:p>
      <w:pPr>
        <w:pStyle w:val="Compact"/>
        <w:numPr>
          <w:ilvl w:val="0"/>
          <w:numId w:val="1009"/>
        </w:numPr>
      </w:pPr>
      <w:r>
        <w:t xml:space="preserve">The AI Constitution</w:t>
      </w:r>
    </w:p>
    <w:p>
      <w:pPr>
        <w:pStyle w:val="Compact"/>
        <w:numPr>
          <w:ilvl w:val="0"/>
          <w:numId w:val="1009"/>
        </w:numPr>
      </w:pPr>
      <w:r>
        <w:t xml:space="preserve">The Official Terminology Framework</w:t>
      </w:r>
    </w:p>
    <w:p>
      <w:pPr>
        <w:pStyle w:val="Compact"/>
        <w:numPr>
          <w:ilvl w:val="0"/>
          <w:numId w:val="1009"/>
        </w:numPr>
      </w:pPr>
      <w:r>
        <w:t xml:space="preserve">The Enterprise Definition Framework</w:t>
      </w:r>
    </w:p>
    <w:p>
      <w:pPr>
        <w:pStyle w:val="FirstParagraph"/>
      </w:pPr>
      <w:r>
        <w:t xml:space="preserve">These chapters form the linguistic, conceptual, and governance foundation of CSI Ultimate Enterprise and are mandatory references for all future Volumes.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2026-06-10T08:39:15Z</dcterms:created>
  <dcterms:modified xsi:type="dcterms:W3CDTF">2026-06-10T08:39:15Z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