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ii-enterprise-architecture"/>
    <w:p>
      <w:pPr>
        <w:pStyle w:val="Heading3"/>
      </w:pPr>
      <w:r>
        <w:t xml:space="preserve">Volume II – Enterprise Architecture</w:t>
      </w:r>
    </w:p>
    <w:bookmarkEnd w:id="20"/>
    <w:bookmarkStart w:id="21" w:name="part-3"/>
    <w:p>
      <w:pPr>
        <w:pStyle w:val="Heading3"/>
      </w:pPr>
      <w:r>
        <w:t xml:space="preserve">Part 3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Architecture Authority</w:t>
      </w:r>
    </w:p>
    <w:p>
      <w:pPr>
        <w:pStyle w:val="BodyText"/>
      </w:pPr>
      <w:r>
        <w:t xml:space="preserve">Status: Approved Draft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13"/>
    <w:p>
      <w:pPr>
        <w:pStyle w:val="Heading1"/>
      </w:pPr>
      <w:r>
        <w:t xml:space="preserve">CHAPTER 13</w:t>
      </w:r>
    </w:p>
    <w:bookmarkEnd w:id="24"/>
    <w:bookmarkStart w:id="31" w:name="integration-architecture"/>
    <w:p>
      <w:pPr>
        <w:pStyle w:val="Heading1"/>
      </w:pPr>
      <w:r>
        <w:t xml:space="preserve">INTEGRATION ARCHITECTURE</w:t>
      </w:r>
    </w:p>
    <w:bookmarkStart w:id="25" w:name="purpose"/>
    <w:p>
      <w:pPr>
        <w:pStyle w:val="Heading2"/>
      </w:pPr>
      <w:r>
        <w:t xml:space="preserve">13.1 Purpose</w:t>
      </w:r>
    </w:p>
    <w:p>
      <w:pPr>
        <w:pStyle w:val="FirstParagraph"/>
      </w:pPr>
      <w:r>
        <w:t xml:space="preserve">The Integration Architecture defines how CSI interacts with external and internal systems.</w:t>
      </w:r>
    </w:p>
    <w:p>
      <w:pPr>
        <w:pStyle w:val="BodyText"/>
      </w:pPr>
      <w:r>
        <w:t xml:space="preserve">The objective is to maintain:</w:t>
      </w:r>
    </w:p>
    <w:p>
      <w:pPr>
        <w:pStyle w:val="Compact"/>
        <w:numPr>
          <w:ilvl w:val="0"/>
          <w:numId w:val="1001"/>
        </w:numPr>
      </w:pPr>
      <w:r>
        <w:t xml:space="preserve">Flexibility</w:t>
      </w:r>
    </w:p>
    <w:p>
      <w:pPr>
        <w:pStyle w:val="Compact"/>
        <w:numPr>
          <w:ilvl w:val="0"/>
          <w:numId w:val="1001"/>
        </w:numPr>
      </w:pPr>
      <w:r>
        <w:t xml:space="preserve">Scalability</w:t>
      </w:r>
    </w:p>
    <w:p>
      <w:pPr>
        <w:pStyle w:val="Compact"/>
        <w:numPr>
          <w:ilvl w:val="0"/>
          <w:numId w:val="1001"/>
        </w:numPr>
      </w:pPr>
      <w:r>
        <w:t xml:space="preserve">Reliability</w:t>
      </w:r>
    </w:p>
    <w:p>
      <w:pPr>
        <w:pStyle w:val="Compact"/>
        <w:numPr>
          <w:ilvl w:val="0"/>
          <w:numId w:val="1001"/>
        </w:numPr>
      </w:pPr>
      <w:r>
        <w:t xml:space="preserve">Maintainability</w:t>
      </w:r>
    </w:p>
    <w:p>
      <w:pPr>
        <w:pStyle w:val="Compact"/>
        <w:numPr>
          <w:ilvl w:val="0"/>
          <w:numId w:val="1001"/>
        </w:numPr>
      </w:pPr>
      <w:r>
        <w:t xml:space="preserve">Source Independence</w:t>
      </w:r>
    </w:p>
    <w:p>
      <w:pPr>
        <w:pStyle w:val="FirstParagraph"/>
      </w:pPr>
      <w:r>
        <w:t xml:space="preserve">while minimizing coupling between components.</w:t>
      </w:r>
    </w:p>
    <w:p>
      <w:r>
        <w:pict>
          <v:rect style="width:0;height:1.5pt" o:hralign="center" o:hrstd="t" o:hr="t"/>
        </w:pict>
      </w:r>
    </w:p>
    <w:bookmarkEnd w:id="25"/>
    <w:bookmarkStart w:id="30" w:name="integration-principles"/>
    <w:p>
      <w:pPr>
        <w:pStyle w:val="Heading2"/>
      </w:pPr>
      <w:r>
        <w:t xml:space="preserve">13.2 Integration Principles</w:t>
      </w:r>
    </w:p>
    <w:bookmarkStart w:id="26" w:name="principle-1"/>
    <w:p>
      <w:pPr>
        <w:pStyle w:val="Heading3"/>
      </w:pPr>
      <w:r>
        <w:t xml:space="preserve">Principle 1</w:t>
      </w:r>
    </w:p>
    <w:p>
      <w:pPr>
        <w:pStyle w:val="FirstParagraph"/>
      </w:pPr>
      <w:r>
        <w:t xml:space="preserve">Loose Coupling</w:t>
      </w:r>
    </w:p>
    <w:p>
      <w:pPr>
        <w:pStyle w:val="BodyText"/>
      </w:pPr>
      <w:r>
        <w:t xml:space="preserve">Systems must remain independent.</w:t>
      </w:r>
    </w:p>
    <w:p>
      <w:r>
        <w:pict>
          <v:rect style="width:0;height:1.5pt" o:hralign="center" o:hrstd="t" o:hr="t"/>
        </w:pict>
      </w:r>
    </w:p>
    <w:bookmarkEnd w:id="26"/>
    <w:bookmarkStart w:id="27" w:name="principle-2"/>
    <w:p>
      <w:pPr>
        <w:pStyle w:val="Heading3"/>
      </w:pPr>
      <w:r>
        <w:t xml:space="preserve">Principle 2</w:t>
      </w:r>
    </w:p>
    <w:p>
      <w:pPr>
        <w:pStyle w:val="FirstParagraph"/>
      </w:pPr>
      <w:r>
        <w:t xml:space="preserve">Standardized Interfaces</w:t>
      </w:r>
    </w:p>
    <w:p>
      <w:pPr>
        <w:pStyle w:val="BodyText"/>
      </w:pPr>
      <w:r>
        <w:t xml:space="preserve">Communication must occur through controlled interfaces.</w:t>
      </w:r>
    </w:p>
    <w:p>
      <w:r>
        <w:pict>
          <v:rect style="width:0;height:1.5pt" o:hralign="center" o:hrstd="t" o:hr="t"/>
        </w:pict>
      </w:r>
    </w:p>
    <w:bookmarkEnd w:id="27"/>
    <w:bookmarkStart w:id="28" w:name="principle-3"/>
    <w:p>
      <w:pPr>
        <w:pStyle w:val="Heading3"/>
      </w:pPr>
      <w:r>
        <w:t xml:space="preserve">Principle 3</w:t>
      </w:r>
    </w:p>
    <w:p>
      <w:pPr>
        <w:pStyle w:val="FirstParagraph"/>
      </w:pPr>
      <w:r>
        <w:t xml:space="preserve">Adapter Isolation</w:t>
      </w:r>
    </w:p>
    <w:p>
      <w:pPr>
        <w:pStyle w:val="BodyText"/>
      </w:pPr>
      <w:r>
        <w:t xml:space="preserve">External systems shall never directly affect core architecture.</w:t>
      </w:r>
    </w:p>
    <w:p>
      <w:r>
        <w:pict>
          <v:rect style="width:0;height:1.5pt" o:hralign="center" o:hrstd="t" o:hr="t"/>
        </w:pict>
      </w:r>
    </w:p>
    <w:bookmarkEnd w:id="28"/>
    <w:bookmarkStart w:id="29" w:name="principle-4"/>
    <w:p>
      <w:pPr>
        <w:pStyle w:val="Heading3"/>
      </w:pPr>
      <w:r>
        <w:t xml:space="preserve">Principle 4</w:t>
      </w:r>
    </w:p>
    <w:p>
      <w:pPr>
        <w:pStyle w:val="FirstParagraph"/>
      </w:pPr>
      <w:r>
        <w:t xml:space="preserve">Replaceability</w:t>
      </w:r>
    </w:p>
    <w:p>
      <w:pPr>
        <w:pStyle w:val="BodyText"/>
      </w:pPr>
      <w:r>
        <w:t xml:space="preserve">Integrations must be replaceable without major redesign.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chapter-14"/>
    <w:p>
      <w:pPr>
        <w:pStyle w:val="Heading1"/>
      </w:pPr>
      <w:r>
        <w:t xml:space="preserve">CHAPTER 14</w:t>
      </w:r>
    </w:p>
    <w:bookmarkEnd w:id="32"/>
    <w:bookmarkStart w:id="39" w:name="adapter-architecture"/>
    <w:p>
      <w:pPr>
        <w:pStyle w:val="Heading1"/>
      </w:pPr>
      <w:r>
        <w:t xml:space="preserve">ADAPTER ARCHITECTURE</w:t>
      </w:r>
    </w:p>
    <w:bookmarkStart w:id="33" w:name="purpose-1"/>
    <w:p>
      <w:pPr>
        <w:pStyle w:val="Heading2"/>
      </w:pPr>
      <w:r>
        <w:t xml:space="preserve">14.1 Purpose</w:t>
      </w:r>
    </w:p>
    <w:p>
      <w:pPr>
        <w:pStyle w:val="FirstParagraph"/>
      </w:pPr>
      <w:r>
        <w:t xml:space="preserve">Adapters serve as controlled translation layers between CSI and external systems.</w:t>
      </w:r>
    </w:p>
    <w:p>
      <w:pPr>
        <w:pStyle w:val="BodyText"/>
      </w:pPr>
      <w:r>
        <w:t xml:space="preserve">Adapters isolate external complexity from enterprise logic.</w:t>
      </w:r>
    </w:p>
    <w:p>
      <w:r>
        <w:pict>
          <v:rect style="width:0;height:1.5pt" o:hralign="center" o:hrstd="t" o:hr="t"/>
        </w:pict>
      </w:r>
    </w:p>
    <w:bookmarkEnd w:id="33"/>
    <w:bookmarkStart w:id="34" w:name="adapter-responsibilities"/>
    <w:p>
      <w:pPr>
        <w:pStyle w:val="Heading2"/>
      </w:pPr>
      <w:r>
        <w:t xml:space="preserve">14.2 Adapter Responsibilities</w:t>
      </w:r>
    </w:p>
    <w:p>
      <w:pPr>
        <w:pStyle w:val="FirstParagraph"/>
      </w:pPr>
      <w:r>
        <w:t xml:space="preserve">Adapters are responsible for:</w:t>
      </w:r>
    </w:p>
    <w:p>
      <w:pPr>
        <w:pStyle w:val="Compact"/>
        <w:numPr>
          <w:ilvl w:val="0"/>
          <w:numId w:val="1002"/>
        </w:numPr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Connection Management</w:t>
      </w:r>
    </w:p>
    <w:p>
      <w:pPr>
        <w:pStyle w:val="Compact"/>
        <w:numPr>
          <w:ilvl w:val="0"/>
          <w:numId w:val="1002"/>
        </w:numPr>
      </w:pPr>
      <w:r>
        <w:t xml:space="preserve">Data Mapping</w:t>
      </w:r>
    </w:p>
    <w:p>
      <w:pPr>
        <w:pStyle w:val="Compact"/>
        <w:numPr>
          <w:ilvl w:val="0"/>
          <w:numId w:val="1002"/>
        </w:numPr>
      </w:pPr>
      <w:r>
        <w:t xml:space="preserve">Error Handling</w:t>
      </w:r>
    </w:p>
    <w:p>
      <w:pPr>
        <w:pStyle w:val="Compact"/>
        <w:numPr>
          <w:ilvl w:val="0"/>
          <w:numId w:val="1002"/>
        </w:numPr>
      </w:pPr>
      <w:r>
        <w:t xml:space="preserve">Rate Limiting</w:t>
      </w:r>
    </w:p>
    <w:p>
      <w:pPr>
        <w:pStyle w:val="Compact"/>
        <w:numPr>
          <w:ilvl w:val="0"/>
          <w:numId w:val="1002"/>
        </w:numPr>
      </w:pPr>
      <w:r>
        <w:t xml:space="preserve">Data Transformation</w:t>
      </w:r>
    </w:p>
    <w:p>
      <w:r>
        <w:pict>
          <v:rect style="width:0;height:1.5pt" o:hralign="center" o:hrstd="t" o:hr="t"/>
        </w:pict>
      </w:r>
    </w:p>
    <w:bookmarkEnd w:id="34"/>
    <w:bookmarkStart w:id="38" w:name="adapter-categories"/>
    <w:p>
      <w:pPr>
        <w:pStyle w:val="Heading2"/>
      </w:pPr>
      <w:r>
        <w:t xml:space="preserve">14.3 Adapter Categories</w:t>
      </w:r>
    </w:p>
    <w:bookmarkStart w:id="35" w:name="source-adapters"/>
    <w:p>
      <w:pPr>
        <w:pStyle w:val="Heading3"/>
      </w:pPr>
      <w:r>
        <w:t xml:space="preserve">Source Adapters</w:t>
      </w:r>
    </w:p>
    <w:p>
      <w:pPr>
        <w:pStyle w:val="FirstParagraph"/>
      </w:pPr>
      <w:r>
        <w:t xml:space="preserve">Connect to information sources.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RSS Adapters</w:t>
      </w:r>
    </w:p>
    <w:p>
      <w:pPr>
        <w:pStyle w:val="Compact"/>
        <w:numPr>
          <w:ilvl w:val="0"/>
          <w:numId w:val="1003"/>
        </w:numPr>
      </w:pPr>
      <w:r>
        <w:t xml:space="preserve">API Adapters</w:t>
      </w:r>
    </w:p>
    <w:p>
      <w:pPr>
        <w:pStyle w:val="Compact"/>
        <w:numPr>
          <w:ilvl w:val="0"/>
          <w:numId w:val="1003"/>
        </w:numPr>
      </w:pPr>
      <w:r>
        <w:t xml:space="preserve">Website Adapters</w:t>
      </w:r>
    </w:p>
    <w:p>
      <w:r>
        <w:pict>
          <v:rect style="width:0;height:1.5pt" o:hralign="center" o:hrstd="t" o:hr="t"/>
        </w:pict>
      </w:r>
    </w:p>
    <w:bookmarkEnd w:id="35"/>
    <w:bookmarkStart w:id="36" w:name="service-adapters"/>
    <w:p>
      <w:pPr>
        <w:pStyle w:val="Heading3"/>
      </w:pPr>
      <w:r>
        <w:t xml:space="preserve">Service Adapters</w:t>
      </w:r>
    </w:p>
    <w:p>
      <w:pPr>
        <w:pStyle w:val="FirstParagraph"/>
      </w:pPr>
      <w:r>
        <w:t xml:space="preserve">Connect to third-party services.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AI Services</w:t>
      </w:r>
    </w:p>
    <w:p>
      <w:pPr>
        <w:pStyle w:val="Compact"/>
        <w:numPr>
          <w:ilvl w:val="0"/>
          <w:numId w:val="1004"/>
        </w:numPr>
      </w:pPr>
      <w:r>
        <w:t xml:space="preserve">Search Services</w:t>
      </w:r>
    </w:p>
    <w:p>
      <w:pPr>
        <w:pStyle w:val="Compact"/>
        <w:numPr>
          <w:ilvl w:val="0"/>
          <w:numId w:val="1004"/>
        </w:numPr>
      </w:pPr>
      <w:r>
        <w:t xml:space="preserve">Messaging Services</w:t>
      </w:r>
    </w:p>
    <w:p>
      <w:r>
        <w:pict>
          <v:rect style="width:0;height:1.5pt" o:hralign="center" o:hrstd="t" o:hr="t"/>
        </w:pict>
      </w:r>
    </w:p>
    <w:bookmarkEnd w:id="36"/>
    <w:bookmarkStart w:id="37" w:name="storage-adapters"/>
    <w:p>
      <w:pPr>
        <w:pStyle w:val="Heading3"/>
      </w:pPr>
      <w:r>
        <w:t xml:space="preserve">Storage Adapters</w:t>
      </w:r>
    </w:p>
    <w:p>
      <w:pPr>
        <w:pStyle w:val="FirstParagraph"/>
      </w:pPr>
      <w:r>
        <w:t xml:space="preserve">Connect to storage technologies.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Databases</w:t>
      </w:r>
    </w:p>
    <w:p>
      <w:pPr>
        <w:pStyle w:val="Compact"/>
        <w:numPr>
          <w:ilvl w:val="0"/>
          <w:numId w:val="1005"/>
        </w:numPr>
      </w:pPr>
      <w:r>
        <w:t xml:space="preserve">Search Engines</w:t>
      </w:r>
    </w:p>
    <w:p>
      <w:pPr>
        <w:pStyle w:val="Compact"/>
        <w:numPr>
          <w:ilvl w:val="0"/>
          <w:numId w:val="1005"/>
        </w:numPr>
      </w:pPr>
      <w:r>
        <w:t xml:space="preserve">Object Storage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chapter-15"/>
    <w:p>
      <w:pPr>
        <w:pStyle w:val="Heading1"/>
      </w:pPr>
      <w:r>
        <w:t xml:space="preserve">CHAPTER 15</w:t>
      </w:r>
    </w:p>
    <w:bookmarkEnd w:id="40"/>
    <w:bookmarkStart w:id="48" w:name="workflow-architecture"/>
    <w:p>
      <w:pPr>
        <w:pStyle w:val="Heading1"/>
      </w:pPr>
      <w:r>
        <w:t xml:space="preserve">WORKFLOW ARCHITECTURE</w:t>
      </w:r>
    </w:p>
    <w:bookmarkStart w:id="41" w:name="purpose-2"/>
    <w:p>
      <w:pPr>
        <w:pStyle w:val="Heading2"/>
      </w:pPr>
      <w:r>
        <w:t xml:space="preserve">15.1 Purpose</w:t>
      </w:r>
    </w:p>
    <w:p>
      <w:pPr>
        <w:pStyle w:val="FirstParagraph"/>
      </w:pPr>
      <w:r>
        <w:t xml:space="preserve">Workflow Architecture defines how business processes move through CSI.</w:t>
      </w:r>
    </w:p>
    <w:p>
      <w:pPr>
        <w:pStyle w:val="BodyText"/>
      </w:pPr>
      <w:r>
        <w:t xml:space="preserve">The architecture must support:</w:t>
      </w:r>
    </w:p>
    <w:p>
      <w:pPr>
        <w:pStyle w:val="Compact"/>
        <w:numPr>
          <w:ilvl w:val="0"/>
          <w:numId w:val="1006"/>
        </w:numPr>
      </w:pPr>
      <w:r>
        <w:t xml:space="preserve">Automation</w:t>
      </w:r>
    </w:p>
    <w:p>
      <w:pPr>
        <w:pStyle w:val="Compact"/>
        <w:numPr>
          <w:ilvl w:val="0"/>
          <w:numId w:val="1006"/>
        </w:numPr>
      </w:pPr>
      <w:r>
        <w:t xml:space="preserve">Monitoring</w:t>
      </w:r>
    </w:p>
    <w:p>
      <w:pPr>
        <w:pStyle w:val="Compact"/>
        <w:numPr>
          <w:ilvl w:val="0"/>
          <w:numId w:val="1006"/>
        </w:numPr>
      </w:pPr>
      <w:r>
        <w:t xml:space="preserve">Validation</w:t>
      </w:r>
    </w:p>
    <w:p>
      <w:pPr>
        <w:pStyle w:val="Compact"/>
        <w:numPr>
          <w:ilvl w:val="0"/>
          <w:numId w:val="1006"/>
        </w:numPr>
      </w:pPr>
      <w:r>
        <w:t xml:space="preserve">Scalability</w:t>
      </w:r>
    </w:p>
    <w:p>
      <w:r>
        <w:pict>
          <v:rect style="width:0;height:1.5pt" o:hralign="center" o:hrstd="t" o:hr="t"/>
        </w:pict>
      </w:r>
    </w:p>
    <w:bookmarkEnd w:id="41"/>
    <w:bookmarkStart w:id="46" w:name="workflow-structure"/>
    <w:p>
      <w:pPr>
        <w:pStyle w:val="Heading2"/>
      </w:pPr>
      <w:r>
        <w:t xml:space="preserve">15.2 Workflow Structure</w:t>
      </w:r>
    </w:p>
    <w:p>
      <w:pPr>
        <w:pStyle w:val="FirstParagraph"/>
      </w:pPr>
      <w:r>
        <w:t xml:space="preserve">Every workflow should contain:</w:t>
      </w:r>
    </w:p>
    <w:bookmarkStart w:id="42" w:name="input-stage"/>
    <w:p>
      <w:pPr>
        <w:pStyle w:val="Heading3"/>
      </w:pPr>
      <w:r>
        <w:t xml:space="preserve">Input Stage</w:t>
      </w:r>
    </w:p>
    <w:p>
      <w:pPr>
        <w:pStyle w:val="FirstParagraph"/>
      </w:pPr>
      <w:r>
        <w:t xml:space="preserve">Receives information.</w:t>
      </w:r>
    </w:p>
    <w:p>
      <w:r>
        <w:pict>
          <v:rect style="width:0;height:1.5pt" o:hralign="center" o:hrstd="t" o:hr="t"/>
        </w:pict>
      </w:r>
    </w:p>
    <w:bookmarkEnd w:id="42"/>
    <w:bookmarkStart w:id="43" w:name="processing-stage"/>
    <w:p>
      <w:pPr>
        <w:pStyle w:val="Heading3"/>
      </w:pPr>
      <w:r>
        <w:t xml:space="preserve">Processing Stage</w:t>
      </w:r>
    </w:p>
    <w:p>
      <w:pPr>
        <w:pStyle w:val="FirstParagraph"/>
      </w:pPr>
      <w:r>
        <w:t xml:space="preserve">Transforms information.</w:t>
      </w:r>
    </w:p>
    <w:p>
      <w:r>
        <w:pict>
          <v:rect style="width:0;height:1.5pt" o:hralign="center" o:hrstd="t" o:hr="t"/>
        </w:pict>
      </w:r>
    </w:p>
    <w:bookmarkEnd w:id="43"/>
    <w:bookmarkStart w:id="44" w:name="validation-stage"/>
    <w:p>
      <w:pPr>
        <w:pStyle w:val="Heading3"/>
      </w:pPr>
      <w:r>
        <w:t xml:space="preserve">Validation Stage</w:t>
      </w:r>
    </w:p>
    <w:p>
      <w:pPr>
        <w:pStyle w:val="FirstParagraph"/>
      </w:pPr>
      <w:r>
        <w:t xml:space="preserve">Verifies correctness.</w:t>
      </w:r>
    </w:p>
    <w:p>
      <w:r>
        <w:pict>
          <v:rect style="width:0;height:1.5pt" o:hralign="center" o:hrstd="t" o:hr="t"/>
        </w:pict>
      </w:r>
    </w:p>
    <w:bookmarkEnd w:id="44"/>
    <w:bookmarkStart w:id="45" w:name="output-stage"/>
    <w:p>
      <w:pPr>
        <w:pStyle w:val="Heading3"/>
      </w:pPr>
      <w:r>
        <w:t xml:space="preserve">Output Stage</w:t>
      </w:r>
    </w:p>
    <w:p>
      <w:pPr>
        <w:pStyle w:val="FirstParagraph"/>
      </w:pPr>
      <w:r>
        <w:t xml:space="preserve">Produces enterprise assets.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workflow-governance"/>
    <w:p>
      <w:pPr>
        <w:pStyle w:val="Heading2"/>
      </w:pPr>
      <w:r>
        <w:t xml:space="preserve">15.3 Workflow Governance</w:t>
      </w:r>
    </w:p>
    <w:p>
      <w:pPr>
        <w:pStyle w:val="FirstParagraph"/>
      </w:pPr>
      <w:r>
        <w:t xml:space="preserve">Every workflow must support:</w:t>
      </w:r>
    </w:p>
    <w:p>
      <w:pPr>
        <w:pStyle w:val="Compact"/>
        <w:numPr>
          <w:ilvl w:val="0"/>
          <w:numId w:val="1007"/>
        </w:numPr>
      </w:pPr>
      <w:r>
        <w:t xml:space="preserve">Logging</w:t>
      </w:r>
    </w:p>
    <w:p>
      <w:pPr>
        <w:pStyle w:val="Compact"/>
        <w:numPr>
          <w:ilvl w:val="0"/>
          <w:numId w:val="1007"/>
        </w:numPr>
      </w:pPr>
      <w:r>
        <w:t xml:space="preserve">Monitoring</w:t>
      </w:r>
    </w:p>
    <w:p>
      <w:pPr>
        <w:pStyle w:val="Compact"/>
        <w:numPr>
          <w:ilvl w:val="0"/>
          <w:numId w:val="1007"/>
        </w:numPr>
      </w:pPr>
      <w:r>
        <w:t xml:space="preserve">Error Handling</w:t>
      </w:r>
    </w:p>
    <w:p>
      <w:pPr>
        <w:pStyle w:val="Compact"/>
        <w:numPr>
          <w:ilvl w:val="0"/>
          <w:numId w:val="1007"/>
        </w:numPr>
      </w:pPr>
      <w:r>
        <w:t xml:space="preserve">Retry Mechanisms</w:t>
      </w:r>
    </w:p>
    <w:p>
      <w:pPr>
        <w:pStyle w:val="Compact"/>
        <w:numPr>
          <w:ilvl w:val="0"/>
          <w:numId w:val="1007"/>
        </w:numPr>
      </w:pPr>
      <w:r>
        <w:t xml:space="preserve">Audit Trails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hapter-16"/>
    <w:p>
      <w:pPr>
        <w:pStyle w:val="Heading1"/>
      </w:pPr>
      <w:r>
        <w:t xml:space="preserve">CHAPTER 16</w:t>
      </w:r>
    </w:p>
    <w:bookmarkEnd w:id="49"/>
    <w:bookmarkStart w:id="57" w:name="service-architecture"/>
    <w:p>
      <w:pPr>
        <w:pStyle w:val="Heading1"/>
      </w:pPr>
      <w:r>
        <w:t xml:space="preserve">SERVICE ARCHITECTURE</w:t>
      </w:r>
    </w:p>
    <w:bookmarkStart w:id="50" w:name="purpose-3"/>
    <w:p>
      <w:pPr>
        <w:pStyle w:val="Heading2"/>
      </w:pPr>
      <w:r>
        <w:t xml:space="preserve">16.1 Purpose</w:t>
      </w:r>
    </w:p>
    <w:p>
      <w:pPr>
        <w:pStyle w:val="FirstParagraph"/>
      </w:pPr>
      <w:r>
        <w:t xml:space="preserve">Services provide reusable enterprise capabilities.</w:t>
      </w:r>
    </w:p>
    <w:p>
      <w:pPr>
        <w:pStyle w:val="BodyText"/>
      </w:pPr>
      <w:r>
        <w:t xml:space="preserve">Services encapsulate business logic.</w:t>
      </w:r>
    </w:p>
    <w:p>
      <w:r>
        <w:pict>
          <v:rect style="width:0;height:1.5pt" o:hralign="center" o:hrstd="t" o:hr="t"/>
        </w:pict>
      </w:r>
    </w:p>
    <w:bookmarkEnd w:id="50"/>
    <w:bookmarkStart w:id="55" w:name="service-design-principles"/>
    <w:p>
      <w:pPr>
        <w:pStyle w:val="Heading2"/>
      </w:pPr>
      <w:r>
        <w:t xml:space="preserve">16.2 Service Design Principles</w:t>
      </w:r>
    </w:p>
    <w:bookmarkStart w:id="51" w:name="reusability"/>
    <w:p>
      <w:pPr>
        <w:pStyle w:val="Heading3"/>
      </w:pPr>
      <w:r>
        <w:t xml:space="preserve">Reusability</w:t>
      </w:r>
    </w:p>
    <w:p>
      <w:pPr>
        <w:pStyle w:val="FirstParagraph"/>
      </w:pPr>
      <w:r>
        <w:t xml:space="preserve">Services should support multiple consumers.</w:t>
      </w:r>
    </w:p>
    <w:p>
      <w:r>
        <w:pict>
          <v:rect style="width:0;height:1.5pt" o:hralign="center" o:hrstd="t" o:hr="t"/>
        </w:pict>
      </w:r>
    </w:p>
    <w:bookmarkEnd w:id="51"/>
    <w:bookmarkStart w:id="52" w:name="isolation"/>
    <w:p>
      <w:pPr>
        <w:pStyle w:val="Heading3"/>
      </w:pPr>
      <w:r>
        <w:t xml:space="preserve">Isolation</w:t>
      </w:r>
    </w:p>
    <w:p>
      <w:pPr>
        <w:pStyle w:val="FirstParagraph"/>
      </w:pPr>
      <w:r>
        <w:t xml:space="preserve">Services should operate independently.</w:t>
      </w:r>
    </w:p>
    <w:p>
      <w:r>
        <w:pict>
          <v:rect style="width:0;height:1.5pt" o:hralign="center" o:hrstd="t" o:hr="t"/>
        </w:pict>
      </w:r>
    </w:p>
    <w:bookmarkEnd w:id="52"/>
    <w:bookmarkStart w:id="53" w:name="scalability"/>
    <w:p>
      <w:pPr>
        <w:pStyle w:val="Heading3"/>
      </w:pPr>
      <w:r>
        <w:t xml:space="preserve">Scalability</w:t>
      </w:r>
    </w:p>
    <w:p>
      <w:pPr>
        <w:pStyle w:val="FirstParagraph"/>
      </w:pPr>
      <w:r>
        <w:t xml:space="preserve">Services must support growth.</w:t>
      </w:r>
    </w:p>
    <w:p>
      <w:r>
        <w:pict>
          <v:rect style="width:0;height:1.5pt" o:hralign="center" o:hrstd="t" o:hr="t"/>
        </w:pict>
      </w:r>
    </w:p>
    <w:bookmarkEnd w:id="53"/>
    <w:bookmarkStart w:id="54" w:name="testability"/>
    <w:p>
      <w:pPr>
        <w:pStyle w:val="Heading3"/>
      </w:pPr>
      <w:r>
        <w:t xml:space="preserve">Testability</w:t>
      </w:r>
    </w:p>
    <w:p>
      <w:pPr>
        <w:pStyle w:val="FirstParagraph"/>
      </w:pPr>
      <w:r>
        <w:t xml:space="preserve">Services must support validation.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service-categories"/>
    <w:p>
      <w:pPr>
        <w:pStyle w:val="Heading2"/>
      </w:pPr>
      <w:r>
        <w:t xml:space="preserve">16.3 Service Categories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Discovery Service</w:t>
      </w:r>
    </w:p>
    <w:p>
      <w:pPr>
        <w:pStyle w:val="Compact"/>
        <w:numPr>
          <w:ilvl w:val="0"/>
          <w:numId w:val="1008"/>
        </w:numPr>
      </w:pPr>
      <w:r>
        <w:t xml:space="preserve">Collection Service</w:t>
      </w:r>
    </w:p>
    <w:p>
      <w:pPr>
        <w:pStyle w:val="Compact"/>
        <w:numPr>
          <w:ilvl w:val="0"/>
          <w:numId w:val="1008"/>
        </w:numPr>
      </w:pPr>
      <w:r>
        <w:t xml:space="preserve">Processing Service</w:t>
      </w:r>
    </w:p>
    <w:p>
      <w:pPr>
        <w:pStyle w:val="Compact"/>
        <w:numPr>
          <w:ilvl w:val="0"/>
          <w:numId w:val="1008"/>
        </w:numPr>
      </w:pPr>
      <w:r>
        <w:t xml:space="preserve">Knowledge Service</w:t>
      </w:r>
    </w:p>
    <w:p>
      <w:pPr>
        <w:pStyle w:val="Compact"/>
        <w:numPr>
          <w:ilvl w:val="0"/>
          <w:numId w:val="1008"/>
        </w:numPr>
      </w:pPr>
      <w:r>
        <w:t xml:space="preserve">Search Service</w:t>
      </w:r>
    </w:p>
    <w:p>
      <w:pPr>
        <w:pStyle w:val="Compact"/>
        <w:numPr>
          <w:ilvl w:val="0"/>
          <w:numId w:val="1008"/>
        </w:numPr>
      </w:pPr>
      <w:r>
        <w:t xml:space="preserve">Intelligence Service</w:t>
      </w:r>
    </w:p>
    <w:p>
      <w:pPr>
        <w:pStyle w:val="Compact"/>
        <w:numPr>
          <w:ilvl w:val="0"/>
          <w:numId w:val="1008"/>
        </w:numPr>
      </w:pPr>
      <w:r>
        <w:t xml:space="preserve">Governance Service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hapter-17"/>
    <w:p>
      <w:pPr>
        <w:pStyle w:val="Heading1"/>
      </w:pPr>
      <w:r>
        <w:t xml:space="preserve">CHAPTER 17</w:t>
      </w:r>
    </w:p>
    <w:bookmarkEnd w:id="58"/>
    <w:bookmarkStart w:id="66" w:name="api-architecture"/>
    <w:p>
      <w:pPr>
        <w:pStyle w:val="Heading1"/>
      </w:pPr>
      <w:r>
        <w:t xml:space="preserve">API ARCHITECTURE</w:t>
      </w:r>
    </w:p>
    <w:bookmarkStart w:id="59" w:name="purpose-4"/>
    <w:p>
      <w:pPr>
        <w:pStyle w:val="Heading2"/>
      </w:pPr>
      <w:r>
        <w:t xml:space="preserve">17.1 Purpose</w:t>
      </w:r>
    </w:p>
    <w:p>
      <w:pPr>
        <w:pStyle w:val="FirstParagraph"/>
      </w:pPr>
      <w:r>
        <w:t xml:space="preserve">APIs expose enterprise capabilities to users, systems, and services.</w:t>
      </w:r>
    </w:p>
    <w:p>
      <w:r>
        <w:pict>
          <v:rect style="width:0;height:1.5pt" o:hralign="center" o:hrstd="t" o:hr="t"/>
        </w:pict>
      </w:r>
    </w:p>
    <w:bookmarkEnd w:id="59"/>
    <w:bookmarkStart w:id="60" w:name="api-objectives"/>
    <w:p>
      <w:pPr>
        <w:pStyle w:val="Heading2"/>
      </w:pPr>
      <w:r>
        <w:t xml:space="preserve">17.2 API Objectives</w:t>
      </w:r>
    </w:p>
    <w:p>
      <w:pPr>
        <w:pStyle w:val="Compact"/>
        <w:numPr>
          <w:ilvl w:val="0"/>
          <w:numId w:val="1009"/>
        </w:numPr>
      </w:pPr>
      <w:r>
        <w:t xml:space="preserve">Standardization</w:t>
      </w:r>
    </w:p>
    <w:p>
      <w:pPr>
        <w:pStyle w:val="Compact"/>
        <w:numPr>
          <w:ilvl w:val="0"/>
          <w:numId w:val="1009"/>
        </w:numPr>
      </w:pPr>
      <w:r>
        <w:t xml:space="preserve">Security</w:t>
      </w:r>
    </w:p>
    <w:p>
      <w:pPr>
        <w:pStyle w:val="Compact"/>
        <w:numPr>
          <w:ilvl w:val="0"/>
          <w:numId w:val="1009"/>
        </w:numPr>
      </w:pPr>
      <w:r>
        <w:t xml:space="preserve">Reliability</w:t>
      </w:r>
    </w:p>
    <w:p>
      <w:pPr>
        <w:pStyle w:val="Compact"/>
        <w:numPr>
          <w:ilvl w:val="0"/>
          <w:numId w:val="1009"/>
        </w:numPr>
      </w:pPr>
      <w:r>
        <w:t xml:space="preserve">Scalability</w:t>
      </w:r>
    </w:p>
    <w:p>
      <w:r>
        <w:pict>
          <v:rect style="width:0;height:1.5pt" o:hralign="center" o:hrstd="t" o:hr="t"/>
        </w:pict>
      </w:r>
    </w:p>
    <w:bookmarkEnd w:id="60"/>
    <w:bookmarkStart w:id="64" w:name="api-categories"/>
    <w:p>
      <w:pPr>
        <w:pStyle w:val="Heading2"/>
      </w:pPr>
      <w:r>
        <w:t xml:space="preserve">17.3 API Categories</w:t>
      </w:r>
    </w:p>
    <w:bookmarkStart w:id="61" w:name="internal-apis"/>
    <w:p>
      <w:pPr>
        <w:pStyle w:val="Heading3"/>
      </w:pPr>
      <w:r>
        <w:t xml:space="preserve">Internal APIs</w:t>
      </w:r>
    </w:p>
    <w:p>
      <w:pPr>
        <w:pStyle w:val="FirstParagraph"/>
      </w:pPr>
      <w:r>
        <w:t xml:space="preserve">Used by CSI components.</w:t>
      </w:r>
    </w:p>
    <w:p>
      <w:r>
        <w:pict>
          <v:rect style="width:0;height:1.5pt" o:hralign="center" o:hrstd="t" o:hr="t"/>
        </w:pict>
      </w:r>
    </w:p>
    <w:bookmarkEnd w:id="61"/>
    <w:bookmarkStart w:id="62" w:name="external-apis"/>
    <w:p>
      <w:pPr>
        <w:pStyle w:val="Heading3"/>
      </w:pPr>
      <w:r>
        <w:t xml:space="preserve">External APIs</w:t>
      </w:r>
    </w:p>
    <w:p>
      <w:pPr>
        <w:pStyle w:val="FirstParagraph"/>
      </w:pPr>
      <w:r>
        <w:t xml:space="preserve">Used by external consumers.</w:t>
      </w:r>
    </w:p>
    <w:p>
      <w:r>
        <w:pict>
          <v:rect style="width:0;height:1.5pt" o:hralign="center" o:hrstd="t" o:hr="t"/>
        </w:pict>
      </w:r>
    </w:p>
    <w:bookmarkEnd w:id="62"/>
    <w:bookmarkStart w:id="63" w:name="administrative-apis"/>
    <w:p>
      <w:pPr>
        <w:pStyle w:val="Heading3"/>
      </w:pPr>
      <w:r>
        <w:t xml:space="preserve">Administrative APIs</w:t>
      </w:r>
    </w:p>
    <w:p>
      <w:pPr>
        <w:pStyle w:val="FirstParagraph"/>
      </w:pPr>
      <w:r>
        <w:t xml:space="preserve">Used for governance and operations.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api-governance-requirements"/>
    <w:p>
      <w:pPr>
        <w:pStyle w:val="Heading2"/>
      </w:pPr>
      <w:r>
        <w:t xml:space="preserve">17.4 API Governance Requirements</w:t>
      </w:r>
    </w:p>
    <w:p>
      <w:pPr>
        <w:pStyle w:val="FirstParagraph"/>
      </w:pPr>
      <w:r>
        <w:t xml:space="preserve">All APIs must support:</w:t>
      </w:r>
    </w:p>
    <w:p>
      <w:pPr>
        <w:pStyle w:val="Compact"/>
        <w:numPr>
          <w:ilvl w:val="0"/>
          <w:numId w:val="1010"/>
        </w:numPr>
      </w:pPr>
      <w:r>
        <w:t xml:space="preserve">Authentication</w:t>
      </w:r>
    </w:p>
    <w:p>
      <w:pPr>
        <w:pStyle w:val="Compact"/>
        <w:numPr>
          <w:ilvl w:val="0"/>
          <w:numId w:val="1010"/>
        </w:numPr>
      </w:pPr>
      <w:r>
        <w:t xml:space="preserve">Authorization</w:t>
      </w:r>
    </w:p>
    <w:p>
      <w:pPr>
        <w:pStyle w:val="Compact"/>
        <w:numPr>
          <w:ilvl w:val="0"/>
          <w:numId w:val="1010"/>
        </w:numPr>
      </w:pPr>
      <w:r>
        <w:t xml:space="preserve">Logging</w:t>
      </w:r>
    </w:p>
    <w:p>
      <w:pPr>
        <w:pStyle w:val="Compact"/>
        <w:numPr>
          <w:ilvl w:val="0"/>
          <w:numId w:val="1010"/>
        </w:numPr>
      </w:pPr>
      <w:r>
        <w:t xml:space="preserve">Monitoring</w:t>
      </w:r>
    </w:p>
    <w:p>
      <w:pPr>
        <w:pStyle w:val="Compact"/>
        <w:numPr>
          <w:ilvl w:val="0"/>
          <w:numId w:val="1010"/>
        </w:numPr>
      </w:pPr>
      <w:r>
        <w:t xml:space="preserve">Versioning</w:t>
      </w:r>
    </w:p>
    <w:p>
      <w:pPr>
        <w:pStyle w:val="Compact"/>
        <w:numPr>
          <w:ilvl w:val="0"/>
          <w:numId w:val="1010"/>
        </w:numPr>
      </w:pPr>
      <w:r>
        <w:t xml:space="preserve">Documentation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hapter-18"/>
    <w:p>
      <w:pPr>
        <w:pStyle w:val="Heading1"/>
      </w:pPr>
      <w:r>
        <w:t xml:space="preserve">CHAPTER 18</w:t>
      </w:r>
    </w:p>
    <w:bookmarkEnd w:id="67"/>
    <w:bookmarkStart w:id="71" w:name="event-architecture"/>
    <w:p>
      <w:pPr>
        <w:pStyle w:val="Heading1"/>
      </w:pPr>
      <w:r>
        <w:t xml:space="preserve">EVENT ARCHITECTURE</w:t>
      </w:r>
    </w:p>
    <w:bookmarkStart w:id="68" w:name="purpose-5"/>
    <w:p>
      <w:pPr>
        <w:pStyle w:val="Heading2"/>
      </w:pPr>
      <w:r>
        <w:t xml:space="preserve">18.1 Purpose</w:t>
      </w:r>
    </w:p>
    <w:p>
      <w:pPr>
        <w:pStyle w:val="FirstParagraph"/>
      </w:pPr>
      <w:r>
        <w:t xml:space="preserve">Events enable asynchronous communication throughout CSI.</w:t>
      </w:r>
    </w:p>
    <w:p>
      <w:r>
        <w:pict>
          <v:rect style="width:0;height:1.5pt" o:hralign="center" o:hrstd="t" o:hr="t"/>
        </w:pict>
      </w:r>
    </w:p>
    <w:bookmarkEnd w:id="68"/>
    <w:bookmarkStart w:id="69" w:name="event-benefits"/>
    <w:p>
      <w:pPr>
        <w:pStyle w:val="Heading2"/>
      </w:pPr>
      <w:r>
        <w:t xml:space="preserve">18.2 Event Benefits</w:t>
      </w:r>
    </w:p>
    <w:p>
      <w:pPr>
        <w:pStyle w:val="Compact"/>
        <w:numPr>
          <w:ilvl w:val="0"/>
          <w:numId w:val="1011"/>
        </w:numPr>
      </w:pPr>
      <w:r>
        <w:t xml:space="preserve">Scalability</w:t>
      </w:r>
    </w:p>
    <w:p>
      <w:pPr>
        <w:pStyle w:val="Compact"/>
        <w:numPr>
          <w:ilvl w:val="0"/>
          <w:numId w:val="1011"/>
        </w:numPr>
      </w:pPr>
      <w:r>
        <w:t xml:space="preserve">Decoupling</w:t>
      </w:r>
    </w:p>
    <w:p>
      <w:pPr>
        <w:pStyle w:val="Compact"/>
        <w:numPr>
          <w:ilvl w:val="0"/>
          <w:numId w:val="1011"/>
        </w:numPr>
      </w:pPr>
      <w:r>
        <w:t xml:space="preserve">Responsiveness</w:t>
      </w:r>
    </w:p>
    <w:p>
      <w:pPr>
        <w:pStyle w:val="Compact"/>
        <w:numPr>
          <w:ilvl w:val="0"/>
          <w:numId w:val="1011"/>
        </w:numPr>
      </w:pPr>
      <w:r>
        <w:t xml:space="preserve">Reliability</w:t>
      </w:r>
    </w:p>
    <w:p>
      <w:r>
        <w:pict>
          <v:rect style="width:0;height:1.5pt" o:hralign="center" o:hrstd="t" o:hr="t"/>
        </w:pict>
      </w:r>
    </w:p>
    <w:bookmarkEnd w:id="69"/>
    <w:bookmarkStart w:id="70" w:name="event-types"/>
    <w:p>
      <w:pPr>
        <w:pStyle w:val="Heading2"/>
      </w:pPr>
      <w:r>
        <w:t xml:space="preserve">18.3 Event Types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Source Discovered</w:t>
      </w:r>
    </w:p>
    <w:p>
      <w:pPr>
        <w:pStyle w:val="Compact"/>
        <w:numPr>
          <w:ilvl w:val="0"/>
          <w:numId w:val="1012"/>
        </w:numPr>
      </w:pPr>
      <w:r>
        <w:t xml:space="preserve">Record Collected</w:t>
      </w:r>
    </w:p>
    <w:p>
      <w:pPr>
        <w:pStyle w:val="Compact"/>
        <w:numPr>
          <w:ilvl w:val="0"/>
          <w:numId w:val="1012"/>
        </w:numPr>
      </w:pPr>
      <w:r>
        <w:t xml:space="preserve">Record Processed</w:t>
      </w:r>
    </w:p>
    <w:p>
      <w:pPr>
        <w:pStyle w:val="Compact"/>
        <w:numPr>
          <w:ilvl w:val="0"/>
          <w:numId w:val="1012"/>
        </w:numPr>
      </w:pPr>
      <w:r>
        <w:t xml:space="preserve">Entity Created</w:t>
      </w:r>
    </w:p>
    <w:p>
      <w:pPr>
        <w:pStyle w:val="Compact"/>
        <w:numPr>
          <w:ilvl w:val="0"/>
          <w:numId w:val="1012"/>
        </w:numPr>
      </w:pPr>
      <w:r>
        <w:t xml:space="preserve">Knowledge Updated</w:t>
      </w:r>
    </w:p>
    <w:p>
      <w:pPr>
        <w:pStyle w:val="Compact"/>
        <w:numPr>
          <w:ilvl w:val="0"/>
          <w:numId w:val="1012"/>
        </w:numPr>
      </w:pPr>
      <w:r>
        <w:t xml:space="preserve">Audit Completed</w:t>
      </w:r>
    </w:p>
    <w:p>
      <w:pPr>
        <w:pStyle w:val="Compact"/>
        <w:numPr>
          <w:ilvl w:val="0"/>
          <w:numId w:val="1012"/>
        </w:numPr>
      </w:pPr>
      <w:r>
        <w:t xml:space="preserve">Certification Approved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part-3-completion-statement"/>
    <w:p>
      <w:pPr>
        <w:pStyle w:val="Heading1"/>
      </w:pPr>
      <w:r>
        <w:t xml:space="preserve">PART 3 COMPLETION STATEMENT</w:t>
      </w:r>
    </w:p>
    <w:p>
      <w:pPr>
        <w:pStyle w:val="FirstParagraph"/>
      </w:pPr>
      <w:r>
        <w:t xml:space="preserve">Volume II – Part 3 establishes:</w:t>
      </w:r>
    </w:p>
    <w:p>
      <w:pPr>
        <w:pStyle w:val="Compact"/>
        <w:numPr>
          <w:ilvl w:val="0"/>
          <w:numId w:val="1013"/>
        </w:numPr>
      </w:pPr>
      <w:r>
        <w:t xml:space="preserve">Integration Architecture</w:t>
      </w:r>
    </w:p>
    <w:p>
      <w:pPr>
        <w:pStyle w:val="Compact"/>
        <w:numPr>
          <w:ilvl w:val="0"/>
          <w:numId w:val="1013"/>
        </w:numPr>
      </w:pPr>
      <w:r>
        <w:t xml:space="preserve">Adapter Architecture</w:t>
      </w:r>
    </w:p>
    <w:p>
      <w:pPr>
        <w:pStyle w:val="Compact"/>
        <w:numPr>
          <w:ilvl w:val="0"/>
          <w:numId w:val="1013"/>
        </w:numPr>
      </w:pPr>
      <w:r>
        <w:t xml:space="preserve">Workflow Architecture</w:t>
      </w:r>
    </w:p>
    <w:p>
      <w:pPr>
        <w:pStyle w:val="Compact"/>
        <w:numPr>
          <w:ilvl w:val="0"/>
          <w:numId w:val="1013"/>
        </w:numPr>
      </w:pPr>
      <w:r>
        <w:t xml:space="preserve">Service Architecture</w:t>
      </w:r>
    </w:p>
    <w:p>
      <w:pPr>
        <w:pStyle w:val="Compact"/>
        <w:numPr>
          <w:ilvl w:val="0"/>
          <w:numId w:val="1013"/>
        </w:numPr>
      </w:pPr>
      <w:r>
        <w:t xml:space="preserve">API Architecture</w:t>
      </w:r>
    </w:p>
    <w:p>
      <w:pPr>
        <w:pStyle w:val="Compact"/>
        <w:numPr>
          <w:ilvl w:val="0"/>
          <w:numId w:val="1013"/>
        </w:numPr>
      </w:pPr>
      <w:r>
        <w:t xml:space="preserve">Event Architecture</w:t>
      </w:r>
    </w:p>
    <w:p>
      <w:pPr>
        <w:pStyle w:val="FirstParagraph"/>
      </w:pPr>
      <w:r>
        <w:t xml:space="preserve">These architectural domains define how CSI components interact, communicate, and coordinate across enterprise workflows.</w:t>
      </w:r>
    </w:p>
    <w:p>
      <w:r>
        <w:pict>
          <v:rect style="width:0;height:1.5pt" o:hralign="center" o:hrstd="t" o:hr="t"/>
        </w:pict>
      </w:r>
    </w:p>
    <w:bookmarkEnd w:id="72"/>
    <w:bookmarkStart w:id="73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II – Part 4</w:t>
      </w:r>
    </w:p>
    <w:p>
      <w:pPr>
        <w:pStyle w:val="BodyText"/>
      </w:pPr>
      <w:r>
        <w:t xml:space="preserve">Will introduce:</w:t>
      </w:r>
    </w:p>
    <w:p>
      <w:pPr>
        <w:pStyle w:val="Compact"/>
        <w:numPr>
          <w:ilvl w:val="0"/>
          <w:numId w:val="1014"/>
        </w:numPr>
      </w:pPr>
      <w:r>
        <w:t xml:space="preserve">Processing Pipelines</w:t>
      </w:r>
    </w:p>
    <w:p>
      <w:pPr>
        <w:pStyle w:val="Compact"/>
        <w:numPr>
          <w:ilvl w:val="0"/>
          <w:numId w:val="1014"/>
        </w:numPr>
      </w:pPr>
      <w:r>
        <w:t xml:space="preserve">Search Architecture</w:t>
      </w:r>
    </w:p>
    <w:p>
      <w:pPr>
        <w:pStyle w:val="Compact"/>
        <w:numPr>
          <w:ilvl w:val="0"/>
          <w:numId w:val="1014"/>
        </w:numPr>
      </w:pPr>
      <w:r>
        <w:t xml:space="preserve">Intelligence Architecture</w:t>
      </w:r>
    </w:p>
    <w:p>
      <w:pPr>
        <w:pStyle w:val="Compact"/>
        <w:numPr>
          <w:ilvl w:val="0"/>
          <w:numId w:val="1014"/>
        </w:numPr>
      </w:pPr>
      <w:r>
        <w:t xml:space="preserve">AI Architecture</w:t>
      </w:r>
    </w:p>
    <w:p>
      <w:pPr>
        <w:pStyle w:val="Compact"/>
        <w:numPr>
          <w:ilvl w:val="0"/>
          <w:numId w:val="1014"/>
        </w:numPr>
      </w:pPr>
      <w:r>
        <w:t xml:space="preserve">Monitoring Architecture</w:t>
      </w:r>
    </w:p>
    <w:p>
      <w:pPr>
        <w:pStyle w:val="Compact"/>
        <w:numPr>
          <w:ilvl w:val="0"/>
          <w:numId w:val="1014"/>
        </w:numPr>
      </w:pPr>
      <w:r>
        <w:t xml:space="preserve">Observability Architecture</w:t>
      </w:r>
    </w:p>
    <w:p>
      <w:pPr>
        <w:pStyle w:val="Compact"/>
        <w:numPr>
          <w:ilvl w:val="0"/>
          <w:numId w:val="1014"/>
        </w:numPr>
      </w:pPr>
      <w:r>
        <w:t xml:space="preserve">Enterprise Deployment Model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2026-06-10T09:11:54Z</dcterms:created>
  <dcterms:modified xsi:type="dcterms:W3CDTF">2026-06-10T09:11:54Z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