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terprise-templates-volume-08-part-05"/>
    <w:p>
      <w:pPr>
        <w:pStyle w:val="Heading1"/>
      </w:pPr>
      <w:r>
        <w:t xml:space="preserve">Enterprise Templates Volume 08 (Part 05)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5"/>
    <w:p>
      <w:pPr>
        <w:pStyle w:val="Heading1"/>
      </w:pPr>
      <w:r>
        <w:t xml:space="preserve">CHAPTER 15</w:t>
      </w:r>
    </w:p>
    <w:bookmarkEnd w:id="24"/>
    <w:bookmarkStart w:id="26" w:name="risk-template-framework"/>
    <w:p>
      <w:pPr>
        <w:pStyle w:val="Heading1"/>
      </w:pPr>
      <w:r>
        <w:t xml:space="preserve">RISK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enterprise risk management documentation.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6"/>
    <w:p>
      <w:pPr>
        <w:pStyle w:val="Heading1"/>
      </w:pPr>
      <w:r>
        <w:t xml:space="preserve">CHAPTER 16</w:t>
      </w:r>
    </w:p>
    <w:bookmarkEnd w:id="27"/>
    <w:bookmarkStart w:id="29" w:name="risk-register-template"/>
    <w:p>
      <w:pPr>
        <w:pStyle w:val="Heading1"/>
      </w:pPr>
      <w:r>
        <w:t xml:space="preserve">RISK REGISTER TEMPLATE</w:t>
      </w:r>
    </w:p>
    <w:bookmarkStart w:id="28" w:name="required-fields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1"/>
        </w:numPr>
      </w:pPr>
      <w:r>
        <w:t xml:space="preserve">Risk ID</w:t>
      </w:r>
    </w:p>
    <w:p>
      <w:pPr>
        <w:pStyle w:val="Compact"/>
        <w:numPr>
          <w:ilvl w:val="0"/>
          <w:numId w:val="1001"/>
        </w:numPr>
      </w:pPr>
      <w:r>
        <w:t xml:space="preserve">Risk Description</w:t>
      </w:r>
    </w:p>
    <w:p>
      <w:pPr>
        <w:pStyle w:val="Compact"/>
        <w:numPr>
          <w:ilvl w:val="0"/>
          <w:numId w:val="1001"/>
        </w:numPr>
      </w:pPr>
      <w:r>
        <w:t xml:space="preserve">Risk Category</w:t>
      </w:r>
    </w:p>
    <w:p>
      <w:pPr>
        <w:pStyle w:val="Compact"/>
        <w:numPr>
          <w:ilvl w:val="0"/>
          <w:numId w:val="1001"/>
        </w:numPr>
      </w:pPr>
      <w:r>
        <w:t xml:space="preserve">Impact</w:t>
      </w:r>
    </w:p>
    <w:p>
      <w:pPr>
        <w:pStyle w:val="Compact"/>
        <w:numPr>
          <w:ilvl w:val="0"/>
          <w:numId w:val="1001"/>
        </w:numPr>
      </w:pPr>
      <w:r>
        <w:t xml:space="preserve">Probability</w:t>
      </w:r>
    </w:p>
    <w:p>
      <w:pPr>
        <w:pStyle w:val="Compact"/>
        <w:numPr>
          <w:ilvl w:val="0"/>
          <w:numId w:val="1001"/>
        </w:numPr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17"/>
    <w:p>
      <w:pPr>
        <w:pStyle w:val="Heading1"/>
      </w:pPr>
      <w:r>
        <w:t xml:space="preserve">CHAPTER 17</w:t>
      </w:r>
    </w:p>
    <w:bookmarkEnd w:id="30"/>
    <w:bookmarkStart w:id="32" w:name="risk-assessment-template"/>
    <w:p>
      <w:pPr>
        <w:pStyle w:val="Heading1"/>
      </w:pPr>
      <w:r>
        <w:t xml:space="preserve">RISK ASSESSMENT TEMPLATE</w:t>
      </w:r>
    </w:p>
    <w:bookmarkStart w:id="31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2"/>
        </w:numPr>
      </w:pPr>
      <w:r>
        <w:t xml:space="preserve">Risk Analysis</w:t>
      </w:r>
    </w:p>
    <w:p>
      <w:pPr>
        <w:pStyle w:val="Compact"/>
        <w:numPr>
          <w:ilvl w:val="0"/>
          <w:numId w:val="1002"/>
        </w:numPr>
      </w:pPr>
      <w:r>
        <w:t xml:space="preserve">Impact Analysis</w:t>
      </w:r>
    </w:p>
    <w:p>
      <w:pPr>
        <w:pStyle w:val="Compact"/>
        <w:numPr>
          <w:ilvl w:val="0"/>
          <w:numId w:val="1002"/>
        </w:numPr>
      </w:pPr>
      <w:r>
        <w:t xml:space="preserve">Mitigation Strategy</w:t>
      </w:r>
    </w:p>
    <w:p>
      <w:pPr>
        <w:pStyle w:val="Compact"/>
        <w:numPr>
          <w:ilvl w:val="0"/>
          <w:numId w:val="1002"/>
        </w:numPr>
      </w:pPr>
      <w:r>
        <w:t xml:space="preserve">Residual Risk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18"/>
    <w:p>
      <w:pPr>
        <w:pStyle w:val="Heading1"/>
      </w:pPr>
      <w:r>
        <w:t xml:space="preserve">CHAPTER 18</w:t>
      </w:r>
    </w:p>
    <w:bookmarkEnd w:id="33"/>
    <w:bookmarkStart w:id="35" w:name="risk-response-template"/>
    <w:p>
      <w:pPr>
        <w:pStyle w:val="Heading1"/>
      </w:pPr>
      <w:r>
        <w:t xml:space="preserve">RISK RESPONSE TEMPLATE</w:t>
      </w:r>
    </w:p>
    <w:bookmarkStart w:id="34" w:name="response-types"/>
    <w:p>
      <w:pPr>
        <w:pStyle w:val="Heading2"/>
      </w:pPr>
      <w:r>
        <w:t xml:space="preserve">Response Types</w:t>
      </w:r>
    </w:p>
    <w:p>
      <w:pPr>
        <w:pStyle w:val="Compact"/>
        <w:numPr>
          <w:ilvl w:val="0"/>
          <w:numId w:val="1003"/>
        </w:numPr>
      </w:pPr>
      <w:r>
        <w:t xml:space="preserve">Avoid</w:t>
      </w:r>
    </w:p>
    <w:p>
      <w:pPr>
        <w:pStyle w:val="Compact"/>
        <w:numPr>
          <w:ilvl w:val="0"/>
          <w:numId w:val="1003"/>
        </w:numPr>
      </w:pPr>
      <w:r>
        <w:t xml:space="preserve">Mitigate</w:t>
      </w:r>
    </w:p>
    <w:p>
      <w:pPr>
        <w:pStyle w:val="Compact"/>
        <w:numPr>
          <w:ilvl w:val="0"/>
          <w:numId w:val="1003"/>
        </w:numPr>
      </w:pPr>
      <w:r>
        <w:t xml:space="preserve">Transfer</w:t>
      </w:r>
    </w:p>
    <w:p>
      <w:pPr>
        <w:pStyle w:val="Compact"/>
        <w:numPr>
          <w:ilvl w:val="0"/>
          <w:numId w:val="1003"/>
        </w:numPr>
      </w:pPr>
      <w:r>
        <w:t xml:space="preserve">Accept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05-completion-statement"/>
    <w:p>
      <w:pPr>
        <w:pStyle w:val="Heading1"/>
      </w:pPr>
      <w:r>
        <w:t xml:space="preserve">PART 05 COMPLETION STATEMENT</w:t>
      </w:r>
    </w:p>
    <w:p>
      <w:pPr>
        <w:pStyle w:val="FirstParagraph"/>
      </w:pPr>
      <w:r>
        <w:t xml:space="preserve">Enterprise Templates Volume 08 (Part 05) establishes:</w:t>
      </w:r>
    </w:p>
    <w:p>
      <w:pPr>
        <w:pStyle w:val="Compact"/>
        <w:numPr>
          <w:ilvl w:val="0"/>
          <w:numId w:val="1004"/>
        </w:numPr>
      </w:pPr>
      <w:r>
        <w:t xml:space="preserve">Risk Templates</w:t>
      </w:r>
    </w:p>
    <w:p>
      <w:pPr>
        <w:pStyle w:val="Compact"/>
        <w:numPr>
          <w:ilvl w:val="0"/>
          <w:numId w:val="1004"/>
        </w:numPr>
      </w:pPr>
      <w:r>
        <w:t xml:space="preserve">Risk Register Templates</w:t>
      </w:r>
    </w:p>
    <w:p>
      <w:pPr>
        <w:pStyle w:val="Compact"/>
        <w:numPr>
          <w:ilvl w:val="0"/>
          <w:numId w:val="1004"/>
        </w:numPr>
      </w:pPr>
      <w:r>
        <w:t xml:space="preserve">Risk Assessment Templates</w:t>
      </w:r>
    </w:p>
    <w:p>
      <w:pPr>
        <w:pStyle w:val="Compact"/>
        <w:numPr>
          <w:ilvl w:val="0"/>
          <w:numId w:val="1004"/>
        </w:numPr>
      </w:pPr>
      <w:r>
        <w:t xml:space="preserve">Risk Response Templates</w:t>
      </w:r>
    </w:p>
    <w:p>
      <w:r>
        <w:pict>
          <v:rect style="width:0;height:1.5pt" o:hralign="center" o:hrstd="t" o:hr="t"/>
        </w:pict>
      </w:r>
    </w:p>
    <w:bookmarkEnd w:id="36"/>
    <w:bookmarkStart w:id="3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Enterprise Templates Volume 08 (Part 06)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2026-06-10T10:32:56Z</dcterms:created>
  <dcterms:modified xsi:type="dcterms:W3CDTF">2026-06-10T10:32:56Z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