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terprise-templates-volume-08-part-06"/>
    <w:p>
      <w:pPr>
        <w:pStyle w:val="Heading1"/>
      </w:pPr>
      <w:r>
        <w:t xml:space="preserve">Enterprise Templates Volume 08 (Part 06)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enterprise-templates"/>
    <w:p>
      <w:pPr>
        <w:pStyle w:val="Heading2"/>
      </w:pPr>
      <w:r>
        <w:t xml:space="preserve">Enterprise Templates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Template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Template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9"/>
    <w:p>
      <w:pPr>
        <w:pStyle w:val="Heading1"/>
      </w:pPr>
      <w:r>
        <w:t xml:space="preserve">CHAPTER 19</w:t>
      </w:r>
    </w:p>
    <w:bookmarkEnd w:id="24"/>
    <w:bookmarkStart w:id="26" w:name="enterprise-approval-template-framework"/>
    <w:p>
      <w:pPr>
        <w:pStyle w:val="Heading1"/>
      </w:pPr>
      <w:r>
        <w:t xml:space="preserve">ENTERPRISE APPROVAL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Standardize enterprise approval processes.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20"/>
    <w:p>
      <w:pPr>
        <w:pStyle w:val="Heading1"/>
      </w:pPr>
      <w:r>
        <w:t xml:space="preserve">CHAPTER 20</w:t>
      </w:r>
    </w:p>
    <w:bookmarkEnd w:id="27"/>
    <w:bookmarkStart w:id="29" w:name="approval-form-template"/>
    <w:p>
      <w:pPr>
        <w:pStyle w:val="Heading1"/>
      </w:pPr>
      <w:r>
        <w:t xml:space="preserve">APPROVAL FORM TEMPLATE</w:t>
      </w:r>
    </w:p>
    <w:bookmarkStart w:id="28" w:name="required-fields"/>
    <w:p>
      <w:pPr>
        <w:pStyle w:val="Heading2"/>
      </w:pPr>
      <w:r>
        <w:t xml:space="preserve">Required Fields</w:t>
      </w:r>
    </w:p>
    <w:p>
      <w:pPr>
        <w:pStyle w:val="Compact"/>
        <w:numPr>
          <w:ilvl w:val="0"/>
          <w:numId w:val="1001"/>
        </w:numPr>
      </w:pPr>
      <w:r>
        <w:t xml:space="preserve">Request ID</w:t>
      </w:r>
    </w:p>
    <w:p>
      <w:pPr>
        <w:pStyle w:val="Compact"/>
        <w:numPr>
          <w:ilvl w:val="0"/>
          <w:numId w:val="1001"/>
        </w:numPr>
      </w:pPr>
      <w:r>
        <w:t xml:space="preserve">Request Description</w:t>
      </w:r>
    </w:p>
    <w:p>
      <w:pPr>
        <w:pStyle w:val="Compact"/>
        <w:numPr>
          <w:ilvl w:val="0"/>
          <w:numId w:val="1001"/>
        </w:numPr>
      </w:pPr>
      <w:r>
        <w:t xml:space="preserve">Approval Authority</w:t>
      </w:r>
    </w:p>
    <w:p>
      <w:pPr>
        <w:pStyle w:val="Compact"/>
        <w:numPr>
          <w:ilvl w:val="0"/>
          <w:numId w:val="1001"/>
        </w:numPr>
      </w:pPr>
      <w:r>
        <w:t xml:space="preserve">Decision</w:t>
      </w:r>
    </w:p>
    <w:p>
      <w:pPr>
        <w:pStyle w:val="Compact"/>
        <w:numPr>
          <w:ilvl w:val="0"/>
          <w:numId w:val="1001"/>
        </w:numPr>
      </w:pPr>
      <w:r>
        <w:t xml:space="preserve">Approval Date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21"/>
    <w:p>
      <w:pPr>
        <w:pStyle w:val="Heading1"/>
      </w:pPr>
      <w:r>
        <w:t xml:space="preserve">CHAPTER 21</w:t>
      </w:r>
    </w:p>
    <w:bookmarkEnd w:id="30"/>
    <w:bookmarkStart w:id="32" w:name="enterprise-readiness-template"/>
    <w:p>
      <w:pPr>
        <w:pStyle w:val="Heading1"/>
      </w:pPr>
      <w:r>
        <w:t xml:space="preserve">ENTERPRISE READINESS TEMPLATE</w:t>
      </w:r>
    </w:p>
    <w:bookmarkStart w:id="31" w:name="assessment-areas"/>
    <w:p>
      <w:pPr>
        <w:pStyle w:val="Heading2"/>
      </w:pPr>
      <w:r>
        <w:t xml:space="preserve">Assessment Areas</w:t>
      </w:r>
    </w:p>
    <w:p>
      <w:pPr>
        <w:pStyle w:val="Compact"/>
        <w:numPr>
          <w:ilvl w:val="0"/>
          <w:numId w:val="1002"/>
        </w:numPr>
      </w:pPr>
      <w:r>
        <w:t xml:space="preserve">Architecture</w:t>
      </w:r>
    </w:p>
    <w:p>
      <w:pPr>
        <w:pStyle w:val="Compact"/>
        <w:numPr>
          <w:ilvl w:val="0"/>
          <w:numId w:val="1002"/>
        </w:numPr>
      </w:pPr>
      <w:r>
        <w:t xml:space="preserve">Operations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Governance</w:t>
      </w:r>
    </w:p>
    <w:p>
      <w:pPr>
        <w:pStyle w:val="Compact"/>
        <w:numPr>
          <w:ilvl w:val="0"/>
          <w:numId w:val="1002"/>
        </w:numPr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pter-22"/>
    <w:p>
      <w:pPr>
        <w:pStyle w:val="Heading1"/>
      </w:pPr>
      <w:r>
        <w:t xml:space="preserve">CHAPTER 22</w:t>
      </w:r>
    </w:p>
    <w:bookmarkEnd w:id="33"/>
    <w:bookmarkStart w:id="35" w:name="enterprise-checklist-template"/>
    <w:p>
      <w:pPr>
        <w:pStyle w:val="Heading1"/>
      </w:pPr>
      <w:r>
        <w:t xml:space="preserve">ENTERPRISE CHECKLIST TEMPLATE</w:t>
      </w:r>
    </w:p>
    <w:bookmarkStart w:id="34" w:name="checklist-categories"/>
    <w:p>
      <w:pPr>
        <w:pStyle w:val="Heading2"/>
      </w:pPr>
      <w:r>
        <w:t xml:space="preserve">Checklist Categories</w:t>
      </w:r>
    </w:p>
    <w:p>
      <w:pPr>
        <w:pStyle w:val="Compact"/>
        <w:numPr>
          <w:ilvl w:val="0"/>
          <w:numId w:val="1003"/>
        </w:numPr>
      </w:pPr>
      <w:r>
        <w:t xml:space="preserve">Readiness</w:t>
      </w:r>
    </w:p>
    <w:p>
      <w:pPr>
        <w:pStyle w:val="Compact"/>
        <w:numPr>
          <w:ilvl w:val="0"/>
          <w:numId w:val="1003"/>
        </w:numPr>
      </w:pPr>
      <w:r>
        <w:t xml:space="preserve">Compliance</w:t>
      </w:r>
    </w:p>
    <w:p>
      <w:pPr>
        <w:pStyle w:val="Compact"/>
        <w:numPr>
          <w:ilvl w:val="0"/>
          <w:numId w:val="1003"/>
        </w:numPr>
      </w:pPr>
      <w:r>
        <w:t xml:space="preserve">Certification</w:t>
      </w:r>
    </w:p>
    <w:p>
      <w:pPr>
        <w:pStyle w:val="Compact"/>
        <w:numPr>
          <w:ilvl w:val="0"/>
          <w:numId w:val="1003"/>
        </w:numPr>
      </w:pPr>
      <w:r>
        <w:t xml:space="preserve">Governance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23"/>
    <w:p>
      <w:pPr>
        <w:pStyle w:val="Heading1"/>
      </w:pPr>
      <w:r>
        <w:t xml:space="preserve">CHAPTER 23</w:t>
      </w:r>
    </w:p>
    <w:bookmarkEnd w:id="36"/>
    <w:bookmarkStart w:id="38" w:name="official-template-declaration"/>
    <w:p>
      <w:pPr>
        <w:pStyle w:val="Heading1"/>
      </w:pPr>
      <w:r>
        <w:t xml:space="preserve">OFFICIAL TEMPLATE DECLARATION</w:t>
      </w:r>
    </w:p>
    <w:bookmarkStart w:id="37" w:name="constitutional-principle"/>
    <w:p>
      <w:pPr>
        <w:pStyle w:val="Heading2"/>
      </w:pPr>
      <w:r>
        <w:t xml:space="preserve">Constitutional Principle</w:t>
      </w:r>
    </w:p>
    <w:p>
      <w:pPr>
        <w:pStyle w:val="FirstParagraph"/>
      </w:pPr>
      <w:r>
        <w:t xml:space="preserve">All CSI enterprise processes shall utilize approved templates where applicable.</w:t>
      </w:r>
    </w:p>
    <w:p>
      <w:pPr>
        <w:pStyle w:val="BodyText"/>
      </w:pPr>
      <w:r>
        <w:t xml:space="preserve">Templates ensure:</w:t>
      </w:r>
    </w:p>
    <w:p>
      <w:pPr>
        <w:pStyle w:val="Compact"/>
        <w:numPr>
          <w:ilvl w:val="0"/>
          <w:numId w:val="1004"/>
        </w:numPr>
      </w:pPr>
      <w:r>
        <w:t xml:space="preserve">Consistency</w:t>
      </w:r>
    </w:p>
    <w:p>
      <w:pPr>
        <w:pStyle w:val="Compact"/>
        <w:numPr>
          <w:ilvl w:val="0"/>
          <w:numId w:val="1004"/>
        </w:numPr>
      </w:pPr>
      <w:r>
        <w:t xml:space="preserve">Auditability</w:t>
      </w:r>
    </w:p>
    <w:p>
      <w:pPr>
        <w:pStyle w:val="Compact"/>
        <w:numPr>
          <w:ilvl w:val="0"/>
          <w:numId w:val="1004"/>
        </w:numPr>
      </w:pPr>
      <w:r>
        <w:t xml:space="preserve">Governance Alignment</w:t>
      </w:r>
    </w:p>
    <w:p>
      <w:pPr>
        <w:pStyle w:val="Compact"/>
        <w:numPr>
          <w:ilvl w:val="0"/>
          <w:numId w:val="1004"/>
        </w:numPr>
      </w:pPr>
      <w:r>
        <w:t xml:space="preserve">Enterprise Quality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olume-08-completion-statement"/>
    <w:p>
      <w:pPr>
        <w:pStyle w:val="Heading1"/>
      </w:pPr>
      <w:r>
        <w:t xml:space="preserve">VOLUME 08 COMPLETION STATEMENT</w:t>
      </w:r>
    </w:p>
    <w:p>
      <w:pPr>
        <w:pStyle w:val="FirstParagraph"/>
      </w:pPr>
      <w:r>
        <w:t xml:space="preserve">Volume 08 establishes:</w:t>
      </w:r>
    </w:p>
    <w:p>
      <w:pPr>
        <w:pStyle w:val="Compact"/>
        <w:numPr>
          <w:ilvl w:val="0"/>
          <w:numId w:val="1005"/>
        </w:numPr>
      </w:pPr>
      <w:r>
        <w:t xml:space="preserve">Audit Templates</w:t>
      </w:r>
    </w:p>
    <w:p>
      <w:pPr>
        <w:pStyle w:val="Compact"/>
        <w:numPr>
          <w:ilvl w:val="0"/>
          <w:numId w:val="1005"/>
        </w:numPr>
      </w:pPr>
      <w:r>
        <w:t xml:space="preserve">Certification Templates</w:t>
      </w:r>
    </w:p>
    <w:p>
      <w:pPr>
        <w:pStyle w:val="Compact"/>
        <w:numPr>
          <w:ilvl w:val="0"/>
          <w:numId w:val="1005"/>
        </w:numPr>
      </w:pPr>
      <w:r>
        <w:t xml:space="preserve">Governance Templates</w:t>
      </w:r>
    </w:p>
    <w:p>
      <w:pPr>
        <w:pStyle w:val="Compact"/>
        <w:numPr>
          <w:ilvl w:val="0"/>
          <w:numId w:val="1005"/>
        </w:numPr>
      </w:pPr>
      <w:r>
        <w:t xml:space="preserve">Risk Templates</w:t>
      </w:r>
    </w:p>
    <w:p>
      <w:pPr>
        <w:pStyle w:val="Compact"/>
        <w:numPr>
          <w:ilvl w:val="0"/>
          <w:numId w:val="1005"/>
        </w:numPr>
      </w:pPr>
      <w:r>
        <w:t xml:space="preserve">Approval Templates</w:t>
      </w:r>
    </w:p>
    <w:p>
      <w:pPr>
        <w:pStyle w:val="Compact"/>
        <w:numPr>
          <w:ilvl w:val="0"/>
          <w:numId w:val="1005"/>
        </w:numPr>
      </w:pPr>
      <w:r>
        <w:t xml:space="preserve">Enterprise Readiness Templates</w:t>
      </w:r>
    </w:p>
    <w:p>
      <w:pPr>
        <w:pStyle w:val="Compact"/>
        <w:numPr>
          <w:ilvl w:val="0"/>
          <w:numId w:val="1005"/>
        </w:numPr>
      </w:pPr>
      <w:r>
        <w:t xml:space="preserve">Enterprise Checklists</w:t>
      </w:r>
    </w:p>
    <w:p>
      <w:pPr>
        <w:pStyle w:val="FirstParagraph"/>
      </w:pPr>
      <w:r>
        <w:t xml:space="preserve">These templates form the official operational documentation framework of CSI Ultimate Enterprise.</w:t>
      </w:r>
    </w:p>
    <w:p>
      <w:r>
        <w:pict>
          <v:rect style="width:0;height:1.5pt" o:hralign="center" o:hrstd="t" o:hr="t"/>
        </w:pict>
      </w:r>
    </w:p>
    <w:bookmarkEnd w:id="39"/>
    <w:bookmarkStart w:id="40" w:name="volume-08-status"/>
    <w:p>
      <w:pPr>
        <w:pStyle w:val="Heading1"/>
      </w:pPr>
      <w:r>
        <w:t xml:space="preserve">VOLUME 08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06"/>
        </w:numPr>
      </w:pPr>
      <w:r>
        <w:t xml:space="preserve">Volume 08 (Part 01)</w:t>
      </w:r>
    </w:p>
    <w:p>
      <w:pPr>
        <w:pStyle w:val="Compact"/>
        <w:numPr>
          <w:ilvl w:val="0"/>
          <w:numId w:val="1006"/>
        </w:numPr>
      </w:pPr>
      <w:r>
        <w:t xml:space="preserve">Volume 08 (Part 02)</w:t>
      </w:r>
    </w:p>
    <w:p>
      <w:pPr>
        <w:pStyle w:val="Compact"/>
        <w:numPr>
          <w:ilvl w:val="0"/>
          <w:numId w:val="1006"/>
        </w:numPr>
      </w:pPr>
      <w:r>
        <w:t xml:space="preserve">Volume 08 (Part 03)</w:t>
      </w:r>
    </w:p>
    <w:p>
      <w:pPr>
        <w:pStyle w:val="Compact"/>
        <w:numPr>
          <w:ilvl w:val="0"/>
          <w:numId w:val="1006"/>
        </w:numPr>
      </w:pPr>
      <w:r>
        <w:t xml:space="preserve">Volume 08 (Part 04)</w:t>
      </w:r>
    </w:p>
    <w:p>
      <w:pPr>
        <w:pStyle w:val="Compact"/>
        <w:numPr>
          <w:ilvl w:val="0"/>
          <w:numId w:val="1006"/>
        </w:numPr>
      </w:pPr>
      <w:r>
        <w:t xml:space="preserve">Volume 08 (Part 05)</w:t>
      </w:r>
    </w:p>
    <w:p>
      <w:pPr>
        <w:pStyle w:val="Compact"/>
        <w:numPr>
          <w:ilvl w:val="0"/>
          <w:numId w:val="1006"/>
        </w:numPr>
      </w:pPr>
      <w:r>
        <w:t xml:space="preserve">Volume 08 (Part 06)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READY FOR KPI FRAMEWORK INTEGRATION</w:t>
      </w:r>
    </w:p>
    <w:p>
      <w:pPr>
        <w:pStyle w:val="BodyText"/>
      </w:pPr>
      <w:r>
        <w:t xml:space="preserve">READY FOR VOLUME 09</w:t>
      </w:r>
    </w:p>
    <w:p>
      <w:r>
        <w:pict>
          <v:rect style="width:0;height:1.5pt" o:hralign="center" o:hrstd="t" o:hr="t"/>
        </w:pict>
      </w:r>
    </w:p>
    <w:bookmarkEnd w:id="40"/>
    <w:bookmarkStart w:id="41" w:name="next-volume"/>
    <w:p>
      <w:pPr>
        <w:pStyle w:val="Heading1"/>
      </w:pPr>
      <w:r>
        <w:t xml:space="preserve">NEXT VOLUME</w:t>
      </w:r>
    </w:p>
    <w:p>
      <w:pPr>
        <w:pStyle w:val="FirstParagraph"/>
      </w:pPr>
      <w:r>
        <w:t xml:space="preserve">KPI Framework Volume 09 (Part 01)</w:t>
      </w:r>
    </w:p>
    <w:p>
      <w:pPr>
        <w:pStyle w:val="BodyText"/>
      </w:pPr>
      <w:r>
        <w:t xml:space="preserve">This volume establishes:</w:t>
      </w:r>
    </w:p>
    <w:p>
      <w:pPr>
        <w:pStyle w:val="Compact"/>
        <w:numPr>
          <w:ilvl w:val="0"/>
          <w:numId w:val="1007"/>
        </w:numPr>
      </w:pPr>
      <w:r>
        <w:t xml:space="preserve">Enterprise KPIs</w:t>
      </w:r>
    </w:p>
    <w:p>
      <w:pPr>
        <w:pStyle w:val="Compact"/>
        <w:numPr>
          <w:ilvl w:val="0"/>
          <w:numId w:val="1007"/>
        </w:numPr>
      </w:pPr>
      <w:r>
        <w:t xml:space="preserve">Operational KPIs</w:t>
      </w:r>
    </w:p>
    <w:p>
      <w:pPr>
        <w:pStyle w:val="Compact"/>
        <w:numPr>
          <w:ilvl w:val="0"/>
          <w:numId w:val="1007"/>
        </w:numPr>
      </w:pPr>
      <w:r>
        <w:t xml:space="preserve">Audit KPIs</w:t>
      </w:r>
    </w:p>
    <w:p>
      <w:pPr>
        <w:pStyle w:val="Compact"/>
        <w:numPr>
          <w:ilvl w:val="0"/>
          <w:numId w:val="1007"/>
        </w:numPr>
      </w:pPr>
      <w:r>
        <w:t xml:space="preserve">Certification KPIs</w:t>
      </w:r>
    </w:p>
    <w:p>
      <w:pPr>
        <w:pStyle w:val="Compact"/>
        <w:numPr>
          <w:ilvl w:val="0"/>
          <w:numId w:val="1007"/>
        </w:numPr>
      </w:pPr>
      <w:r>
        <w:t xml:space="preserve">Quality KPIs</w:t>
      </w:r>
    </w:p>
    <w:p>
      <w:pPr>
        <w:pStyle w:val="Compact"/>
        <w:numPr>
          <w:ilvl w:val="0"/>
          <w:numId w:val="1007"/>
        </w:numPr>
      </w:pPr>
      <w:r>
        <w:t xml:space="preserve">Strategic KPIs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2026-06-10T10:33:21Z</dcterms:created>
  <dcterms:modified xsi:type="dcterms:W3CDTF">2026-06-10T10:33:21Z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