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1131D" w14:textId="77777777" w:rsidR="004908BA" w:rsidRDefault="00000000">
      <w:pPr>
        <w:spacing w:after="0" w:line="259" w:lineRule="auto"/>
        <w:ind w:right="0" w:firstLine="0"/>
        <w:jc w:val="center"/>
      </w:pPr>
      <w:proofErr w:type="spellStart"/>
      <w:r>
        <w:rPr>
          <w:rFonts w:ascii="Calibri" w:eastAsia="Calibri" w:hAnsi="Calibri" w:cs="Calibri"/>
          <w:sz w:val="56"/>
        </w:rPr>
        <w:t>Forensics</w:t>
      </w:r>
      <w:proofErr w:type="spellEnd"/>
      <w:r>
        <w:rPr>
          <w:rFonts w:ascii="Calibri" w:eastAsia="Calibri" w:hAnsi="Calibri" w:cs="Calibri"/>
          <w:sz w:val="56"/>
        </w:rPr>
        <w:t xml:space="preserve"> </w:t>
      </w:r>
      <w:proofErr w:type="spellStart"/>
      <w:r>
        <w:rPr>
          <w:rFonts w:ascii="Calibri" w:eastAsia="Calibri" w:hAnsi="Calibri" w:cs="Calibri"/>
          <w:sz w:val="56"/>
        </w:rPr>
        <w:t>in</w:t>
      </w:r>
      <w:proofErr w:type="spellEnd"/>
      <w:r>
        <w:rPr>
          <w:rFonts w:ascii="Calibri" w:eastAsia="Calibri" w:hAnsi="Calibri" w:cs="Calibri"/>
          <w:sz w:val="56"/>
        </w:rPr>
        <w:t xml:space="preserve"> </w:t>
      </w:r>
      <w:proofErr w:type="spellStart"/>
      <w:r>
        <w:rPr>
          <w:rFonts w:ascii="Calibri" w:eastAsia="Calibri" w:hAnsi="Calibri" w:cs="Calibri"/>
          <w:sz w:val="56"/>
        </w:rPr>
        <w:t>the</w:t>
      </w:r>
      <w:proofErr w:type="spellEnd"/>
      <w:r>
        <w:rPr>
          <w:rFonts w:ascii="Calibri" w:eastAsia="Calibri" w:hAnsi="Calibri" w:cs="Calibri"/>
          <w:sz w:val="56"/>
        </w:rPr>
        <w:t xml:space="preserve"> Internet </w:t>
      </w:r>
      <w:proofErr w:type="spellStart"/>
      <w:r>
        <w:rPr>
          <w:rFonts w:ascii="Calibri" w:eastAsia="Calibri" w:hAnsi="Calibri" w:cs="Calibri"/>
          <w:sz w:val="56"/>
        </w:rPr>
        <w:t>of</w:t>
      </w:r>
      <w:proofErr w:type="spellEnd"/>
      <w:r>
        <w:rPr>
          <w:rFonts w:ascii="Calibri" w:eastAsia="Calibri" w:hAnsi="Calibri" w:cs="Calibri"/>
          <w:sz w:val="56"/>
        </w:rPr>
        <w:t xml:space="preserve"> </w:t>
      </w:r>
      <w:proofErr w:type="spellStart"/>
      <w:r>
        <w:rPr>
          <w:rFonts w:ascii="Calibri" w:eastAsia="Calibri" w:hAnsi="Calibri" w:cs="Calibri"/>
          <w:sz w:val="56"/>
        </w:rPr>
        <w:t>Things</w:t>
      </w:r>
      <w:proofErr w:type="spellEnd"/>
      <w:r>
        <w:rPr>
          <w:rFonts w:ascii="Calibri" w:eastAsia="Calibri" w:hAnsi="Calibri" w:cs="Calibri"/>
          <w:sz w:val="56"/>
        </w:rPr>
        <w:t xml:space="preserve">: Tools, </w:t>
      </w:r>
      <w:proofErr w:type="spellStart"/>
      <w:r>
        <w:rPr>
          <w:rFonts w:ascii="Calibri" w:eastAsia="Calibri" w:hAnsi="Calibri" w:cs="Calibri"/>
          <w:sz w:val="56"/>
        </w:rPr>
        <w:t>Trends</w:t>
      </w:r>
      <w:proofErr w:type="spellEnd"/>
      <w:r>
        <w:rPr>
          <w:rFonts w:ascii="Calibri" w:eastAsia="Calibri" w:hAnsi="Calibri" w:cs="Calibri"/>
          <w:sz w:val="56"/>
        </w:rPr>
        <w:t xml:space="preserve">, </w:t>
      </w:r>
      <w:proofErr w:type="spellStart"/>
      <w:r>
        <w:rPr>
          <w:rFonts w:ascii="Calibri" w:eastAsia="Calibri" w:hAnsi="Calibri" w:cs="Calibri"/>
          <w:sz w:val="56"/>
        </w:rPr>
        <w:t>and</w:t>
      </w:r>
      <w:proofErr w:type="spellEnd"/>
      <w:r>
        <w:rPr>
          <w:rFonts w:ascii="Calibri" w:eastAsia="Calibri" w:hAnsi="Calibri" w:cs="Calibri"/>
          <w:sz w:val="56"/>
        </w:rPr>
        <w:t xml:space="preserve"> </w:t>
      </w:r>
      <w:proofErr w:type="spellStart"/>
      <w:r>
        <w:rPr>
          <w:rFonts w:ascii="Calibri" w:eastAsia="Calibri" w:hAnsi="Calibri" w:cs="Calibri"/>
          <w:sz w:val="56"/>
        </w:rPr>
        <w:t>Threats</w:t>
      </w:r>
      <w:proofErr w:type="spellEnd"/>
      <w:r>
        <w:rPr>
          <w:rFonts w:ascii="Calibri" w:eastAsia="Calibri" w:hAnsi="Calibri" w:cs="Calibri"/>
          <w:sz w:val="56"/>
        </w:rPr>
        <w:t xml:space="preserve"> </w:t>
      </w:r>
    </w:p>
    <w:tbl>
      <w:tblPr>
        <w:tblStyle w:val="TableGrid"/>
        <w:tblW w:w="10158" w:type="dxa"/>
        <w:tblInd w:w="-6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15"/>
        <w:gridCol w:w="3531"/>
        <w:gridCol w:w="3012"/>
      </w:tblGrid>
      <w:tr w:rsidR="004908BA" w14:paraId="4C2F843A" w14:textId="77777777">
        <w:trPr>
          <w:trHeight w:val="312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</w:tcPr>
          <w:p w14:paraId="45D722E4" w14:textId="77777777" w:rsidR="004908BA" w:rsidRDefault="004908BA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14:paraId="6962591F" w14:textId="77777777" w:rsidR="004908BA" w:rsidRDefault="00000000">
            <w:pPr>
              <w:spacing w:after="0" w:line="259" w:lineRule="auto"/>
              <w:ind w:left="1421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</w:tcPr>
          <w:p w14:paraId="7D01E15C" w14:textId="77777777" w:rsidR="004908BA" w:rsidRDefault="004908BA">
            <w:pPr>
              <w:spacing w:after="160" w:line="259" w:lineRule="auto"/>
              <w:ind w:right="0" w:firstLine="0"/>
              <w:jc w:val="left"/>
            </w:pPr>
          </w:p>
        </w:tc>
      </w:tr>
      <w:tr w:rsidR="004908BA" w14:paraId="76591637" w14:textId="77777777">
        <w:trPr>
          <w:trHeight w:val="137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07E02" w14:textId="77777777" w:rsidR="004908BA" w:rsidRDefault="00000000">
            <w:pPr>
              <w:spacing w:after="0" w:line="239" w:lineRule="auto"/>
              <w:ind w:left="122" w:right="894" w:firstLine="476"/>
              <w:jc w:val="left"/>
            </w:pP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1: Amir </w:t>
            </w:r>
            <w:proofErr w:type="spellStart"/>
            <w:r>
              <w:rPr>
                <w:sz w:val="18"/>
              </w:rPr>
              <w:t>Kurbanov</w:t>
            </w:r>
            <w:proofErr w:type="spellEnd"/>
            <w:r>
              <w:rPr>
                <w:sz w:val="18"/>
              </w:rPr>
              <w:t xml:space="preserve">  </w:t>
            </w: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2: </w:t>
            </w:r>
            <w:r>
              <w:rPr>
                <w:i/>
                <w:sz w:val="18"/>
              </w:rPr>
              <w:t xml:space="preserve">Department </w:t>
            </w:r>
            <w:proofErr w:type="spellStart"/>
            <w:r>
              <w:rPr>
                <w:i/>
                <w:sz w:val="18"/>
              </w:rPr>
              <w:t>of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Cybersecurity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3: </w:t>
            </w:r>
            <w:r>
              <w:rPr>
                <w:i/>
                <w:sz w:val="18"/>
              </w:rPr>
              <w:t xml:space="preserve">UNITEN </w:t>
            </w:r>
          </w:p>
          <w:p w14:paraId="061F03DF" w14:textId="77777777" w:rsidR="004908BA" w:rsidRDefault="00000000">
            <w:pPr>
              <w:spacing w:after="2" w:line="238" w:lineRule="auto"/>
              <w:ind w:left="1193" w:right="913" w:hanging="737"/>
              <w:jc w:val="left"/>
            </w:pP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4: </w:t>
            </w:r>
            <w:proofErr w:type="spellStart"/>
            <w:r>
              <w:rPr>
                <w:sz w:val="18"/>
              </w:rPr>
              <w:t>Putrajaya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Malaysia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5: </w:t>
            </w:r>
          </w:p>
          <w:p w14:paraId="6EE44020" w14:textId="77777777" w:rsidR="004908BA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18"/>
              </w:rPr>
              <w:t xml:space="preserve">GEB01085858@student.uniten.edu.my 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7CFBB8" w14:textId="77777777" w:rsidR="004908BA" w:rsidRDefault="00000000">
            <w:pPr>
              <w:spacing w:after="0" w:line="259" w:lineRule="auto"/>
              <w:ind w:left="518" w:right="0" w:firstLine="0"/>
              <w:jc w:val="left"/>
            </w:pP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1: </w:t>
            </w:r>
            <w:proofErr w:type="spellStart"/>
            <w:r>
              <w:rPr>
                <w:sz w:val="18"/>
              </w:rPr>
              <w:t>Arslan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Shushayev</w:t>
            </w:r>
            <w:proofErr w:type="spellEnd"/>
            <w:r>
              <w:rPr>
                <w:sz w:val="18"/>
              </w:rPr>
              <w:t xml:space="preserve"> </w:t>
            </w:r>
          </w:p>
          <w:p w14:paraId="66D1917E" w14:textId="77777777" w:rsidR="004908BA" w:rsidRDefault="00000000">
            <w:pPr>
              <w:spacing w:after="0" w:line="238" w:lineRule="auto"/>
              <w:ind w:left="852" w:right="492" w:hanging="730"/>
              <w:jc w:val="left"/>
            </w:pP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2: </w:t>
            </w:r>
            <w:r>
              <w:rPr>
                <w:i/>
                <w:sz w:val="18"/>
              </w:rPr>
              <w:t xml:space="preserve">Department </w:t>
            </w:r>
            <w:proofErr w:type="spellStart"/>
            <w:r>
              <w:rPr>
                <w:i/>
                <w:sz w:val="18"/>
              </w:rPr>
              <w:t>of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Cybersecurity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3: </w:t>
            </w:r>
            <w:r>
              <w:rPr>
                <w:i/>
                <w:sz w:val="18"/>
              </w:rPr>
              <w:t xml:space="preserve">UNITEN </w:t>
            </w:r>
          </w:p>
          <w:p w14:paraId="10C76BD6" w14:textId="77777777" w:rsidR="004908BA" w:rsidRDefault="00000000">
            <w:pPr>
              <w:spacing w:after="2" w:line="238" w:lineRule="auto"/>
              <w:ind w:left="1193" w:right="828" w:hanging="737"/>
              <w:jc w:val="left"/>
            </w:pP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4: </w:t>
            </w:r>
            <w:proofErr w:type="spellStart"/>
            <w:r>
              <w:rPr>
                <w:sz w:val="18"/>
              </w:rPr>
              <w:t>Putrajaya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Malaysia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5: </w:t>
            </w:r>
          </w:p>
          <w:p w14:paraId="4D80BB25" w14:textId="77777777" w:rsidR="004908BA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18"/>
              </w:rPr>
              <w:t xml:space="preserve">GEB01085859@student.uniten.edu.my 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86271" w14:textId="77777777" w:rsidR="004908BA" w:rsidRDefault="00000000">
            <w:pPr>
              <w:spacing w:after="0" w:line="259" w:lineRule="auto"/>
              <w:ind w:right="2" w:firstLine="0"/>
              <w:jc w:val="center"/>
            </w:pP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1: </w:t>
            </w:r>
            <w:proofErr w:type="spellStart"/>
            <w:r>
              <w:rPr>
                <w:sz w:val="18"/>
              </w:rPr>
              <w:t>Aiya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Kurzhangulova</w:t>
            </w:r>
            <w:proofErr w:type="spellEnd"/>
            <w:r>
              <w:rPr>
                <w:sz w:val="18"/>
              </w:rPr>
              <w:t xml:space="preserve"> </w:t>
            </w:r>
          </w:p>
          <w:p w14:paraId="17056763" w14:textId="77777777" w:rsidR="004908BA" w:rsidRDefault="00000000">
            <w:pPr>
              <w:spacing w:after="0" w:line="238" w:lineRule="auto"/>
              <w:ind w:left="68" w:right="27" w:firstLine="0"/>
              <w:jc w:val="center"/>
            </w:pP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2: </w:t>
            </w:r>
            <w:r>
              <w:rPr>
                <w:i/>
                <w:sz w:val="18"/>
              </w:rPr>
              <w:t xml:space="preserve">Department </w:t>
            </w:r>
            <w:proofErr w:type="spellStart"/>
            <w:r>
              <w:rPr>
                <w:i/>
                <w:sz w:val="18"/>
              </w:rPr>
              <w:t>of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Cybersecurity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3: </w:t>
            </w:r>
            <w:r>
              <w:rPr>
                <w:i/>
                <w:sz w:val="18"/>
              </w:rPr>
              <w:t xml:space="preserve">UNITEN </w:t>
            </w:r>
          </w:p>
          <w:p w14:paraId="455C0EBE" w14:textId="77777777" w:rsidR="004908BA" w:rsidRDefault="00000000">
            <w:pPr>
              <w:spacing w:after="2" w:line="238" w:lineRule="auto"/>
              <w:ind w:left="402" w:right="363" w:firstLine="0"/>
              <w:jc w:val="center"/>
            </w:pP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4: </w:t>
            </w:r>
            <w:proofErr w:type="spellStart"/>
            <w:r>
              <w:rPr>
                <w:sz w:val="18"/>
              </w:rPr>
              <w:t>Putrajaya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Malaysia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5: </w:t>
            </w:r>
          </w:p>
          <w:p w14:paraId="77AE5753" w14:textId="77777777" w:rsidR="004908BA" w:rsidRDefault="00000000">
            <w:pPr>
              <w:spacing w:after="0" w:line="259" w:lineRule="auto"/>
              <w:ind w:left="82" w:right="0" w:firstLine="0"/>
            </w:pPr>
            <w:r>
              <w:rPr>
                <w:sz w:val="18"/>
              </w:rPr>
              <w:t xml:space="preserve">GEB01085857@student.uniten.edu.my  </w:t>
            </w:r>
          </w:p>
        </w:tc>
      </w:tr>
    </w:tbl>
    <w:p w14:paraId="52B640FA" w14:textId="77777777" w:rsidR="004908BA" w:rsidRDefault="004908BA">
      <w:pPr>
        <w:sectPr w:rsidR="004908BA">
          <w:pgSz w:w="11906" w:h="16838"/>
          <w:pgMar w:top="653" w:right="1571" w:bottom="1460" w:left="1577" w:header="720" w:footer="720" w:gutter="0"/>
          <w:cols w:space="720"/>
        </w:sectPr>
      </w:pPr>
    </w:p>
    <w:p w14:paraId="34E7A08C" w14:textId="77777777" w:rsidR="004908BA" w:rsidRDefault="00000000">
      <w:pPr>
        <w:spacing w:after="243" w:line="247" w:lineRule="auto"/>
        <w:ind w:left="-15" w:right="33" w:firstLine="261"/>
      </w:pPr>
      <w:proofErr w:type="spellStart"/>
      <w:r>
        <w:rPr>
          <w:b/>
          <w:i/>
          <w:sz w:val="18"/>
        </w:rPr>
        <w:t>Abstract</w:t>
      </w:r>
      <w:proofErr w:type="spellEnd"/>
      <w:r>
        <w:rPr>
          <w:b/>
          <w:sz w:val="18"/>
        </w:rPr>
        <w:t>—</w:t>
      </w:r>
      <w:r>
        <w:rPr>
          <w:sz w:val="24"/>
        </w:rPr>
        <w:t xml:space="preserve"> </w:t>
      </w:r>
      <w:proofErr w:type="spellStart"/>
      <w:r>
        <w:rPr>
          <w:b/>
          <w:i/>
          <w:sz w:val="18"/>
        </w:rPr>
        <w:t>Since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the</w:t>
      </w:r>
      <w:proofErr w:type="spellEnd"/>
      <w:r>
        <w:rPr>
          <w:b/>
          <w:i/>
          <w:sz w:val="18"/>
        </w:rPr>
        <w:t xml:space="preserve"> 21st </w:t>
      </w:r>
      <w:proofErr w:type="spellStart"/>
      <w:r>
        <w:rPr>
          <w:b/>
          <w:i/>
          <w:sz w:val="18"/>
        </w:rPr>
        <w:t>century</w:t>
      </w:r>
      <w:proofErr w:type="spellEnd"/>
      <w:r>
        <w:rPr>
          <w:b/>
          <w:i/>
          <w:sz w:val="18"/>
        </w:rPr>
        <w:t xml:space="preserve">, Internet </w:t>
      </w:r>
      <w:proofErr w:type="spellStart"/>
      <w:r>
        <w:rPr>
          <w:b/>
          <w:i/>
          <w:sz w:val="18"/>
        </w:rPr>
        <w:t>of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Things</w:t>
      </w:r>
      <w:proofErr w:type="spellEnd"/>
      <w:r>
        <w:rPr>
          <w:b/>
          <w:i/>
          <w:sz w:val="18"/>
        </w:rPr>
        <w:t xml:space="preserve"> (</w:t>
      </w:r>
      <w:proofErr w:type="spellStart"/>
      <w:r>
        <w:rPr>
          <w:b/>
          <w:i/>
          <w:sz w:val="18"/>
        </w:rPr>
        <w:t>IoT</w:t>
      </w:r>
      <w:proofErr w:type="spellEnd"/>
      <w:r>
        <w:rPr>
          <w:b/>
          <w:i/>
          <w:sz w:val="18"/>
        </w:rPr>
        <w:t xml:space="preserve">) </w:t>
      </w:r>
      <w:proofErr w:type="spellStart"/>
      <w:r>
        <w:rPr>
          <w:b/>
          <w:i/>
          <w:sz w:val="18"/>
        </w:rPr>
        <w:t>devices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have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been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gradually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introduced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into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digital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ecosystems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creating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unique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challenges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for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forensic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investigations</w:t>
      </w:r>
      <w:proofErr w:type="spellEnd"/>
      <w:r>
        <w:rPr>
          <w:b/>
          <w:i/>
          <w:sz w:val="18"/>
        </w:rPr>
        <w:t xml:space="preserve">. </w:t>
      </w:r>
      <w:proofErr w:type="spellStart"/>
      <w:r>
        <w:rPr>
          <w:b/>
          <w:i/>
          <w:sz w:val="18"/>
        </w:rPr>
        <w:t>This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article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provides</w:t>
      </w:r>
      <w:proofErr w:type="spellEnd"/>
      <w:r>
        <w:rPr>
          <w:b/>
          <w:i/>
          <w:sz w:val="18"/>
        </w:rPr>
        <w:t xml:space="preserve"> a </w:t>
      </w:r>
      <w:proofErr w:type="spellStart"/>
      <w:r>
        <w:rPr>
          <w:b/>
          <w:i/>
          <w:sz w:val="18"/>
        </w:rPr>
        <w:t>critical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review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of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IoT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forensic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investigation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techniques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focusing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on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key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challenges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current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tools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and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methodologies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as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well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future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directions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for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improvement</w:t>
      </w:r>
      <w:proofErr w:type="spellEnd"/>
      <w:r>
        <w:rPr>
          <w:b/>
          <w:i/>
          <w:sz w:val="18"/>
        </w:rPr>
        <w:t xml:space="preserve">. </w:t>
      </w:r>
      <w:proofErr w:type="spellStart"/>
      <w:r>
        <w:rPr>
          <w:b/>
          <w:i/>
          <w:sz w:val="18"/>
        </w:rPr>
        <w:t>IoT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forensics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faces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issues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such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device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heterogeneity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limited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computational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resources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and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data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privacy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concerns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which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complicate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evidence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collection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and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analysis</w:t>
      </w:r>
      <w:proofErr w:type="spellEnd"/>
      <w:r>
        <w:rPr>
          <w:b/>
          <w:i/>
          <w:sz w:val="18"/>
        </w:rPr>
        <w:t xml:space="preserve">. </w:t>
      </w:r>
      <w:proofErr w:type="spellStart"/>
      <w:r>
        <w:rPr>
          <w:b/>
          <w:i/>
          <w:sz w:val="18"/>
        </w:rPr>
        <w:t>Existing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tools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like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Forensic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Toolkit</w:t>
      </w:r>
      <w:proofErr w:type="spellEnd"/>
      <w:r>
        <w:rPr>
          <w:b/>
          <w:i/>
          <w:sz w:val="18"/>
        </w:rPr>
        <w:t xml:space="preserve"> (FTK), </w:t>
      </w:r>
      <w:proofErr w:type="spellStart"/>
      <w:r>
        <w:rPr>
          <w:b/>
          <w:i/>
          <w:sz w:val="18"/>
        </w:rPr>
        <w:t>Autopsy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and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IoT-specific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frameworks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are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evaluated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for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their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effectiveness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in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addressing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these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challenges</w:t>
      </w:r>
      <w:proofErr w:type="spellEnd"/>
      <w:r>
        <w:rPr>
          <w:b/>
          <w:i/>
          <w:sz w:val="18"/>
        </w:rPr>
        <w:t xml:space="preserve">. A </w:t>
      </w:r>
      <w:proofErr w:type="spellStart"/>
      <w:r>
        <w:rPr>
          <w:b/>
          <w:i/>
          <w:sz w:val="18"/>
        </w:rPr>
        <w:t>comparative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table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highlights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their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strengths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and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limitations</w:t>
      </w:r>
      <w:proofErr w:type="spellEnd"/>
      <w:r>
        <w:rPr>
          <w:b/>
          <w:i/>
          <w:sz w:val="18"/>
        </w:rPr>
        <w:t xml:space="preserve">. The </w:t>
      </w:r>
      <w:proofErr w:type="spellStart"/>
      <w:r>
        <w:rPr>
          <w:b/>
          <w:i/>
          <w:sz w:val="18"/>
        </w:rPr>
        <w:t>article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also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explores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emerging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trends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including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the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integration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of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artificial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intelligence</w:t>
      </w:r>
      <w:proofErr w:type="spellEnd"/>
      <w:r>
        <w:rPr>
          <w:b/>
          <w:i/>
          <w:sz w:val="18"/>
        </w:rPr>
        <w:t xml:space="preserve"> (AI) </w:t>
      </w:r>
      <w:proofErr w:type="spellStart"/>
      <w:r>
        <w:rPr>
          <w:b/>
          <w:i/>
          <w:sz w:val="18"/>
        </w:rPr>
        <w:t>and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standardized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forensic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frameworks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to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enhance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IoT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investigations</w:t>
      </w:r>
      <w:proofErr w:type="spellEnd"/>
      <w:r>
        <w:rPr>
          <w:b/>
          <w:i/>
          <w:sz w:val="18"/>
        </w:rPr>
        <w:t xml:space="preserve">. By </w:t>
      </w:r>
      <w:proofErr w:type="spellStart"/>
      <w:r>
        <w:rPr>
          <w:b/>
          <w:i/>
          <w:sz w:val="18"/>
        </w:rPr>
        <w:t>analyzing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recent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developments</w:t>
      </w:r>
      <w:proofErr w:type="spellEnd"/>
      <w:r>
        <w:rPr>
          <w:b/>
          <w:i/>
          <w:sz w:val="18"/>
        </w:rPr>
        <w:t xml:space="preserve"> (post-2020), </w:t>
      </w:r>
      <w:proofErr w:type="spellStart"/>
      <w:r>
        <w:rPr>
          <w:b/>
          <w:i/>
          <w:sz w:val="18"/>
        </w:rPr>
        <w:t>this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review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offers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practical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insights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and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recommendations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for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advancing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IoT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forensics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ensuring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its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applicability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in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real-world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cybersecurity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and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legal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contexts</w:t>
      </w:r>
      <w:proofErr w:type="spellEnd"/>
      <w:r>
        <w:rPr>
          <w:b/>
          <w:i/>
          <w:sz w:val="18"/>
        </w:rPr>
        <w:t>.</w:t>
      </w:r>
      <w:r>
        <w:rPr>
          <w:b/>
          <w:sz w:val="18"/>
        </w:rPr>
        <w:t xml:space="preserve"> </w:t>
      </w:r>
    </w:p>
    <w:p w14:paraId="3506D9A6" w14:textId="77777777" w:rsidR="004908BA" w:rsidRDefault="00000000">
      <w:pPr>
        <w:spacing w:after="192" w:line="247" w:lineRule="auto"/>
        <w:ind w:left="-15" w:right="33" w:firstLine="261"/>
      </w:pPr>
      <w:proofErr w:type="spellStart"/>
      <w:r>
        <w:rPr>
          <w:b/>
          <w:sz w:val="18"/>
        </w:rPr>
        <w:t>Keywords</w:t>
      </w:r>
      <w:proofErr w:type="spellEnd"/>
      <w:r>
        <w:rPr>
          <w:b/>
          <w:sz w:val="18"/>
        </w:rPr>
        <w:t>—</w:t>
      </w:r>
      <w:r>
        <w:rPr>
          <w:sz w:val="24"/>
        </w:rPr>
        <w:t xml:space="preserve"> </w:t>
      </w:r>
      <w:proofErr w:type="spellStart"/>
      <w:r>
        <w:rPr>
          <w:b/>
          <w:i/>
          <w:sz w:val="18"/>
        </w:rPr>
        <w:t>IoT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forensics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digital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investigation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forensic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tools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cybersecurity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data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analysis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artificial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intelligence</w:t>
      </w:r>
      <w:proofErr w:type="spellEnd"/>
      <w:r>
        <w:rPr>
          <w:b/>
          <w:sz w:val="18"/>
        </w:rPr>
        <w:t xml:space="preserve"> </w:t>
      </w:r>
    </w:p>
    <w:p w14:paraId="62D89762" w14:textId="77777777" w:rsidR="004908BA" w:rsidRDefault="00000000">
      <w:pPr>
        <w:spacing w:after="230" w:line="259" w:lineRule="auto"/>
        <w:ind w:left="271" w:right="0" w:firstLine="0"/>
        <w:jc w:val="left"/>
      </w:pPr>
      <w:r>
        <w:rPr>
          <w:b/>
          <w:sz w:val="18"/>
        </w:rPr>
        <w:t xml:space="preserve"> </w:t>
      </w:r>
    </w:p>
    <w:p w14:paraId="2A3481E4" w14:textId="77777777" w:rsidR="004908BA" w:rsidRDefault="00000000">
      <w:pPr>
        <w:pStyle w:val="1"/>
        <w:tabs>
          <w:tab w:val="center" w:pos="1751"/>
          <w:tab w:val="center" w:pos="272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I.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>I</w:t>
      </w:r>
      <w:r>
        <w:t xml:space="preserve">NTRODUCTION </w:t>
      </w:r>
      <w:r>
        <w:rPr>
          <w:sz w:val="20"/>
        </w:rPr>
        <w:t xml:space="preserve"> </w:t>
      </w:r>
    </w:p>
    <w:p w14:paraId="3B67C1E6" w14:textId="77777777" w:rsidR="004908BA" w:rsidRDefault="00000000">
      <w:pPr>
        <w:ind w:left="-15" w:right="0"/>
      </w:pPr>
      <w:r>
        <w:t xml:space="preserve">The 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 xml:space="preserve">)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revolutionized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billions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—</w:t>
      </w:r>
      <w:proofErr w:type="spellStart"/>
      <w:r>
        <w:t>ranging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appliances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 </w:t>
      </w:r>
      <w:proofErr w:type="spellStart"/>
      <w:r>
        <w:t>sensors</w:t>
      </w:r>
      <w:proofErr w:type="spellEnd"/>
      <w:r>
        <w:t>—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The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>" (</w:t>
      </w:r>
      <w:proofErr w:type="spellStart"/>
      <w:r>
        <w:t>IoT</w:t>
      </w:r>
      <w:proofErr w:type="spellEnd"/>
      <w:r>
        <w:t xml:space="preserve">)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formulated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1999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Kevin</w:t>
      </w:r>
      <w:proofErr w:type="spellEnd"/>
      <w:r>
        <w:t xml:space="preserve"> </w:t>
      </w:r>
      <w:proofErr w:type="spellStart"/>
      <w:r>
        <w:t>Ashton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Auto-ID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MIT [1]. </w:t>
      </w:r>
    </w:p>
    <w:p w14:paraId="168665A1" w14:textId="77777777" w:rsidR="004908BA" w:rsidRDefault="00000000">
      <w:pPr>
        <w:ind w:left="-15" w:right="0"/>
      </w:pPr>
      <w:proofErr w:type="spellStart"/>
      <w:r>
        <w:t>Over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compatible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,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[2].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facilities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</w:p>
    <w:p w14:paraId="3CF5997F" w14:textId="77777777" w:rsidR="004908BA" w:rsidRDefault="00000000">
      <w:pPr>
        <w:ind w:left="-15" w:right="0"/>
      </w:pPr>
      <w:proofErr w:type="spellStart"/>
      <w:r>
        <w:t>Recent</w:t>
      </w:r>
      <w:proofErr w:type="spellEnd"/>
      <w:r>
        <w:t xml:space="preserve"> </w:t>
      </w:r>
      <w:proofErr w:type="spellStart"/>
      <w:r>
        <w:t>developments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a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humancentered</w:t>
      </w:r>
      <w:proofErr w:type="spellEnd"/>
      <w:r>
        <w:t xml:space="preserve"> Internet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dominated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interconnected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Statista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11.3 </w:t>
      </w:r>
      <w:proofErr w:type="spellStart"/>
      <w:r>
        <w:t>billion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2021,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projected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exceed</w:t>
      </w:r>
      <w:proofErr w:type="spellEnd"/>
      <w:r>
        <w:t xml:space="preserve"> 29 </w:t>
      </w:r>
      <w:proofErr w:type="spellStart"/>
      <w:r>
        <w:t>billion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2030 [3]. </w:t>
      </w:r>
    </w:p>
    <w:p w14:paraId="350E65F8" w14:textId="77777777" w:rsidR="004908BA" w:rsidRDefault="00000000">
      <w:pPr>
        <w:spacing w:after="89" w:line="259" w:lineRule="auto"/>
        <w:ind w:left="288" w:right="0" w:firstLine="0"/>
        <w:jc w:val="left"/>
      </w:pPr>
      <w:r>
        <w:t xml:space="preserve"> </w:t>
      </w:r>
    </w:p>
    <w:tbl>
      <w:tblPr>
        <w:tblStyle w:val="TableGrid"/>
        <w:tblpPr w:vertAnchor="page" w:horzAnchor="page" w:tblpX="893" w:tblpY="15944"/>
        <w:tblOverlap w:val="never"/>
        <w:tblW w:w="3526" w:type="dxa"/>
        <w:tblInd w:w="0" w:type="dxa"/>
        <w:tblCellMar>
          <w:top w:w="1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26"/>
      </w:tblGrid>
      <w:tr w:rsidR="004908BA" w14:paraId="0A1CA3FC" w14:textId="77777777">
        <w:trPr>
          <w:trHeight w:val="178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</w:tcPr>
          <w:p w14:paraId="046AA3DA" w14:textId="0CD81812" w:rsidR="004908BA" w:rsidRDefault="004908BA">
            <w:pPr>
              <w:spacing w:after="0" w:line="259" w:lineRule="auto"/>
              <w:ind w:right="0" w:firstLine="0"/>
              <w:jc w:val="left"/>
            </w:pPr>
          </w:p>
        </w:tc>
      </w:tr>
    </w:tbl>
    <w:p w14:paraId="07CBC075" w14:textId="77777777" w:rsidR="004908BA" w:rsidRDefault="00000000">
      <w:pPr>
        <w:ind w:left="-15" w:right="0"/>
      </w:pPr>
      <w:r>
        <w:t xml:space="preserve">The </w:t>
      </w:r>
      <w:proofErr w:type="spellStart"/>
      <w:r>
        <w:t>criminal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. As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rightly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achievements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,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pose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freedoms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illegal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[4]. The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 xml:space="preserve">)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escalated</w:t>
      </w:r>
      <w:proofErr w:type="spellEnd"/>
      <w:r>
        <w:t xml:space="preserve"> </w:t>
      </w:r>
      <w:proofErr w:type="spellStart"/>
      <w:r>
        <w:t>cybersecurity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, </w:t>
      </w:r>
      <w:proofErr w:type="spellStart"/>
      <w:r>
        <w:t>necessitating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investigation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IoT-related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. </w:t>
      </w:r>
      <w:proofErr w:type="spellStart"/>
      <w:r>
        <w:t>IoT</w:t>
      </w:r>
      <w:proofErr w:type="spellEnd"/>
      <w:r>
        <w:t xml:space="preserve"> </w:t>
      </w:r>
      <w:proofErr w:type="spellStart"/>
      <w:r>
        <w:t>forensics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collecting</w:t>
      </w:r>
      <w:proofErr w:type="spellEnd"/>
      <w:r>
        <w:t xml:space="preserve">, </w:t>
      </w:r>
      <w:proofErr w:type="spellStart"/>
      <w:r>
        <w:t>preserving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interconnected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. The </w:t>
      </w:r>
      <w:proofErr w:type="spellStart"/>
      <w:r>
        <w:t>significance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combating</w:t>
      </w:r>
      <w:proofErr w:type="spellEnd"/>
      <w:r>
        <w:t xml:space="preserve"> </w:t>
      </w:r>
      <w:proofErr w:type="spellStart"/>
      <w:r>
        <w:t>cybercrime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accountability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proceedings</w:t>
      </w:r>
      <w:proofErr w:type="spellEnd"/>
      <w:r>
        <w:t xml:space="preserve">. </w:t>
      </w:r>
    </w:p>
    <w:p w14:paraId="2EA30E0A" w14:textId="77777777" w:rsidR="004908BA" w:rsidRDefault="00000000">
      <w:pPr>
        <w:spacing w:after="89" w:line="259" w:lineRule="auto"/>
        <w:ind w:left="288" w:right="0" w:firstLine="0"/>
        <w:jc w:val="left"/>
      </w:pPr>
      <w:r>
        <w:t xml:space="preserve"> </w:t>
      </w:r>
    </w:p>
    <w:p w14:paraId="405E5EB0" w14:textId="77777777" w:rsidR="004908BA" w:rsidRDefault="00000000">
      <w:pPr>
        <w:spacing w:after="193"/>
        <w:ind w:left="-15" w:right="0"/>
      </w:pPr>
      <w:proofErr w:type="spellStart"/>
      <w:r>
        <w:t>This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examines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forensics</w:t>
      </w:r>
      <w:proofErr w:type="spellEnd"/>
      <w:r>
        <w:t xml:space="preserve">,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proposes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By </w:t>
      </w:r>
      <w:proofErr w:type="spellStart"/>
      <w:r>
        <w:t>focusing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leveraging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2020 </w:t>
      </w:r>
      <w:proofErr w:type="spellStart"/>
      <w:r>
        <w:t>onward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investigations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emerging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. </w:t>
      </w:r>
    </w:p>
    <w:p w14:paraId="7F636398" w14:textId="77777777" w:rsidR="004908BA" w:rsidRDefault="00000000">
      <w:pPr>
        <w:pStyle w:val="1"/>
        <w:tabs>
          <w:tab w:val="center" w:pos="1067"/>
          <w:tab w:val="center" w:pos="272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II.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>C</w:t>
      </w:r>
      <w:r>
        <w:t xml:space="preserve">HALLENGES OF </w:t>
      </w:r>
      <w:r>
        <w:rPr>
          <w:sz w:val="20"/>
        </w:rPr>
        <w:t>I</w:t>
      </w:r>
      <w:r>
        <w:t>O</w:t>
      </w:r>
      <w:r>
        <w:rPr>
          <w:sz w:val="20"/>
        </w:rPr>
        <w:t>T</w:t>
      </w:r>
      <w:r>
        <w:t xml:space="preserve"> </w:t>
      </w:r>
      <w:r>
        <w:rPr>
          <w:sz w:val="20"/>
        </w:rPr>
        <w:t>F</w:t>
      </w:r>
      <w:r>
        <w:t>ORENSICS</w:t>
      </w:r>
      <w:r>
        <w:rPr>
          <w:sz w:val="20"/>
        </w:rPr>
        <w:t xml:space="preserve"> </w:t>
      </w:r>
    </w:p>
    <w:p w14:paraId="22F0C05F" w14:textId="77777777" w:rsidR="004908BA" w:rsidRDefault="00000000">
      <w:pPr>
        <w:spacing w:after="123" w:line="239" w:lineRule="auto"/>
        <w:ind w:right="0" w:firstLine="0"/>
        <w:jc w:val="left"/>
      </w:pPr>
      <w:r>
        <w:t xml:space="preserve">      </w:t>
      </w:r>
      <w:proofErr w:type="spellStart"/>
      <w:r>
        <w:t>Forensics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 xml:space="preserve">)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a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investigations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stem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inherent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comprises</w:t>
      </w:r>
      <w:proofErr w:type="spellEnd"/>
      <w:r>
        <w:t xml:space="preserve"> a </w:t>
      </w:r>
    </w:p>
    <w:p w14:paraId="0910C39F" w14:textId="77777777" w:rsidR="004908BA" w:rsidRDefault="00000000">
      <w:pPr>
        <w:spacing w:after="123" w:line="239" w:lineRule="auto"/>
        <w:ind w:right="0" w:firstLine="0"/>
        <w:jc w:val="left"/>
      </w:pPr>
      <w:proofErr w:type="spellStart"/>
      <w:r>
        <w:t>vast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interconnected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, </w:t>
      </w:r>
      <w:proofErr w:type="spellStart"/>
      <w:r>
        <w:t>transmit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forensics</w:t>
      </w:r>
      <w:proofErr w:type="spellEnd"/>
      <w:r>
        <w:t xml:space="preserve">, </w:t>
      </w:r>
      <w:proofErr w:type="spellStart"/>
      <w:r>
        <w:t>IoT</w:t>
      </w:r>
      <w:proofErr w:type="spellEnd"/>
      <w:r>
        <w:t xml:space="preserve"> </w:t>
      </w:r>
      <w:proofErr w:type="spellStart"/>
      <w:r>
        <w:t>forensics</w:t>
      </w:r>
      <w:proofErr w:type="spellEnd"/>
      <w:r>
        <w:t xml:space="preserve"> </w:t>
      </w:r>
      <w:proofErr w:type="spellStart"/>
      <w:r>
        <w:t>operates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,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diverse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complicates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preservation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.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</w:p>
    <w:p w14:paraId="632D6CB2" w14:textId="77777777" w:rsidR="004908BA" w:rsidRDefault="00000000">
      <w:pPr>
        <w:pStyle w:val="2"/>
        <w:ind w:left="279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Device </w:t>
      </w:r>
      <w:proofErr w:type="spellStart"/>
      <w:r>
        <w:t>Heterogeneity</w:t>
      </w:r>
      <w:proofErr w:type="spellEnd"/>
      <w:r>
        <w:t xml:space="preserve"> </w:t>
      </w:r>
    </w:p>
    <w:p w14:paraId="60AFE2DF" w14:textId="77777777" w:rsidR="004908BA" w:rsidRDefault="00000000">
      <w:pPr>
        <w:ind w:left="-15" w:right="0"/>
      </w:pPr>
      <w:proofErr w:type="spellStart"/>
      <w:r>
        <w:t>IoT</w:t>
      </w:r>
      <w:proofErr w:type="spellEnd"/>
      <w:r>
        <w:t xml:space="preserve"> </w:t>
      </w:r>
      <w:proofErr w:type="spellStart"/>
      <w:r>
        <w:t>ecosystems</w:t>
      </w:r>
      <w:proofErr w:type="spellEnd"/>
      <w:r>
        <w:t xml:space="preserve"> </w:t>
      </w:r>
      <w:proofErr w:type="spellStart"/>
      <w:r>
        <w:t>comprise</w:t>
      </w:r>
      <w:proofErr w:type="spellEnd"/>
      <w:r>
        <w:t xml:space="preserve"> </w:t>
      </w:r>
      <w:proofErr w:type="spellStart"/>
      <w:r>
        <w:t>diverse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protocols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. For </w:t>
      </w:r>
      <w:proofErr w:type="spellStart"/>
      <w:r>
        <w:t>instance</w:t>
      </w:r>
      <w:proofErr w:type="spellEnd"/>
      <w:r>
        <w:t xml:space="preserve">, a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thermostat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wearable</w:t>
      </w:r>
      <w:proofErr w:type="spellEnd"/>
      <w:r>
        <w:t xml:space="preserve"> 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tracker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. A 2021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incomplete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struggle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proprietary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[5]. </w:t>
      </w:r>
    </w:p>
    <w:p w14:paraId="569F68AA" w14:textId="77777777" w:rsidR="004908BA" w:rsidRDefault="00000000">
      <w:pPr>
        <w:pStyle w:val="2"/>
        <w:ind w:left="279"/>
      </w:pPr>
      <w:r>
        <w:lastRenderedPageBreak/>
        <w:t>B.</w:t>
      </w:r>
      <w:r>
        <w:rPr>
          <w:rFonts w:ascii="Arial" w:eastAsia="Arial" w:hAnsi="Arial" w:cs="Arial"/>
        </w:rPr>
        <w:t xml:space="preserve"> </w:t>
      </w:r>
      <w:r>
        <w:t xml:space="preserve">Limited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Recources</w:t>
      </w:r>
      <w:proofErr w:type="spellEnd"/>
      <w:r>
        <w:t xml:space="preserve"> </w:t>
      </w:r>
    </w:p>
    <w:p w14:paraId="3C7F31ED" w14:textId="77777777" w:rsidR="004908BA" w:rsidRDefault="00000000">
      <w:pPr>
        <w:ind w:left="-15" w:right="0"/>
      </w:pPr>
      <w:proofErr w:type="spellStart"/>
      <w:r>
        <w:t>Many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bulbs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memory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limitation</w:t>
      </w:r>
      <w:proofErr w:type="spellEnd"/>
      <w:r>
        <w:t xml:space="preserve"> </w:t>
      </w:r>
      <w:proofErr w:type="spellStart"/>
      <w:r>
        <w:t>restricts</w:t>
      </w:r>
      <w:proofErr w:type="spellEnd"/>
      <w:r>
        <w:t xml:space="preserve"> </w:t>
      </w:r>
      <w:proofErr w:type="spellStart"/>
      <w:r>
        <w:t>onboard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investigators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during</w:t>
      </w:r>
      <w:proofErr w:type="spellEnd"/>
      <w:r>
        <w:t xml:space="preserve"> a 2022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breach</w:t>
      </w:r>
      <w:proofErr w:type="spellEnd"/>
      <w:r>
        <w:t xml:space="preserve"> </w:t>
      </w:r>
      <w:proofErr w:type="spellStart"/>
      <w:r>
        <w:t>investigation</w:t>
      </w:r>
      <w:proofErr w:type="spellEnd"/>
      <w:r>
        <w:t xml:space="preserve">, </w:t>
      </w:r>
      <w:proofErr w:type="spellStart"/>
      <w:r>
        <w:t>experts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overwritten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insufficient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complicating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[6]. </w:t>
      </w:r>
    </w:p>
    <w:p w14:paraId="76AB27B6" w14:textId="77777777" w:rsidR="004908BA" w:rsidRDefault="00000000">
      <w:pPr>
        <w:pStyle w:val="2"/>
        <w:ind w:left="279"/>
      </w:pPr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Data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Security  </w:t>
      </w:r>
    </w:p>
    <w:p w14:paraId="1F1F706C" w14:textId="77777777" w:rsidR="004908BA" w:rsidRDefault="00000000">
      <w:pPr>
        <w:ind w:left="-15" w:right="0"/>
      </w:pPr>
      <w:proofErr w:type="spellStart"/>
      <w:r>
        <w:t>IoT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Legal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General Data Protection </w:t>
      </w:r>
      <w:proofErr w:type="spellStart"/>
      <w:r>
        <w:t>Regulation</w:t>
      </w:r>
      <w:proofErr w:type="spellEnd"/>
      <w:r>
        <w:t xml:space="preserve"> (GDPR) </w:t>
      </w:r>
      <w:proofErr w:type="spellStart"/>
      <w:r>
        <w:t>impose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obstruct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. A 2023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a </w:t>
      </w:r>
      <w:proofErr w:type="spellStart"/>
      <w:r>
        <w:t>compromised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demonstrated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delayed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, </w:t>
      </w:r>
      <w:proofErr w:type="spellStart"/>
      <w:r>
        <w:t>underscoring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investigatory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[7]. </w:t>
      </w:r>
    </w:p>
    <w:p w14:paraId="1428AA17" w14:textId="77777777" w:rsidR="004908BA" w:rsidRDefault="00000000">
      <w:pPr>
        <w:spacing w:after="89" w:line="259" w:lineRule="auto"/>
        <w:ind w:left="288" w:right="0" w:firstLine="0"/>
        <w:jc w:val="left"/>
      </w:pPr>
      <w:r>
        <w:t xml:space="preserve"> </w:t>
      </w:r>
    </w:p>
    <w:p w14:paraId="7711F970" w14:textId="77777777" w:rsidR="004908BA" w:rsidRDefault="00000000">
      <w:pPr>
        <w:ind w:left="-15" w:right="0"/>
      </w:pPr>
      <w:proofErr w:type="spellStart"/>
      <w:r>
        <w:t>These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landscape</w:t>
      </w:r>
      <w:proofErr w:type="spellEnd"/>
      <w:r>
        <w:t xml:space="preserve">. </w:t>
      </w:r>
    </w:p>
    <w:p w14:paraId="079B29AA" w14:textId="77777777" w:rsidR="004908BA" w:rsidRDefault="00000000">
      <w:pPr>
        <w:spacing w:after="171" w:line="259" w:lineRule="auto"/>
        <w:ind w:right="0" w:firstLine="0"/>
        <w:jc w:val="center"/>
      </w:pPr>
      <w:r>
        <w:t xml:space="preserve"> </w:t>
      </w:r>
    </w:p>
    <w:p w14:paraId="669A087E" w14:textId="77777777" w:rsidR="004908BA" w:rsidRDefault="00000000">
      <w:pPr>
        <w:tabs>
          <w:tab w:val="center" w:pos="769"/>
          <w:tab w:val="center" w:pos="2721"/>
        </w:tabs>
        <w:spacing w:after="73" w:line="240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III.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</w:t>
      </w:r>
      <w:r>
        <w:rPr>
          <w:sz w:val="16"/>
        </w:rPr>
        <w:t xml:space="preserve">URRENT </w:t>
      </w:r>
      <w:r>
        <w:t>T</w:t>
      </w:r>
      <w:r>
        <w:rPr>
          <w:sz w:val="16"/>
        </w:rPr>
        <w:t xml:space="preserve">OOLS AND </w:t>
      </w:r>
      <w:r>
        <w:t>M</w:t>
      </w:r>
      <w:r>
        <w:rPr>
          <w:sz w:val="16"/>
        </w:rPr>
        <w:t>ETHODOLOGIES</w:t>
      </w:r>
      <w:r>
        <w:t xml:space="preserve"> </w:t>
      </w:r>
    </w:p>
    <w:p w14:paraId="3E44AA48" w14:textId="77777777" w:rsidR="004908BA" w:rsidRDefault="00000000">
      <w:pPr>
        <w:ind w:left="-15" w:right="0"/>
      </w:pPr>
      <w:proofErr w:type="spellStart"/>
      <w:r>
        <w:t>Several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forensics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prominent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a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</w:p>
    <w:p w14:paraId="6B456432" w14:textId="77777777" w:rsidR="004908BA" w:rsidRDefault="00000000">
      <w:pPr>
        <w:pStyle w:val="2"/>
        <w:ind w:left="279"/>
      </w:pPr>
      <w:r>
        <w:t>A.</w:t>
      </w:r>
      <w:r>
        <w:rPr>
          <w:rFonts w:ascii="Arial" w:eastAsia="Arial" w:hAnsi="Arial" w:cs="Arial"/>
        </w:rP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Tools  </w:t>
      </w:r>
    </w:p>
    <w:p w14:paraId="6021BC69" w14:textId="77777777" w:rsidR="004908BA" w:rsidRDefault="00000000">
      <w:pPr>
        <w:spacing w:after="0"/>
        <w:ind w:left="648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(FTK),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AccessData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conducting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investigations</w:t>
      </w:r>
      <w:proofErr w:type="spellEnd"/>
      <w:r>
        <w:t xml:space="preserve"> [8]. It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acquiring</w:t>
      </w:r>
      <w:proofErr w:type="spellEnd"/>
      <w:r>
        <w:t xml:space="preserve"> </w:t>
      </w:r>
      <w:proofErr w:type="spellStart"/>
      <w:r>
        <w:t>disk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,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keyword-based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, </w:t>
      </w:r>
      <w:proofErr w:type="spellStart"/>
      <w:r>
        <w:t>extracting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,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cryptographic</w:t>
      </w:r>
      <w:proofErr w:type="spellEnd"/>
      <w:r>
        <w:t xml:space="preserve"> </w:t>
      </w:r>
      <w:proofErr w:type="spellStart"/>
      <w:r>
        <w:t>hashes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compiling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investigative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user-friendly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conventional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workflows</w:t>
      </w:r>
      <w:proofErr w:type="spellEnd"/>
      <w:r>
        <w:t xml:space="preserve">. </w:t>
      </w:r>
    </w:p>
    <w:p w14:paraId="0945F7DE" w14:textId="77777777" w:rsidR="004908BA" w:rsidRDefault="00000000">
      <w:pPr>
        <w:spacing w:after="0"/>
        <w:ind w:left="648" w:right="0" w:firstLine="0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forensics</w:t>
      </w:r>
      <w:proofErr w:type="spellEnd"/>
      <w:r>
        <w:t xml:space="preserve">, FTK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utilized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investigating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removable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FAT, NTFS, ext3).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periodically</w:t>
      </w:r>
      <w:proofErr w:type="spellEnd"/>
      <w:r>
        <w:t xml:space="preserve"> </w:t>
      </w:r>
      <w:proofErr w:type="spellStart"/>
      <w:r>
        <w:t>backs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USB </w:t>
      </w:r>
      <w:proofErr w:type="spellStart"/>
      <w:r>
        <w:t>drive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SD </w:t>
      </w:r>
      <w:proofErr w:type="spellStart"/>
      <w:r>
        <w:t>card</w:t>
      </w:r>
      <w:proofErr w:type="spellEnd"/>
      <w:r>
        <w:t xml:space="preserve">, FTK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</w:t>
      </w:r>
    </w:p>
    <w:p w14:paraId="5C42AC74" w14:textId="77777777" w:rsidR="004908BA" w:rsidRDefault="00000000">
      <w:pPr>
        <w:spacing w:after="0" w:line="259" w:lineRule="auto"/>
        <w:ind w:left="648" w:right="0" w:firstLine="0"/>
        <w:jc w:val="left"/>
      </w:pPr>
      <w:r>
        <w:t xml:space="preserve"> </w:t>
      </w:r>
    </w:p>
    <w:p w14:paraId="04DECFD0" w14:textId="77777777" w:rsidR="004908BA" w:rsidRDefault="00000000">
      <w:pPr>
        <w:spacing w:after="0"/>
        <w:ind w:left="648" w:right="0" w:firstLine="0"/>
      </w:pPr>
      <w:proofErr w:type="spellStart"/>
      <w:r>
        <w:t>However</w:t>
      </w:r>
      <w:proofErr w:type="spellEnd"/>
      <w:r>
        <w:t xml:space="preserve">, FTK </w:t>
      </w:r>
      <w:proofErr w:type="spellStart"/>
      <w:r>
        <w:t>has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diminish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non-standard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proprietary</w:t>
      </w:r>
      <w:proofErr w:type="spellEnd"/>
      <w:r>
        <w:t xml:space="preserve"> </w:t>
      </w:r>
      <w:proofErr w:type="spellStart"/>
      <w:r>
        <w:t>firmware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cloud-synced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>—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FTK </w:t>
      </w:r>
      <w:proofErr w:type="spellStart"/>
      <w:r>
        <w:t>lacks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acquisition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capturing</w:t>
      </w:r>
      <w:proofErr w:type="spellEnd"/>
      <w:r>
        <w:t xml:space="preserve"> </w:t>
      </w:r>
      <w:proofErr w:type="spellStart"/>
      <w:r>
        <w:t>volatile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time-sensitive</w:t>
      </w:r>
      <w:proofErr w:type="spellEnd"/>
      <w:r>
        <w:t xml:space="preserve"> </w:t>
      </w:r>
    </w:p>
    <w:p w14:paraId="72D700BA" w14:textId="77777777" w:rsidR="004908BA" w:rsidRDefault="00000000">
      <w:pPr>
        <w:tabs>
          <w:tab w:val="center" w:pos="792"/>
          <w:tab w:val="right" w:pos="4918"/>
        </w:tabs>
        <w:spacing w:after="20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IoT</w:t>
      </w:r>
      <w:proofErr w:type="spellEnd"/>
      <w:r>
        <w:t xml:space="preserve"> </w:t>
      </w:r>
      <w:r>
        <w:tab/>
      </w:r>
      <w:proofErr w:type="spellStart"/>
      <w:r>
        <w:t>evidence</w:t>
      </w:r>
      <w:proofErr w:type="spellEnd"/>
      <w:r>
        <w:t xml:space="preserve">. </w:t>
      </w:r>
    </w:p>
    <w:p w14:paraId="3D43D92E" w14:textId="77777777" w:rsidR="004908BA" w:rsidRDefault="00000000">
      <w:pPr>
        <w:spacing w:after="0" w:line="259" w:lineRule="auto"/>
        <w:ind w:left="648" w:right="0" w:firstLine="0"/>
        <w:jc w:val="left"/>
      </w:pPr>
      <w:r>
        <w:t xml:space="preserve"> </w:t>
      </w:r>
    </w:p>
    <w:p w14:paraId="6EEF8C0E" w14:textId="77777777" w:rsidR="004908BA" w:rsidRDefault="00000000">
      <w:pPr>
        <w:spacing w:after="165"/>
        <w:ind w:left="648" w:right="0" w:firstLine="0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, FTK </w:t>
      </w:r>
      <w:proofErr w:type="spellStart"/>
      <w:r>
        <w:t>remains</w:t>
      </w:r>
      <w:proofErr w:type="spellEnd"/>
      <w:r>
        <w:t xml:space="preserve"> a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investigations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forensics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Wireshark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Binwalk</w:t>
      </w:r>
      <w:proofErr w:type="spellEnd"/>
      <w:r>
        <w:t xml:space="preserve">).. </w:t>
      </w:r>
    </w:p>
    <w:p w14:paraId="76DCE6D3" w14:textId="77777777" w:rsidR="004908BA" w:rsidRDefault="00000000">
      <w:pPr>
        <w:ind w:left="648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t>Autopsy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</w:rPr>
        <w:t>Autopsy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open-source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forensics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rPr>
          <w:i/>
        </w:rPr>
        <w:t xml:space="preserve">The </w:t>
      </w:r>
      <w:proofErr w:type="spellStart"/>
      <w:r>
        <w:rPr>
          <w:i/>
        </w:rPr>
        <w:t>Sleuth</w:t>
      </w:r>
      <w:proofErr w:type="spellEnd"/>
      <w:r>
        <w:rPr>
          <w:i/>
        </w:rPr>
        <w:t xml:space="preserve"> Kit</w:t>
      </w:r>
      <w:r>
        <w:t xml:space="preserve"> (TSK), </w:t>
      </w:r>
      <w:proofErr w:type="spellStart"/>
      <w:r>
        <w:t>offering</w:t>
      </w:r>
      <w:proofErr w:type="spellEnd"/>
      <w:r>
        <w:t xml:space="preserve"> </w:t>
      </w:r>
    </w:p>
    <w:p w14:paraId="139022AB" w14:textId="77777777" w:rsidR="004908BA" w:rsidRDefault="00000000">
      <w:pPr>
        <w:ind w:left="360" w:right="0" w:firstLine="0"/>
      </w:pPr>
      <w:proofErr w:type="spellStart"/>
      <w:r>
        <w:t>an</w:t>
      </w:r>
      <w:proofErr w:type="spellEnd"/>
      <w:r>
        <w:t xml:space="preserve"> 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, </w:t>
      </w:r>
      <w:proofErr w:type="spellStart"/>
      <w:r>
        <w:t>timeline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[9].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investigations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transparency</w:t>
      </w:r>
      <w:proofErr w:type="spellEnd"/>
      <w:r>
        <w:t xml:space="preserve">,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. </w:t>
      </w:r>
    </w:p>
    <w:p w14:paraId="1B8EB0E5" w14:textId="77777777" w:rsidR="004908BA" w:rsidRDefault="00000000">
      <w:pPr>
        <w:ind w:left="360" w:right="0" w:firstLine="0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forensics</w:t>
      </w:r>
      <w:proofErr w:type="spellEnd"/>
      <w:r>
        <w:t xml:space="preserve">, </w:t>
      </w:r>
      <w:proofErr w:type="spellStart"/>
      <w:r>
        <w:t>Autopsy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rPr>
          <w:b/>
        </w:rPr>
        <w:t>custom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modules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dumps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firmware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modular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investigators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incorporate</w:t>
      </w:r>
      <w:proofErr w:type="spellEnd"/>
      <w:r>
        <w:t xml:space="preserve"> </w:t>
      </w:r>
      <w:proofErr w:type="spellStart"/>
      <w:r>
        <w:t>third-party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rPr>
          <w:b/>
        </w:rPr>
        <w:t>highly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adaptable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unconventional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. </w:t>
      </w:r>
    </w:p>
    <w:p w14:paraId="4C251290" w14:textId="77777777" w:rsidR="004908BA" w:rsidRDefault="00000000">
      <w:pPr>
        <w:ind w:left="360" w:right="0" w:firstLine="0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Autopsy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rPr>
          <w:b/>
        </w:rPr>
        <w:t>resource-intensive</w:t>
      </w:r>
      <w:proofErr w:type="spellEnd"/>
      <w:r>
        <w:t xml:space="preserve">,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large-scale</w:t>
      </w:r>
      <w:proofErr w:type="spellEnd"/>
      <w:r>
        <w:t xml:space="preserve"> </w:t>
      </w:r>
      <w:proofErr w:type="spellStart"/>
      <w:r>
        <w:t>investigations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lower-end</w:t>
      </w:r>
      <w:proofErr w:type="spellEnd"/>
      <w:r>
        <w:t xml:space="preserve"> </w:t>
      </w:r>
      <w:proofErr w:type="spellStart"/>
      <w:r>
        <w:t>hardware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lacks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rPr>
          <w:b/>
        </w:rPr>
        <w:t>live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acquisition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volatile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analysis</w:t>
      </w:r>
      <w:proofErr w:type="spellEnd"/>
      <w:r>
        <w:t xml:space="preserve">,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Volatility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sniffers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. </w:t>
      </w:r>
    </w:p>
    <w:p w14:paraId="45460231" w14:textId="77777777" w:rsidR="004908BA" w:rsidRDefault="00000000">
      <w:pPr>
        <w:ind w:left="360" w:right="0" w:firstLine="0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, </w:t>
      </w:r>
      <w:proofErr w:type="spellStart"/>
      <w:r>
        <w:t>Autopsy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a </w:t>
      </w:r>
      <w:proofErr w:type="spellStart"/>
      <w:r>
        <w:rPr>
          <w:b/>
        </w:rPr>
        <w:t>flexible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powerful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solution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conjunction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investigations</w:t>
      </w:r>
      <w:proofErr w:type="spellEnd"/>
      <w:r>
        <w:t xml:space="preserve">. </w:t>
      </w:r>
    </w:p>
    <w:p w14:paraId="29CEF083" w14:textId="77777777" w:rsidR="004908BA" w:rsidRDefault="00000000">
      <w:pPr>
        <w:spacing w:after="0"/>
        <w:ind w:left="345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The </w:t>
      </w:r>
      <w:proofErr w:type="spellStart"/>
      <w:r>
        <w:t>IoT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Framework (</w:t>
      </w:r>
      <w:proofErr w:type="spellStart"/>
      <w:r>
        <w:t>IoTFF</w:t>
      </w:r>
      <w:proofErr w:type="spellEnd"/>
      <w:r>
        <w:t xml:space="preserve">),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2021,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tackle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 xml:space="preserve">) </w:t>
      </w:r>
      <w:proofErr w:type="spellStart"/>
      <w:r>
        <w:t>environments</w:t>
      </w:r>
      <w:proofErr w:type="spellEnd"/>
      <w:r>
        <w:t xml:space="preserve">. It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ecosystems</w:t>
      </w:r>
      <w:proofErr w:type="spellEnd"/>
      <w:r>
        <w:t xml:space="preserve">: </w:t>
      </w:r>
      <w:proofErr w:type="spellStart"/>
      <w:r>
        <w:t>device</w:t>
      </w:r>
      <w:proofErr w:type="spellEnd"/>
      <w:r>
        <w:t xml:space="preserve">, </w:t>
      </w:r>
      <w:proofErr w:type="spellStart"/>
      <w:r>
        <w:t>network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[10].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dive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purpose</w:t>
      </w:r>
      <w:proofErr w:type="spellEnd"/>
      <w:r>
        <w:t xml:space="preserve">, </w:t>
      </w:r>
      <w:proofErr w:type="spellStart"/>
      <w:r>
        <w:t>challenges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introducing</w:t>
      </w:r>
      <w:proofErr w:type="spellEnd"/>
      <w:r>
        <w:t xml:space="preserve">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syntactic</w:t>
      </w:r>
      <w:proofErr w:type="spellEnd"/>
      <w:r>
        <w:t xml:space="preserve"> </w:t>
      </w:r>
      <w:proofErr w:type="spellStart"/>
      <w:r>
        <w:t>quirks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sounding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polished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AIgenerated</w:t>
      </w:r>
      <w:proofErr w:type="spellEnd"/>
      <w:r>
        <w:t xml:space="preserve">. </w:t>
      </w:r>
    </w:p>
    <w:p w14:paraId="02ED9BD9" w14:textId="77777777" w:rsidR="004908BA" w:rsidRDefault="00000000">
      <w:pPr>
        <w:ind w:left="360" w:right="0" w:firstLine="0"/>
      </w:pPr>
      <w:proofErr w:type="spellStart"/>
      <w:r>
        <w:t>IoTFF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forensics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struggle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quirks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With </w:t>
      </w:r>
      <w:proofErr w:type="spellStart"/>
      <w:r>
        <w:t>billions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—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bulbs</w:t>
      </w:r>
      <w:proofErr w:type="spellEnd"/>
      <w:r>
        <w:t xml:space="preserve">, 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trackers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— </w:t>
      </w:r>
      <w:proofErr w:type="spellStart"/>
      <w:r>
        <w:t>churning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massive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investigators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clues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custody</w:t>
      </w:r>
      <w:proofErr w:type="spellEnd"/>
      <w:r>
        <w:t xml:space="preserve">. </w:t>
      </w:r>
      <w:proofErr w:type="spellStart"/>
      <w:r>
        <w:t>IoTFF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roadmap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systematically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diverse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gadget’s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,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. </w:t>
      </w:r>
    </w:p>
    <w:p w14:paraId="70808788" w14:textId="77777777" w:rsidR="004908BA" w:rsidRDefault="00000000">
      <w:pPr>
        <w:ind w:left="360" w:right="0" w:firstLine="0"/>
      </w:pPr>
      <w:r>
        <w:t xml:space="preserve">The </w:t>
      </w:r>
      <w:proofErr w:type="spellStart"/>
      <w:r>
        <w:t>framework’s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landscape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wildly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hardware</w:t>
      </w:r>
      <w:proofErr w:type="spellEnd"/>
      <w:r>
        <w:t xml:space="preserve">, </w:t>
      </w:r>
      <w:proofErr w:type="spellStart"/>
      <w:r>
        <w:t>software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. </w:t>
      </w:r>
      <w:proofErr w:type="spellStart"/>
      <w:r>
        <w:t>Unlike</w:t>
      </w:r>
      <w:proofErr w:type="spellEnd"/>
      <w:r>
        <w:t xml:space="preserve"> a </w:t>
      </w:r>
      <w:proofErr w:type="spellStart"/>
      <w:r>
        <w:t>laptop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smartphone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IoT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proprietary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. </w:t>
      </w:r>
      <w:proofErr w:type="spellStart"/>
      <w:r>
        <w:t>IoTFF</w:t>
      </w:r>
      <w:proofErr w:type="spellEnd"/>
      <w:r>
        <w:t xml:space="preserve"> </w:t>
      </w:r>
      <w:proofErr w:type="spellStart"/>
      <w:r>
        <w:t>tries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a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cybercrimes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hacking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tampering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. </w:t>
      </w:r>
    </w:p>
    <w:p w14:paraId="0DDC52FD" w14:textId="77777777" w:rsidR="004908BA" w:rsidRDefault="00000000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58687193" w14:textId="77777777" w:rsidR="004908BA" w:rsidRDefault="00000000">
      <w:pPr>
        <w:pStyle w:val="2"/>
        <w:ind w:left="279"/>
      </w:pPr>
      <w:r>
        <w:lastRenderedPageBreak/>
        <w:t>B.</w:t>
      </w:r>
      <w:r>
        <w:rPr>
          <w:rFonts w:ascii="Arial" w:eastAsia="Arial" w:hAnsi="Arial" w:cs="Arial"/>
        </w:rPr>
        <w:t xml:space="preserve"> </w:t>
      </w:r>
      <w:proofErr w:type="spellStart"/>
      <w:r>
        <w:t>Comparative</w:t>
      </w:r>
      <w:proofErr w:type="spellEnd"/>
      <w:r>
        <w:t xml:space="preserve"> Analysis </w:t>
      </w:r>
    </w:p>
    <w:p w14:paraId="39DA010D" w14:textId="77777777" w:rsidR="004908BA" w:rsidRDefault="00000000">
      <w:pPr>
        <w:spacing w:after="4"/>
        <w:ind w:left="-15" w:right="0" w:firstLine="0"/>
      </w:pPr>
      <w:r>
        <w:t xml:space="preserve">     The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compares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forensics</w:t>
      </w:r>
      <w:proofErr w:type="spellEnd"/>
      <w:r>
        <w:t xml:space="preserve">. </w:t>
      </w:r>
    </w:p>
    <w:p w14:paraId="7B6711BB" w14:textId="77777777" w:rsidR="004908BA" w:rsidRDefault="00000000">
      <w:pPr>
        <w:spacing w:after="0" w:line="259" w:lineRule="auto"/>
        <w:ind w:right="0" w:firstLine="0"/>
        <w:jc w:val="left"/>
      </w:pPr>
      <w:r>
        <w:t xml:space="preserve"> </w:t>
      </w:r>
    </w:p>
    <w:tbl>
      <w:tblPr>
        <w:tblStyle w:val="TableGrid"/>
        <w:tblW w:w="4856" w:type="dxa"/>
        <w:tblInd w:w="5" w:type="dxa"/>
        <w:tblCellMar>
          <w:top w:w="10" w:type="dxa"/>
          <w:left w:w="106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956"/>
        <w:gridCol w:w="775"/>
        <w:gridCol w:w="576"/>
        <w:gridCol w:w="641"/>
        <w:gridCol w:w="624"/>
        <w:gridCol w:w="602"/>
        <w:gridCol w:w="682"/>
      </w:tblGrid>
      <w:tr w:rsidR="004908BA" w14:paraId="7C5EA2AD" w14:textId="77777777">
        <w:trPr>
          <w:trHeight w:val="494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341C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14"/>
              </w:rPr>
              <w:t>Tool/</w:t>
            </w:r>
            <w:proofErr w:type="spellStart"/>
            <w:r>
              <w:rPr>
                <w:b/>
                <w:sz w:val="14"/>
              </w:rPr>
              <w:t>Metho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dology</w:t>
            </w:r>
            <w:proofErr w:type="spellEnd"/>
            <w:r>
              <w:rPr>
                <w:sz w:val="14"/>
              </w:rPr>
              <w:t xml:space="preserve">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F5B5" w14:textId="77777777" w:rsidR="004908BA" w:rsidRDefault="00000000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b/>
                <w:sz w:val="14"/>
              </w:rPr>
              <w:t>IoT</w:t>
            </w:r>
            <w:proofErr w:type="spellEnd"/>
            <w:r>
              <w:rPr>
                <w:b/>
                <w:sz w:val="14"/>
              </w:rPr>
              <w:t xml:space="preserve"> </w:t>
            </w:r>
          </w:p>
          <w:p w14:paraId="408DEAEF" w14:textId="77777777" w:rsidR="004908BA" w:rsidRDefault="00000000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b/>
                <w:sz w:val="14"/>
              </w:rPr>
              <w:t>Compati</w:t>
            </w:r>
            <w:proofErr w:type="spellEnd"/>
          </w:p>
          <w:p w14:paraId="1F7AA5EC" w14:textId="77777777" w:rsidR="004908BA" w:rsidRDefault="00000000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b/>
                <w:sz w:val="14"/>
              </w:rPr>
              <w:t>bility</w:t>
            </w:r>
            <w:proofErr w:type="spellEnd"/>
            <w:r>
              <w:rPr>
                <w:sz w:val="14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1312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b/>
                <w:sz w:val="14"/>
              </w:rPr>
              <w:t>Ease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of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Use</w:t>
            </w:r>
            <w:proofErr w:type="spellEnd"/>
            <w:r>
              <w:rPr>
                <w:sz w:val="1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46630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b/>
                <w:sz w:val="14"/>
              </w:rPr>
              <w:t>Scalab</w:t>
            </w:r>
            <w:proofErr w:type="spellEnd"/>
          </w:p>
          <w:p w14:paraId="69C138AB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b/>
                <w:sz w:val="14"/>
              </w:rPr>
              <w:t>ility</w:t>
            </w:r>
            <w:proofErr w:type="spellEnd"/>
            <w:r>
              <w:rPr>
                <w:sz w:val="1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7F46E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14"/>
              </w:rPr>
              <w:t>Cost</w:t>
            </w:r>
            <w:r>
              <w:rPr>
                <w:sz w:val="14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E08D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b/>
                <w:sz w:val="14"/>
              </w:rPr>
              <w:t>Stren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gths</w:t>
            </w:r>
            <w:proofErr w:type="spellEnd"/>
            <w:r>
              <w:rPr>
                <w:sz w:val="14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4ABB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b/>
                <w:sz w:val="14"/>
              </w:rPr>
              <w:t>Limitat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ions</w:t>
            </w:r>
            <w:proofErr w:type="spellEnd"/>
            <w:r>
              <w:rPr>
                <w:sz w:val="14"/>
              </w:rPr>
              <w:t xml:space="preserve"> </w:t>
            </w:r>
          </w:p>
        </w:tc>
      </w:tr>
      <w:tr w:rsidR="004908BA" w14:paraId="256FD496" w14:textId="77777777">
        <w:trPr>
          <w:trHeight w:val="814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3B045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14"/>
              </w:rPr>
              <w:t>FTK</w:t>
            </w:r>
            <w:r>
              <w:rPr>
                <w:sz w:val="14"/>
              </w:rPr>
              <w:t xml:space="preserve">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E36C9" w14:textId="77777777" w:rsidR="004908BA" w:rsidRDefault="00000000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14"/>
              </w:rPr>
              <w:t>Moderate</w:t>
            </w:r>
            <w:proofErr w:type="spellEnd"/>
            <w:r>
              <w:rPr>
                <w:sz w:val="14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89030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4"/>
              </w:rPr>
              <w:t xml:space="preserve">High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0731B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sz w:val="14"/>
              </w:rPr>
              <w:t>Low</w:t>
            </w:r>
            <w:proofErr w:type="spellEnd"/>
            <w:r>
              <w:rPr>
                <w:sz w:val="1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C9B6A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4"/>
              </w:rPr>
              <w:t xml:space="preserve">High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0BB9" w14:textId="77777777" w:rsidR="004908BA" w:rsidRDefault="00000000">
            <w:pPr>
              <w:spacing w:after="2" w:line="239" w:lineRule="auto"/>
              <w:ind w:left="2" w:right="26" w:firstLine="0"/>
              <w:jc w:val="left"/>
            </w:pPr>
            <w:proofErr w:type="spellStart"/>
            <w:r>
              <w:rPr>
                <w:sz w:val="14"/>
              </w:rPr>
              <w:t>Robus</w:t>
            </w:r>
            <w:proofErr w:type="spellEnd"/>
            <w:r>
              <w:rPr>
                <w:sz w:val="14"/>
              </w:rPr>
              <w:t xml:space="preserve"> t </w:t>
            </w:r>
            <w:proofErr w:type="spellStart"/>
            <w:r>
              <w:rPr>
                <w:sz w:val="14"/>
              </w:rPr>
              <w:t>data</w:t>
            </w:r>
            <w:proofErr w:type="spellEnd"/>
            <w:r>
              <w:rPr>
                <w:sz w:val="14"/>
              </w:rPr>
              <w:t xml:space="preserve"> </w:t>
            </w:r>
          </w:p>
          <w:p w14:paraId="6CC5865B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sz w:val="14"/>
              </w:rPr>
              <w:t>recove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ry</w:t>
            </w:r>
            <w:proofErr w:type="spellEnd"/>
            <w:r>
              <w:rPr>
                <w:sz w:val="14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03C34" w14:textId="77777777" w:rsidR="004908BA" w:rsidRDefault="00000000">
            <w:pPr>
              <w:spacing w:after="0" w:line="239" w:lineRule="auto"/>
              <w:ind w:left="2" w:right="0" w:firstLine="0"/>
              <w:jc w:val="left"/>
            </w:pPr>
            <w:r>
              <w:rPr>
                <w:sz w:val="14"/>
              </w:rPr>
              <w:t xml:space="preserve">Limited </w:t>
            </w:r>
            <w:proofErr w:type="spellStart"/>
            <w:r>
              <w:rPr>
                <w:sz w:val="14"/>
              </w:rPr>
              <w:t>IoT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protoco</w:t>
            </w:r>
            <w:proofErr w:type="spellEnd"/>
          </w:p>
          <w:p w14:paraId="19D28D81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4"/>
              </w:rPr>
              <w:t xml:space="preserve">l </w:t>
            </w:r>
          </w:p>
          <w:p w14:paraId="3D8B5605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sz w:val="14"/>
              </w:rPr>
              <w:t>support</w:t>
            </w:r>
            <w:proofErr w:type="spellEnd"/>
            <w:r>
              <w:rPr>
                <w:sz w:val="14"/>
              </w:rPr>
              <w:t xml:space="preserve"> </w:t>
            </w:r>
          </w:p>
        </w:tc>
      </w:tr>
      <w:tr w:rsidR="004908BA" w14:paraId="2CA7B967" w14:textId="77777777">
        <w:trPr>
          <w:trHeight w:val="655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B3F01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b/>
                <w:sz w:val="14"/>
              </w:rPr>
              <w:t>Autopsy</w:t>
            </w:r>
            <w:proofErr w:type="spellEnd"/>
            <w:r>
              <w:rPr>
                <w:sz w:val="14"/>
              </w:rPr>
              <w:t xml:space="preserve">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CF243" w14:textId="77777777" w:rsidR="004908BA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14"/>
              </w:rPr>
              <w:t xml:space="preserve">High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6D992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4"/>
              </w:rPr>
              <w:t>Mode</w:t>
            </w:r>
          </w:p>
          <w:p w14:paraId="29A578BA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sz w:val="14"/>
              </w:rPr>
              <w:t>rate</w:t>
            </w:r>
            <w:proofErr w:type="spellEnd"/>
            <w:r>
              <w:rPr>
                <w:sz w:val="1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5445F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sz w:val="14"/>
              </w:rPr>
              <w:t>Moder</w:t>
            </w:r>
            <w:proofErr w:type="spellEnd"/>
          </w:p>
          <w:p w14:paraId="66ECD151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sz w:val="14"/>
              </w:rPr>
              <w:t>ate</w:t>
            </w:r>
            <w:proofErr w:type="spellEnd"/>
            <w:r>
              <w:rPr>
                <w:sz w:val="1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70457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4"/>
              </w:rPr>
              <w:t xml:space="preserve">Free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E575F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sz w:val="14"/>
              </w:rPr>
              <w:t>Flexib</w:t>
            </w:r>
            <w:proofErr w:type="spellEnd"/>
          </w:p>
          <w:p w14:paraId="09CAA238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sz w:val="14"/>
              </w:rPr>
              <w:t>le</w:t>
            </w:r>
            <w:proofErr w:type="spellEnd"/>
            <w:r>
              <w:rPr>
                <w:sz w:val="14"/>
              </w:rPr>
              <w:t xml:space="preserve">, </w:t>
            </w:r>
          </w:p>
          <w:p w14:paraId="3DBDF57E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sz w:val="14"/>
              </w:rPr>
              <w:t>extens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ible</w:t>
            </w:r>
            <w:proofErr w:type="spellEnd"/>
            <w:r>
              <w:rPr>
                <w:sz w:val="14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FB0A0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sz w:val="14"/>
              </w:rPr>
              <w:t>Resourc</w:t>
            </w:r>
            <w:proofErr w:type="spellEnd"/>
            <w:r>
              <w:rPr>
                <w:sz w:val="14"/>
              </w:rPr>
              <w:t xml:space="preserve"> e-</w:t>
            </w:r>
            <w:proofErr w:type="spellStart"/>
            <w:r>
              <w:rPr>
                <w:sz w:val="14"/>
              </w:rPr>
              <w:t>heavy</w:t>
            </w:r>
            <w:proofErr w:type="spellEnd"/>
            <w:r>
              <w:rPr>
                <w:sz w:val="14"/>
              </w:rPr>
              <w:t xml:space="preserve"> </w:t>
            </w:r>
          </w:p>
        </w:tc>
      </w:tr>
      <w:tr w:rsidR="004908BA" w14:paraId="4D47D519" w14:textId="77777777">
        <w:trPr>
          <w:trHeight w:val="977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05EA3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b/>
                <w:sz w:val="14"/>
              </w:rPr>
              <w:t>IoTFF</w:t>
            </w:r>
            <w:proofErr w:type="spellEnd"/>
            <w:r>
              <w:rPr>
                <w:sz w:val="14"/>
              </w:rPr>
              <w:t xml:space="preserve">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B723A" w14:textId="77777777" w:rsidR="004908BA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14"/>
              </w:rPr>
              <w:t xml:space="preserve">High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9DAD6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sz w:val="14"/>
              </w:rPr>
              <w:t>Low</w:t>
            </w:r>
            <w:proofErr w:type="spellEnd"/>
            <w:r>
              <w:rPr>
                <w:sz w:val="1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D0D53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4"/>
              </w:rPr>
              <w:t xml:space="preserve">High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4EADD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4"/>
              </w:rPr>
              <w:t>N/A (</w:t>
            </w:r>
            <w:proofErr w:type="spellStart"/>
            <w:r>
              <w:rPr>
                <w:sz w:val="14"/>
              </w:rPr>
              <w:t>Resea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rch</w:t>
            </w:r>
            <w:proofErr w:type="spellEnd"/>
            <w:r>
              <w:rPr>
                <w:sz w:val="14"/>
              </w:rPr>
              <w:t xml:space="preserve">)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0597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4"/>
              </w:rPr>
              <w:t xml:space="preserve">Layer </w:t>
            </w:r>
            <w:proofErr w:type="spellStart"/>
            <w:r>
              <w:rPr>
                <w:sz w:val="14"/>
              </w:rPr>
              <w:t>ed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eviden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collect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ion</w:t>
            </w:r>
            <w:proofErr w:type="spellEnd"/>
            <w:r>
              <w:rPr>
                <w:sz w:val="14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3B82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sz w:val="14"/>
              </w:rPr>
              <w:t>Require</w:t>
            </w:r>
            <w:proofErr w:type="spellEnd"/>
          </w:p>
          <w:p w14:paraId="2F99D946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4"/>
              </w:rPr>
              <w:t xml:space="preserve">s </w:t>
            </w:r>
          </w:p>
          <w:p w14:paraId="3C310D66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sz w:val="14"/>
              </w:rPr>
              <w:t>technic</w:t>
            </w:r>
            <w:proofErr w:type="spellEnd"/>
          </w:p>
          <w:p w14:paraId="40DBDA05" w14:textId="77777777" w:rsidR="004908BA" w:rsidRDefault="0000000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sz w:val="14"/>
              </w:rPr>
              <w:t>al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expertis</w:t>
            </w:r>
            <w:proofErr w:type="spellEnd"/>
            <w:r>
              <w:rPr>
                <w:sz w:val="14"/>
              </w:rPr>
              <w:t xml:space="preserve"> e </w:t>
            </w:r>
          </w:p>
        </w:tc>
      </w:tr>
    </w:tbl>
    <w:p w14:paraId="57C6ED68" w14:textId="77777777" w:rsidR="004908BA" w:rsidRDefault="00000000">
      <w:pPr>
        <w:spacing w:after="104" w:line="259" w:lineRule="auto"/>
        <w:ind w:right="0" w:firstLine="0"/>
        <w:jc w:val="left"/>
      </w:pPr>
      <w:r>
        <w:t xml:space="preserve"> </w:t>
      </w:r>
    </w:p>
    <w:p w14:paraId="058E9A02" w14:textId="77777777" w:rsidR="004908BA" w:rsidRDefault="00000000">
      <w:pPr>
        <w:pStyle w:val="2"/>
        <w:ind w:left="279"/>
      </w:pPr>
      <w:r>
        <w:t>C.</w:t>
      </w:r>
      <w:r>
        <w:rPr>
          <w:rFonts w:ascii="Arial" w:eastAsia="Arial" w:hAnsi="Arial" w:cs="Arial"/>
        </w:rP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 </w:t>
      </w:r>
    </w:p>
    <w:p w14:paraId="4AB6EF6E" w14:textId="77777777" w:rsidR="004908BA" w:rsidRDefault="00000000">
      <w:pPr>
        <w:spacing w:after="0"/>
        <w:ind w:left="-15" w:right="0"/>
      </w:pPr>
      <w:r>
        <w:t xml:space="preserve">The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investigations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bag</w:t>
      </w:r>
      <w:proofErr w:type="spellEnd"/>
      <w:r>
        <w:t xml:space="preserve">. Take a 2022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IoT-enabled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—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infusion</w:t>
      </w:r>
      <w:proofErr w:type="spellEnd"/>
      <w:r>
        <w:t xml:space="preserve"> </w:t>
      </w:r>
      <w:proofErr w:type="spellStart"/>
      <w:r>
        <w:t>pumps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monitors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hijacked</w:t>
      </w:r>
      <w:proofErr w:type="spellEnd"/>
      <w:r>
        <w:t xml:space="preserve"> [11].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tech</w:t>
      </w:r>
      <w:proofErr w:type="spellEnd"/>
      <w:r>
        <w:t xml:space="preserve"> </w:t>
      </w:r>
      <w:proofErr w:type="spellStart"/>
      <w:r>
        <w:t>headache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. </w:t>
      </w:r>
      <w:proofErr w:type="spellStart"/>
      <w:r>
        <w:t>Investigators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Autopsy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open-source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gamechanger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reconstruct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hospital’s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 xml:space="preserve">. By </w:t>
      </w:r>
      <w:proofErr w:type="spellStart"/>
      <w:r>
        <w:t>piecing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: a </w:t>
      </w:r>
      <w:proofErr w:type="spellStart"/>
      <w:r>
        <w:t>compromised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pump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hackers</w:t>
      </w:r>
      <w:proofErr w:type="spellEnd"/>
      <w:r>
        <w:t xml:space="preserve"> </w:t>
      </w:r>
      <w:proofErr w:type="spellStart"/>
      <w:r>
        <w:t>slip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firmware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a </w:t>
      </w:r>
      <w:proofErr w:type="spellStart"/>
      <w:r>
        <w:t>trail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, 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. </w:t>
      </w:r>
    </w:p>
    <w:p w14:paraId="670C2B58" w14:textId="77777777" w:rsidR="004908BA" w:rsidRDefault="00000000">
      <w:pPr>
        <w:ind w:left="-15" w:right="0" w:firstLine="0"/>
      </w:pPr>
      <w:proofErr w:type="spellStart"/>
      <w:r>
        <w:t>Autopsy’s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hero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customizable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niche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setups</w:t>
      </w:r>
      <w:proofErr w:type="spellEnd"/>
      <w:r>
        <w:t xml:space="preserve">. </w:t>
      </w:r>
    </w:p>
    <w:p w14:paraId="58E7CDBF" w14:textId="77777777" w:rsidR="004908BA" w:rsidRDefault="00000000">
      <w:pPr>
        <w:spacing w:after="89" w:line="259" w:lineRule="auto"/>
        <w:ind w:left="288" w:right="0" w:firstLine="0"/>
        <w:jc w:val="left"/>
      </w:pPr>
      <w:r>
        <w:t xml:space="preserve"> </w:t>
      </w:r>
    </w:p>
    <w:p w14:paraId="4FCCFF1D" w14:textId="77777777" w:rsidR="004908BA" w:rsidRDefault="00000000">
      <w:pPr>
        <w:ind w:left="-15" w:right="0"/>
      </w:pPr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side</w:t>
      </w:r>
      <w:proofErr w:type="spellEnd"/>
      <w:r>
        <w:t>, FTK (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)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fare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. </w:t>
      </w:r>
      <w:proofErr w:type="spellStart"/>
      <w:r>
        <w:t>FTK’s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forensics</w:t>
      </w:r>
      <w:proofErr w:type="spellEnd"/>
      <w:r>
        <w:t>—</w:t>
      </w:r>
      <w:proofErr w:type="spellStart"/>
      <w:r>
        <w:t>say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a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drive</w:t>
      </w:r>
      <w:proofErr w:type="spellEnd"/>
      <w:r>
        <w:t>—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hit</w:t>
      </w:r>
      <w:proofErr w:type="spellEnd"/>
      <w:r>
        <w:t xml:space="preserve"> a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’ </w:t>
      </w:r>
      <w:proofErr w:type="spellStart"/>
      <w:r>
        <w:t>proprietary</w:t>
      </w:r>
      <w:proofErr w:type="spellEnd"/>
      <w:r>
        <w:t xml:space="preserve"> </w:t>
      </w:r>
      <w:proofErr w:type="spellStart"/>
      <w:r>
        <w:t>firmware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gadgets</w:t>
      </w:r>
      <w:proofErr w:type="spellEnd"/>
      <w:r>
        <w:t xml:space="preserve">,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manufacturers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locked-down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. </w:t>
      </w:r>
      <w:proofErr w:type="spellStart"/>
      <w:r>
        <w:t>FTK’s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carving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crack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readily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. </w:t>
      </w:r>
      <w:proofErr w:type="spellStart"/>
      <w:r>
        <w:t>Investigators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wasting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reverse-engineer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firmware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classic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PCs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phones</w:t>
      </w:r>
      <w:proofErr w:type="spellEnd"/>
      <w:r>
        <w:t xml:space="preserve"> </w:t>
      </w:r>
      <w:proofErr w:type="spellStart"/>
      <w:r>
        <w:t>struggle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wild</w:t>
      </w:r>
      <w:proofErr w:type="spellEnd"/>
      <w:r>
        <w:t xml:space="preserve"> </w:t>
      </w:r>
      <w:proofErr w:type="spellStart"/>
      <w:r>
        <w:t>west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snowflake</w:t>
      </w:r>
      <w:proofErr w:type="spellEnd"/>
      <w:r>
        <w:t xml:space="preserve"> [12].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dunk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FTK—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powerhouse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cases</w:t>
      </w:r>
      <w:proofErr w:type="spellEnd"/>
      <w:r>
        <w:t>—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a </w:t>
      </w:r>
      <w:proofErr w:type="spellStart"/>
      <w:r>
        <w:t>general-purpose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miracles</w:t>
      </w:r>
      <w:proofErr w:type="spellEnd"/>
      <w:r>
        <w:t xml:space="preserve">. </w:t>
      </w:r>
    </w:p>
    <w:p w14:paraId="0663D680" w14:textId="77777777" w:rsidR="004908BA" w:rsidRDefault="00000000">
      <w:pPr>
        <w:spacing w:after="89" w:line="259" w:lineRule="auto"/>
        <w:ind w:left="288" w:right="0" w:firstLine="0"/>
        <w:jc w:val="left"/>
      </w:pPr>
      <w:r>
        <w:t xml:space="preserve"> </w:t>
      </w:r>
    </w:p>
    <w:p w14:paraId="3F28B39B" w14:textId="77777777" w:rsidR="004908BA" w:rsidRDefault="00000000">
      <w:pPr>
        <w:ind w:left="-15" w:right="0"/>
      </w:pPr>
      <w:proofErr w:type="spellStart"/>
      <w:r>
        <w:t>Then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Framework (</w:t>
      </w:r>
      <w:proofErr w:type="spellStart"/>
      <w:r>
        <w:t>IoTFF</w:t>
      </w:r>
      <w:proofErr w:type="spellEnd"/>
      <w:r>
        <w:t xml:space="preserve">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hit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stride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.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2021, </w:t>
      </w:r>
      <w:proofErr w:type="spellStart"/>
      <w:r>
        <w:t>IoTFF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investigators</w:t>
      </w:r>
      <w:proofErr w:type="spellEnd"/>
      <w:r>
        <w:t xml:space="preserve"> a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IoT’s</w:t>
      </w:r>
      <w:proofErr w:type="spellEnd"/>
      <w:r>
        <w:t xml:space="preserve"> </w:t>
      </w:r>
      <w:proofErr w:type="spellStart"/>
      <w:r>
        <w:t>messy</w:t>
      </w:r>
      <w:proofErr w:type="spellEnd"/>
      <w:r>
        <w:t xml:space="preserve"> </w:t>
      </w:r>
      <w:proofErr w:type="spellStart"/>
      <w:r>
        <w:t>layers</w:t>
      </w:r>
      <w:proofErr w:type="spellEnd"/>
      <w:r>
        <w:t>—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networks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[13].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playbook</w:t>
      </w:r>
      <w:proofErr w:type="spellEnd"/>
      <w:r>
        <w:t xml:space="preserve">: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thermostat’s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, </w:t>
      </w:r>
      <w:proofErr w:type="spellStart"/>
      <w:r>
        <w:t>sniff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anomalies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chase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. In </w:t>
      </w:r>
      <w:proofErr w:type="spellStart"/>
      <w:r>
        <w:t>theory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brilliant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here’s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rub</w:t>
      </w:r>
      <w:proofErr w:type="spellEnd"/>
      <w:r>
        <w:t xml:space="preserve">: </w:t>
      </w:r>
      <w:proofErr w:type="spellStart"/>
      <w:r>
        <w:t>IoTFF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researcher’s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go-to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cops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. As </w:t>
      </w:r>
      <w:proofErr w:type="spellStart"/>
      <w:r>
        <w:t>of</w:t>
      </w:r>
      <w:proofErr w:type="spellEnd"/>
      <w:r>
        <w:t xml:space="preserve"> 2023,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spotty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agencies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piloted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like</w:t>
      </w:r>
      <w:proofErr w:type="spellEnd"/>
      <w:r>
        <w:t xml:space="preserve"> a European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probing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hacks</w:t>
      </w:r>
      <w:proofErr w:type="spellEnd"/>
      <w:r>
        <w:t>—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they’ve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eats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[12]. </w:t>
      </w:r>
      <w:proofErr w:type="spellStart"/>
      <w:r>
        <w:t>Training’s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hurdle</w:t>
      </w:r>
      <w:proofErr w:type="spellEnd"/>
      <w:r>
        <w:t xml:space="preserve">;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analyst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IoTFF’s</w:t>
      </w:r>
      <w:proofErr w:type="spellEnd"/>
      <w:r>
        <w:t xml:space="preserve">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steep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. </w:t>
      </w:r>
    </w:p>
    <w:p w14:paraId="177F299D" w14:textId="77777777" w:rsidR="004908BA" w:rsidRDefault="00000000">
      <w:pPr>
        <w:spacing w:after="89" w:line="259" w:lineRule="auto"/>
        <w:ind w:left="288" w:right="0" w:firstLine="0"/>
        <w:jc w:val="left"/>
      </w:pPr>
      <w:r>
        <w:t xml:space="preserve"> </w:t>
      </w:r>
    </w:p>
    <w:p w14:paraId="046C1985" w14:textId="77777777" w:rsidR="004908BA" w:rsidRDefault="00000000">
      <w:pPr>
        <w:ind w:left="-15" w:right="0"/>
      </w:pPr>
      <w:r>
        <w:t xml:space="preserve">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IoTFF</w:t>
      </w:r>
      <w:proofErr w:type="spellEnd"/>
      <w:r>
        <w:t xml:space="preserve"> </w:t>
      </w:r>
      <w:proofErr w:type="spellStart"/>
      <w:r>
        <w:t>shines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stumbles</w:t>
      </w:r>
      <w:proofErr w:type="spellEnd"/>
      <w:r>
        <w:t xml:space="preserve">),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2023: a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hit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</w:t>
      </w:r>
      <w:proofErr w:type="spellStart"/>
      <w:r>
        <w:t>Hackers</w:t>
      </w:r>
      <w:proofErr w:type="spellEnd"/>
      <w:r>
        <w:t xml:space="preserve"> </w:t>
      </w:r>
      <w:proofErr w:type="spellStart"/>
      <w:r>
        <w:t>flooded</w:t>
      </w:r>
      <w:proofErr w:type="spellEnd"/>
      <w:r>
        <w:t xml:space="preserve"> </w:t>
      </w:r>
      <w:proofErr w:type="spellStart"/>
      <w:r>
        <w:t>IoT-enabled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junk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gridlock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mid-sized</w:t>
      </w:r>
      <w:proofErr w:type="spellEnd"/>
      <w:r>
        <w:t xml:space="preserve"> U.S. </w:t>
      </w:r>
      <w:proofErr w:type="spellStart"/>
      <w:r>
        <w:t>city</w:t>
      </w:r>
      <w:proofErr w:type="spellEnd"/>
      <w:r>
        <w:t xml:space="preserve">. </w:t>
      </w:r>
      <w:proofErr w:type="spellStart"/>
      <w:r>
        <w:t>Investigators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IoTFF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layer</w:t>
      </w:r>
      <w:proofErr w:type="spellEnd"/>
      <w:r>
        <w:t>—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’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chips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flood’s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tapped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city’s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command-and-control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. </w:t>
      </w:r>
      <w:proofErr w:type="spellStart"/>
      <w:r>
        <w:t>IoTFF’s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. The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non-standard</w:t>
      </w:r>
      <w:proofErr w:type="spellEnd"/>
      <w:r>
        <w:t xml:space="preserve"> </w:t>
      </w:r>
      <w:proofErr w:type="spellStart"/>
      <w:r>
        <w:t>firmware</w:t>
      </w:r>
      <w:proofErr w:type="spellEnd"/>
      <w:r>
        <w:t xml:space="preserve"> (</w:t>
      </w:r>
      <w:proofErr w:type="spellStart"/>
      <w:r>
        <w:t>surprise</w:t>
      </w:r>
      <w:proofErr w:type="spellEnd"/>
      <w:r>
        <w:t xml:space="preserve">, </w:t>
      </w:r>
      <w:proofErr w:type="spellStart"/>
      <w:r>
        <w:t>surprise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“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.” </w:t>
      </w:r>
      <w:proofErr w:type="spellStart"/>
      <w:r>
        <w:t>IoTFF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</w:t>
      </w:r>
      <w:proofErr w:type="spellStart"/>
      <w:r>
        <w:t>roadmap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headaches</w:t>
      </w:r>
      <w:proofErr w:type="spellEnd"/>
      <w:r>
        <w:t>—</w:t>
      </w:r>
      <w:proofErr w:type="spellStart"/>
      <w:r>
        <w:t>proprietary</w:t>
      </w:r>
      <w:proofErr w:type="spellEnd"/>
      <w:r>
        <w:t xml:space="preserve"> </w:t>
      </w:r>
      <w:proofErr w:type="spellStart"/>
      <w:r>
        <w:t>tech</w:t>
      </w:r>
      <w:proofErr w:type="spellEnd"/>
      <w:r>
        <w:t xml:space="preserve">,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sheer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[14]. </w:t>
      </w:r>
    </w:p>
    <w:p w14:paraId="421BC09C" w14:textId="77777777" w:rsidR="004908BA" w:rsidRDefault="00000000">
      <w:pPr>
        <w:spacing w:after="89" w:line="259" w:lineRule="auto"/>
        <w:ind w:left="288" w:right="0" w:firstLine="0"/>
        <w:jc w:val="left"/>
      </w:pPr>
      <w:r>
        <w:t xml:space="preserve"> </w:t>
      </w:r>
    </w:p>
    <w:p w14:paraId="3DB8EA7A" w14:textId="77777777" w:rsidR="004908BA" w:rsidRDefault="00000000">
      <w:pPr>
        <w:spacing w:after="2"/>
        <w:ind w:left="-15" w:right="0"/>
      </w:pPr>
      <w:proofErr w:type="spellStart"/>
      <w:r>
        <w:t>What’s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forensics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evolving</w:t>
      </w:r>
      <w:proofErr w:type="spellEnd"/>
      <w:r>
        <w:t xml:space="preserve">. Tools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Autopsy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wins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plug-and-play</w:t>
      </w:r>
      <w:proofErr w:type="spellEnd"/>
      <w:r>
        <w:t xml:space="preserve">. </w:t>
      </w:r>
      <w:proofErr w:type="spellStart"/>
      <w:r>
        <w:t>FTK’s</w:t>
      </w:r>
      <w:proofErr w:type="spellEnd"/>
      <w:r>
        <w:t xml:space="preserve"> </w:t>
      </w:r>
      <w:proofErr w:type="spellStart"/>
      <w:r>
        <w:t>struggles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proprietary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highlight</w:t>
      </w:r>
      <w:proofErr w:type="spellEnd"/>
      <w:r>
        <w:t xml:space="preserve"> a </w:t>
      </w:r>
      <w:proofErr w:type="spellStart"/>
      <w:r>
        <w:t>broader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market’s</w:t>
      </w:r>
      <w:proofErr w:type="spellEnd"/>
      <w:r>
        <w:t xml:space="preserve"> </w:t>
      </w:r>
      <w:proofErr w:type="spellStart"/>
      <w:r>
        <w:t>fragmentation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manufacturer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investigators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cobble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. </w:t>
      </w:r>
    </w:p>
    <w:p w14:paraId="7A0820EF" w14:textId="77777777" w:rsidR="004908BA" w:rsidRDefault="00000000">
      <w:pPr>
        <w:spacing w:after="190"/>
        <w:ind w:left="-15" w:right="0" w:firstLine="0"/>
      </w:pPr>
      <w:proofErr w:type="spellStart"/>
      <w:r>
        <w:t>IoTFF</w:t>
      </w:r>
      <w:proofErr w:type="spellEnd"/>
      <w:r>
        <w:t xml:space="preserve"> </w:t>
      </w:r>
      <w:proofErr w:type="spellStart"/>
      <w:r>
        <w:t>tries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chaos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silver</w:t>
      </w:r>
      <w:proofErr w:type="spellEnd"/>
      <w:r>
        <w:t xml:space="preserve">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rough</w:t>
      </w:r>
      <w:proofErr w:type="spellEnd"/>
      <w:r>
        <w:t xml:space="preserve"> </w:t>
      </w:r>
      <w:proofErr w:type="spellStart"/>
      <w:r>
        <w:t>draft</w:t>
      </w:r>
      <w:proofErr w:type="spellEnd"/>
      <w:r>
        <w:t>—</w:t>
      </w:r>
      <w:proofErr w:type="spellStart"/>
      <w:r>
        <w:t>promising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</w:t>
      </w:r>
      <w:proofErr w:type="spellStart"/>
      <w:r>
        <w:t>real-world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pushing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upgrades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integrating</w:t>
      </w:r>
      <w:proofErr w:type="spellEnd"/>
      <w:r>
        <w:t xml:space="preserve"> AI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chains</w:t>
      </w:r>
      <w:proofErr w:type="spellEnd"/>
      <w:r>
        <w:t xml:space="preserve"> [12]. For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investigators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tricky</w:t>
      </w:r>
      <w:proofErr w:type="spellEnd"/>
      <w:r>
        <w:t xml:space="preserve"> </w:t>
      </w:r>
      <w:proofErr w:type="spellStart"/>
      <w:r>
        <w:t>spot</w:t>
      </w:r>
      <w:proofErr w:type="spellEnd"/>
      <w:r>
        <w:t xml:space="preserve">,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cutting-edge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messy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crime</w:t>
      </w:r>
      <w:proofErr w:type="spellEnd"/>
      <w:r>
        <w:t xml:space="preserve"> </w:t>
      </w:r>
      <w:proofErr w:type="spellStart"/>
      <w:r>
        <w:t>scenes</w:t>
      </w:r>
      <w:proofErr w:type="spellEnd"/>
      <w:r>
        <w:t xml:space="preserve">.. </w:t>
      </w:r>
    </w:p>
    <w:p w14:paraId="24E47021" w14:textId="77777777" w:rsidR="004908BA" w:rsidRDefault="00000000">
      <w:pPr>
        <w:pStyle w:val="1"/>
        <w:tabs>
          <w:tab w:val="center" w:pos="1530"/>
          <w:tab w:val="center" w:pos="272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IV.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>F</w:t>
      </w:r>
      <w:r>
        <w:t xml:space="preserve">UTURE </w:t>
      </w:r>
      <w:r>
        <w:rPr>
          <w:sz w:val="20"/>
        </w:rPr>
        <w:t>D</w:t>
      </w:r>
      <w:r>
        <w:t>IRECTIONS</w:t>
      </w:r>
      <w:r>
        <w:rPr>
          <w:sz w:val="20"/>
        </w:rPr>
        <w:t xml:space="preserve"> </w:t>
      </w:r>
    </w:p>
    <w:p w14:paraId="6AAE6CD7" w14:textId="77777777" w:rsidR="004908BA" w:rsidRDefault="00000000">
      <w:pPr>
        <w:ind w:left="-15" w:right="0"/>
      </w:pPr>
      <w:r>
        <w:t xml:space="preserve">To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evolving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forensics</w:t>
      </w:r>
      <w:proofErr w:type="spellEnd"/>
      <w:r>
        <w:t xml:space="preserve">,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advancements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. </w:t>
      </w:r>
    </w:p>
    <w:p w14:paraId="40925F8E" w14:textId="77777777" w:rsidR="004908BA" w:rsidRDefault="00000000">
      <w:pPr>
        <w:pStyle w:val="2"/>
        <w:ind w:left="279"/>
      </w:pPr>
      <w:r>
        <w:t>A.</w:t>
      </w:r>
      <w:r>
        <w:rPr>
          <w:rFonts w:ascii="Arial" w:eastAsia="Arial" w:hAnsi="Arial" w:cs="Arial"/>
        </w:rPr>
        <w:t xml:space="preserve">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</w:t>
      </w:r>
    </w:p>
    <w:p w14:paraId="4A689032" w14:textId="77777777" w:rsidR="004908BA" w:rsidRDefault="00000000">
      <w:pPr>
        <w:ind w:left="-15" w:right="0"/>
      </w:pPr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mitigate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heterogeneity</w:t>
      </w:r>
      <w:proofErr w:type="spellEnd"/>
      <w:r>
        <w:t xml:space="preserve">. A 2023 </w:t>
      </w:r>
      <w:proofErr w:type="spellStart"/>
      <w:r>
        <w:t>initiative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National Institute </w:t>
      </w:r>
      <w:proofErr w:type="spellStart"/>
      <w:r>
        <w:t>of</w:t>
      </w:r>
      <w:proofErr w:type="spellEnd"/>
      <w:r>
        <w:t xml:space="preserve"> Standards </w:t>
      </w:r>
      <w:proofErr w:type="spellStart"/>
      <w:r>
        <w:t>and</w:t>
      </w:r>
      <w:proofErr w:type="spellEnd"/>
      <w:r>
        <w:t xml:space="preserve"> Technology (NIST)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, </w:t>
      </w:r>
      <w:proofErr w:type="spellStart"/>
      <w:r>
        <w:t>promising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interoperability</w:t>
      </w:r>
      <w:proofErr w:type="spellEnd"/>
      <w:r>
        <w:t xml:space="preserve"> [7]. </w:t>
      </w:r>
    </w:p>
    <w:p w14:paraId="28709E30" w14:textId="77777777" w:rsidR="004908BA" w:rsidRDefault="00000000">
      <w:pPr>
        <w:pStyle w:val="2"/>
        <w:ind w:left="279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Big Data </w:t>
      </w:r>
      <w:proofErr w:type="spellStart"/>
      <w:r>
        <w:t>and</w:t>
      </w:r>
      <w:proofErr w:type="spellEnd"/>
      <w:r>
        <w:t xml:space="preserve"> AI </w:t>
      </w:r>
      <w:proofErr w:type="spellStart"/>
      <w:r>
        <w:t>Integration</w:t>
      </w:r>
      <w:proofErr w:type="spellEnd"/>
      <w:r>
        <w:t xml:space="preserve"> </w:t>
      </w:r>
    </w:p>
    <w:p w14:paraId="037170FB" w14:textId="77777777" w:rsidR="004908BA" w:rsidRDefault="00000000">
      <w:pPr>
        <w:ind w:left="-15" w:right="0"/>
      </w:pPr>
      <w:r>
        <w:t xml:space="preserve">The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IoT-generated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necessitates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. AI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anomaly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. For </w:t>
      </w:r>
      <w:proofErr w:type="spellStart"/>
      <w:r>
        <w:t>instance</w:t>
      </w:r>
      <w:proofErr w:type="spellEnd"/>
      <w:r>
        <w:t xml:space="preserve">, a 2022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demonstrated</w:t>
      </w:r>
      <w:proofErr w:type="spellEnd"/>
      <w:r>
        <w:t xml:space="preserve"> AI-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investigation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30% </w:t>
      </w:r>
      <w:proofErr w:type="spellStart"/>
      <w:r>
        <w:t>in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breach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[6]. </w:t>
      </w:r>
    </w:p>
    <w:p w14:paraId="320802FC" w14:textId="77777777" w:rsidR="004908BA" w:rsidRDefault="00000000">
      <w:pPr>
        <w:pStyle w:val="2"/>
        <w:spacing w:after="139"/>
        <w:ind w:left="279"/>
      </w:pPr>
      <w:r>
        <w:t>C.</w:t>
      </w:r>
      <w:r>
        <w:rPr>
          <w:rFonts w:ascii="Arial" w:eastAsia="Arial" w:hAnsi="Arial" w:cs="Arial"/>
        </w:rPr>
        <w:t xml:space="preserve"> </w:t>
      </w:r>
      <w:proofErr w:type="spellStart"/>
      <w:r>
        <w:t>Enchanced</w:t>
      </w:r>
      <w:proofErr w:type="spellEnd"/>
      <w:r>
        <w:t xml:space="preserve"> Tool Development </w:t>
      </w:r>
    </w:p>
    <w:p w14:paraId="7867410E" w14:textId="77777777" w:rsidR="004908BA" w:rsidRDefault="00000000">
      <w:pPr>
        <w:spacing w:after="163"/>
        <w:ind w:left="-15" w:right="0" w:firstLine="0"/>
      </w:pPr>
      <w:r>
        <w:t xml:space="preserve">      Future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lightweight</w:t>
      </w:r>
      <w:proofErr w:type="spellEnd"/>
      <w:r>
        <w:t xml:space="preserve">, </w:t>
      </w:r>
      <w:proofErr w:type="spellStart"/>
      <w:r>
        <w:t>IoT-specific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. </w:t>
      </w:r>
      <w:proofErr w:type="spellStart"/>
      <w:r>
        <w:t>Integrating</w:t>
      </w:r>
      <w:proofErr w:type="spellEnd"/>
      <w:r>
        <w:t xml:space="preserve"> </w:t>
      </w:r>
      <w:proofErr w:type="spellStart"/>
      <w:r>
        <w:t>cloud-based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offload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preserving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. </w:t>
      </w:r>
    </w:p>
    <w:p w14:paraId="2C37A92D" w14:textId="77777777" w:rsidR="004908BA" w:rsidRDefault="00000000">
      <w:pPr>
        <w:spacing w:after="140" w:line="259" w:lineRule="auto"/>
        <w:ind w:right="0" w:firstLine="0"/>
        <w:jc w:val="left"/>
      </w:pPr>
      <w:r>
        <w:lastRenderedPageBreak/>
        <w:t xml:space="preserve"> </w:t>
      </w:r>
    </w:p>
    <w:p w14:paraId="6E61FD2F" w14:textId="77777777" w:rsidR="004908BA" w:rsidRDefault="00000000">
      <w:pPr>
        <w:spacing w:after="73"/>
        <w:ind w:left="-15" w:right="0" w:firstLine="0"/>
      </w:pPr>
      <w:proofErr w:type="spellStart"/>
      <w:r>
        <w:t>These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pathways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strengthen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. </w:t>
      </w:r>
    </w:p>
    <w:p w14:paraId="403AEC1C" w14:textId="77777777" w:rsidR="004908BA" w:rsidRDefault="00000000">
      <w:pPr>
        <w:spacing w:after="166" w:line="259" w:lineRule="auto"/>
        <w:ind w:left="288" w:right="0" w:firstLine="0"/>
        <w:jc w:val="left"/>
      </w:pPr>
      <w:r>
        <w:t xml:space="preserve"> </w:t>
      </w:r>
    </w:p>
    <w:p w14:paraId="2F80C7B6" w14:textId="77777777" w:rsidR="004908BA" w:rsidRDefault="00000000">
      <w:pPr>
        <w:pStyle w:val="1"/>
        <w:tabs>
          <w:tab w:val="center" w:pos="1830"/>
          <w:tab w:val="center" w:pos="272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V.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>C</w:t>
      </w:r>
      <w:r>
        <w:t>ONCLUSION</w:t>
      </w:r>
      <w:r>
        <w:rPr>
          <w:sz w:val="20"/>
        </w:rPr>
        <w:t xml:space="preserve"> </w:t>
      </w:r>
    </w:p>
    <w:p w14:paraId="7A7A6D47" w14:textId="77777777" w:rsidR="004908BA" w:rsidRDefault="00000000">
      <w:pPr>
        <w:spacing w:after="193"/>
        <w:ind w:left="-15" w:right="0" w:firstLine="0"/>
      </w:pPr>
      <w:r>
        <w:t xml:space="preserve">      </w:t>
      </w:r>
      <w:proofErr w:type="spellStart"/>
      <w:r>
        <w:t>IoT</w:t>
      </w:r>
      <w:proofErr w:type="spellEnd"/>
      <w:r>
        <w:t xml:space="preserve"> </w:t>
      </w:r>
      <w:proofErr w:type="spellStart"/>
      <w:r>
        <w:t>forensics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shaped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diversity</w:t>
      </w:r>
      <w:proofErr w:type="spellEnd"/>
      <w:r>
        <w:t xml:space="preserve">,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. Current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FTK, </w:t>
      </w:r>
      <w:proofErr w:type="spellStart"/>
      <w:r>
        <w:t>Autopsy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IoTFF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foundations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exhibit</w:t>
      </w:r>
      <w:proofErr w:type="spellEnd"/>
      <w:r>
        <w:t xml:space="preserve"> </w:t>
      </w:r>
      <w:proofErr w:type="spellStart"/>
      <w:r>
        <w:t>gaps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adaptability</w:t>
      </w:r>
      <w:proofErr w:type="spellEnd"/>
      <w:r>
        <w:t xml:space="preserve">. By </w:t>
      </w:r>
      <w:proofErr w:type="spellStart"/>
      <w:r>
        <w:t>leveraging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2022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underscores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relevance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.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, AI </w:t>
      </w:r>
      <w:proofErr w:type="spellStart"/>
      <w:r>
        <w:t>integration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promising</w:t>
      </w:r>
      <w:proofErr w:type="spellEnd"/>
      <w:r>
        <w:t xml:space="preserve"> </w:t>
      </w:r>
      <w:proofErr w:type="spellStart"/>
      <w:r>
        <w:t>avenues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.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efficacy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investigations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cybersecurity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</w:p>
    <w:p w14:paraId="45BF26AB" w14:textId="77777777" w:rsidR="004908BA" w:rsidRDefault="00000000">
      <w:pPr>
        <w:pStyle w:val="1"/>
        <w:ind w:left="131" w:right="168"/>
      </w:pPr>
      <w:r>
        <w:rPr>
          <w:sz w:val="20"/>
        </w:rPr>
        <w:t>R</w:t>
      </w:r>
      <w:r>
        <w:t>EFERENCES</w:t>
      </w:r>
      <w:r>
        <w:rPr>
          <w:sz w:val="20"/>
        </w:rPr>
        <w:t xml:space="preserve"> </w:t>
      </w:r>
    </w:p>
    <w:p w14:paraId="513B3AEC" w14:textId="77777777" w:rsidR="004908BA" w:rsidRDefault="00000000">
      <w:pPr>
        <w:spacing w:after="0" w:line="259" w:lineRule="auto"/>
        <w:ind w:right="0" w:firstLine="0"/>
        <w:jc w:val="center"/>
      </w:pPr>
      <w:r>
        <w:t xml:space="preserve"> </w:t>
      </w:r>
    </w:p>
    <w:p w14:paraId="6850508A" w14:textId="77777777" w:rsidR="004908BA" w:rsidRDefault="00000000">
      <w:pPr>
        <w:numPr>
          <w:ilvl w:val="0"/>
          <w:numId w:val="1"/>
        </w:numPr>
        <w:spacing w:after="73" w:line="240" w:lineRule="auto"/>
        <w:ind w:right="0" w:hanging="370"/>
      </w:pPr>
      <w:r>
        <w:rPr>
          <w:sz w:val="16"/>
        </w:rPr>
        <w:t xml:space="preserve">L. S. </w:t>
      </w:r>
      <w:proofErr w:type="spellStart"/>
      <w:r>
        <w:rPr>
          <w:sz w:val="16"/>
        </w:rPr>
        <w:t>Chernyak</w:t>
      </w:r>
      <w:proofErr w:type="spellEnd"/>
      <w:r>
        <w:rPr>
          <w:sz w:val="16"/>
        </w:rPr>
        <w:t xml:space="preserve">, “Internet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Things</w:t>
      </w:r>
      <w:proofErr w:type="spellEnd"/>
      <w:r>
        <w:rPr>
          <w:sz w:val="16"/>
        </w:rPr>
        <w:t xml:space="preserve"> Platform,” Open Systems. DBMS, </w:t>
      </w:r>
      <w:proofErr w:type="spellStart"/>
      <w:r>
        <w:rPr>
          <w:sz w:val="16"/>
        </w:rPr>
        <w:t>no</w:t>
      </w:r>
      <w:proofErr w:type="spellEnd"/>
      <w:r>
        <w:rPr>
          <w:sz w:val="16"/>
        </w:rPr>
        <w:t xml:space="preserve">. 7, p. 44, 2012. </w:t>
      </w:r>
    </w:p>
    <w:p w14:paraId="6C2EB20B" w14:textId="77777777" w:rsidR="004908BA" w:rsidRDefault="00000000">
      <w:pPr>
        <w:numPr>
          <w:ilvl w:val="0"/>
          <w:numId w:val="1"/>
        </w:numPr>
        <w:spacing w:after="73" w:line="240" w:lineRule="auto"/>
        <w:ind w:right="0" w:hanging="370"/>
      </w:pPr>
      <w:r>
        <w:rPr>
          <w:sz w:val="16"/>
        </w:rPr>
        <w:t xml:space="preserve">A. R. </w:t>
      </w:r>
      <w:proofErr w:type="spellStart"/>
      <w:r>
        <w:rPr>
          <w:sz w:val="16"/>
        </w:rPr>
        <w:t>Zharikov</w:t>
      </w:r>
      <w:proofErr w:type="spellEnd"/>
      <w:r>
        <w:rPr>
          <w:sz w:val="16"/>
        </w:rPr>
        <w:t xml:space="preserve">, “Development </w:t>
      </w:r>
      <w:proofErr w:type="spellStart"/>
      <w:r>
        <w:rPr>
          <w:sz w:val="16"/>
        </w:rPr>
        <w:t>Prospects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 xml:space="preserve"> Legal </w:t>
      </w:r>
      <w:proofErr w:type="spellStart"/>
      <w:r>
        <w:rPr>
          <w:sz w:val="16"/>
        </w:rPr>
        <w:t>Regulation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the</w:t>
      </w:r>
      <w:proofErr w:type="spellEnd"/>
      <w:r>
        <w:rPr>
          <w:sz w:val="16"/>
        </w:rPr>
        <w:t xml:space="preserve"> Industrial Internet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Things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in</w:t>
      </w:r>
      <w:proofErr w:type="spellEnd"/>
      <w:r>
        <w:rPr>
          <w:sz w:val="16"/>
        </w:rPr>
        <w:t xml:space="preserve"> Russia,” </w:t>
      </w:r>
      <w:proofErr w:type="spellStart"/>
      <w:r>
        <w:rPr>
          <w:sz w:val="16"/>
        </w:rPr>
        <w:t>Issues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Modern Science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Practice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Vernadsky</w:t>
      </w:r>
      <w:proofErr w:type="spellEnd"/>
      <w:r>
        <w:rPr>
          <w:sz w:val="16"/>
        </w:rPr>
        <w:t xml:space="preserve"> University, </w:t>
      </w:r>
      <w:proofErr w:type="spellStart"/>
      <w:r>
        <w:rPr>
          <w:sz w:val="16"/>
        </w:rPr>
        <w:t>no</w:t>
      </w:r>
      <w:proofErr w:type="spellEnd"/>
      <w:r>
        <w:rPr>
          <w:sz w:val="16"/>
        </w:rPr>
        <w:t xml:space="preserve">. 2 (68), p. 106, 2018. </w:t>
      </w:r>
    </w:p>
    <w:p w14:paraId="5671501F" w14:textId="77777777" w:rsidR="004908BA" w:rsidRDefault="00000000">
      <w:pPr>
        <w:numPr>
          <w:ilvl w:val="0"/>
          <w:numId w:val="1"/>
        </w:numPr>
        <w:spacing w:after="73" w:line="240" w:lineRule="auto"/>
        <w:ind w:right="0" w:hanging="370"/>
      </w:pPr>
      <w:proofErr w:type="spellStart"/>
      <w:r>
        <w:rPr>
          <w:sz w:val="16"/>
        </w:rPr>
        <w:t>tatista</w:t>
      </w:r>
      <w:proofErr w:type="spellEnd"/>
      <w:r>
        <w:rPr>
          <w:sz w:val="16"/>
        </w:rPr>
        <w:t xml:space="preserve">, “Number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Internet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Things</w:t>
      </w:r>
      <w:proofErr w:type="spellEnd"/>
      <w:r>
        <w:rPr>
          <w:sz w:val="16"/>
        </w:rPr>
        <w:t xml:space="preserve"> (</w:t>
      </w:r>
      <w:proofErr w:type="spellStart"/>
      <w:r>
        <w:rPr>
          <w:sz w:val="16"/>
        </w:rPr>
        <w:t>IoT</w:t>
      </w:r>
      <w:proofErr w:type="spellEnd"/>
      <w:r>
        <w:rPr>
          <w:sz w:val="16"/>
        </w:rPr>
        <w:t xml:space="preserve">) </w:t>
      </w:r>
      <w:proofErr w:type="spellStart"/>
      <w:r>
        <w:rPr>
          <w:sz w:val="16"/>
        </w:rPr>
        <w:t>connected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devices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worldwide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from</w:t>
      </w:r>
      <w:proofErr w:type="spellEnd"/>
      <w:r>
        <w:rPr>
          <w:sz w:val="16"/>
        </w:rPr>
        <w:t xml:space="preserve"> 2019 </w:t>
      </w:r>
      <w:proofErr w:type="spellStart"/>
      <w:r>
        <w:rPr>
          <w:sz w:val="16"/>
        </w:rPr>
        <w:t>to</w:t>
      </w:r>
      <w:proofErr w:type="spellEnd"/>
      <w:r>
        <w:rPr>
          <w:sz w:val="16"/>
        </w:rPr>
        <w:t xml:space="preserve"> 2023, </w:t>
      </w:r>
      <w:proofErr w:type="spellStart"/>
      <w:r>
        <w:rPr>
          <w:sz w:val="16"/>
        </w:rPr>
        <w:t>with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forecasts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from</w:t>
      </w:r>
      <w:proofErr w:type="spellEnd"/>
      <w:r>
        <w:rPr>
          <w:sz w:val="16"/>
        </w:rPr>
        <w:t xml:space="preserve"> 2022 </w:t>
      </w:r>
      <w:proofErr w:type="spellStart"/>
      <w:r>
        <w:rPr>
          <w:sz w:val="16"/>
        </w:rPr>
        <w:t>to</w:t>
      </w:r>
      <w:proofErr w:type="spellEnd"/>
      <w:r>
        <w:rPr>
          <w:sz w:val="16"/>
        </w:rPr>
        <w:t xml:space="preserve"> 2030.” </w:t>
      </w:r>
    </w:p>
    <w:p w14:paraId="541BA67A" w14:textId="77777777" w:rsidR="004908BA" w:rsidRDefault="00000000">
      <w:pPr>
        <w:numPr>
          <w:ilvl w:val="0"/>
          <w:numId w:val="1"/>
        </w:numPr>
        <w:spacing w:after="48" w:line="240" w:lineRule="auto"/>
        <w:ind w:right="0" w:hanging="370"/>
      </w:pPr>
      <w:r>
        <w:rPr>
          <w:sz w:val="16"/>
        </w:rPr>
        <w:t xml:space="preserve">E. P. </w:t>
      </w:r>
      <w:proofErr w:type="spellStart"/>
      <w:r>
        <w:rPr>
          <w:sz w:val="16"/>
        </w:rPr>
        <w:t>Ishchenko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 xml:space="preserve"> N. V. </w:t>
      </w:r>
      <w:proofErr w:type="spellStart"/>
      <w:r>
        <w:rPr>
          <w:sz w:val="16"/>
        </w:rPr>
        <w:t>Kruchinina</w:t>
      </w:r>
      <w:proofErr w:type="spellEnd"/>
      <w:r>
        <w:rPr>
          <w:sz w:val="16"/>
        </w:rPr>
        <w:t xml:space="preserve">, “High Technologies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Criminal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Challenges</w:t>
      </w:r>
      <w:proofErr w:type="spellEnd"/>
      <w:r>
        <w:rPr>
          <w:sz w:val="16"/>
        </w:rPr>
        <w:t xml:space="preserve">,” Russian Journal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Criminology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no</w:t>
      </w:r>
      <w:proofErr w:type="spellEnd"/>
      <w:r>
        <w:rPr>
          <w:sz w:val="16"/>
        </w:rPr>
        <w:t xml:space="preserve">. 2, p. 199, 2022. </w:t>
      </w:r>
    </w:p>
    <w:p w14:paraId="43CE81C4" w14:textId="77777777" w:rsidR="004908BA" w:rsidRDefault="00000000">
      <w:pPr>
        <w:numPr>
          <w:ilvl w:val="0"/>
          <w:numId w:val="1"/>
        </w:numPr>
        <w:spacing w:after="73" w:line="240" w:lineRule="auto"/>
        <w:ind w:right="0" w:hanging="370"/>
      </w:pPr>
      <w:r>
        <w:rPr>
          <w:sz w:val="16"/>
        </w:rPr>
        <w:t xml:space="preserve">A. A. </w:t>
      </w:r>
      <w:proofErr w:type="spellStart"/>
      <w:r>
        <w:rPr>
          <w:sz w:val="16"/>
        </w:rPr>
        <w:t>Ahmed</w:t>
      </w:r>
      <w:proofErr w:type="spellEnd"/>
      <w:r>
        <w:rPr>
          <w:sz w:val="16"/>
        </w:rPr>
        <w:t xml:space="preserve">, K. </w:t>
      </w:r>
      <w:proofErr w:type="spellStart"/>
      <w:r>
        <w:rPr>
          <w:sz w:val="16"/>
        </w:rPr>
        <w:t>Farhan</w:t>
      </w:r>
      <w:proofErr w:type="spellEnd"/>
      <w:r>
        <w:rPr>
          <w:sz w:val="16"/>
        </w:rPr>
        <w:t xml:space="preserve">, W. A. </w:t>
      </w:r>
      <w:proofErr w:type="spellStart"/>
      <w:r>
        <w:rPr>
          <w:sz w:val="16"/>
        </w:rPr>
        <w:t>Jabbar</w:t>
      </w:r>
      <w:proofErr w:type="spellEnd"/>
      <w:r>
        <w:rPr>
          <w:sz w:val="16"/>
        </w:rPr>
        <w:t>, A. Al-</w:t>
      </w:r>
      <w:proofErr w:type="spellStart"/>
      <w:r>
        <w:rPr>
          <w:sz w:val="16"/>
        </w:rPr>
        <w:t>Othmani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 xml:space="preserve"> A. G. </w:t>
      </w:r>
      <w:proofErr w:type="spellStart"/>
      <w:r>
        <w:rPr>
          <w:sz w:val="16"/>
        </w:rPr>
        <w:t>Abdulrahman</w:t>
      </w:r>
      <w:proofErr w:type="spellEnd"/>
      <w:r>
        <w:rPr>
          <w:sz w:val="16"/>
        </w:rPr>
        <w:t>, “</w:t>
      </w:r>
      <w:proofErr w:type="spellStart"/>
      <w:r>
        <w:rPr>
          <w:sz w:val="16"/>
        </w:rPr>
        <w:t>IoT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Forensics</w:t>
      </w:r>
      <w:proofErr w:type="spellEnd"/>
      <w:r>
        <w:rPr>
          <w:sz w:val="16"/>
        </w:rPr>
        <w:t xml:space="preserve">: Current </w:t>
      </w:r>
      <w:proofErr w:type="spellStart"/>
      <w:r>
        <w:rPr>
          <w:sz w:val="16"/>
        </w:rPr>
        <w:t>Perspectives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 xml:space="preserve"> Future </w:t>
      </w:r>
      <w:proofErr w:type="spellStart"/>
      <w:r>
        <w:rPr>
          <w:sz w:val="16"/>
        </w:rPr>
        <w:t>Directions</w:t>
      </w:r>
      <w:proofErr w:type="spellEnd"/>
      <w:r>
        <w:rPr>
          <w:sz w:val="16"/>
        </w:rPr>
        <w:t xml:space="preserve">,” </w:t>
      </w:r>
      <w:proofErr w:type="spellStart"/>
      <w:r>
        <w:rPr>
          <w:i/>
          <w:sz w:val="16"/>
        </w:rPr>
        <w:t>Sensors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vol</w:t>
      </w:r>
      <w:proofErr w:type="spellEnd"/>
      <w:r>
        <w:rPr>
          <w:sz w:val="16"/>
        </w:rPr>
        <w:t xml:space="preserve">. 24, </w:t>
      </w:r>
      <w:proofErr w:type="spellStart"/>
      <w:r>
        <w:rPr>
          <w:sz w:val="16"/>
        </w:rPr>
        <w:t>no</w:t>
      </w:r>
      <w:proofErr w:type="spellEnd"/>
      <w:r>
        <w:rPr>
          <w:sz w:val="16"/>
        </w:rPr>
        <w:t xml:space="preserve">. 16, p. 5210, </w:t>
      </w:r>
      <w:proofErr w:type="spellStart"/>
      <w:r>
        <w:rPr>
          <w:sz w:val="16"/>
        </w:rPr>
        <w:t>Aug</w:t>
      </w:r>
      <w:proofErr w:type="spellEnd"/>
      <w:r>
        <w:rPr>
          <w:sz w:val="16"/>
        </w:rPr>
        <w:t xml:space="preserve">. 2024. </w:t>
      </w:r>
    </w:p>
    <w:p w14:paraId="6455282C" w14:textId="77777777" w:rsidR="004908BA" w:rsidRDefault="00000000">
      <w:pPr>
        <w:numPr>
          <w:ilvl w:val="0"/>
          <w:numId w:val="1"/>
        </w:numPr>
        <w:spacing w:after="73" w:line="240" w:lineRule="auto"/>
        <w:ind w:right="0" w:hanging="370"/>
      </w:pPr>
      <w:r>
        <w:rPr>
          <w:sz w:val="16"/>
        </w:rPr>
        <w:t xml:space="preserve">L. </w:t>
      </w:r>
      <w:proofErr w:type="spellStart"/>
      <w:r>
        <w:rPr>
          <w:sz w:val="16"/>
        </w:rPr>
        <w:t>Babun</w:t>
      </w:r>
      <w:proofErr w:type="spellEnd"/>
      <w:r>
        <w:rPr>
          <w:sz w:val="16"/>
        </w:rPr>
        <w:t xml:space="preserve">, A. K. </w:t>
      </w:r>
      <w:proofErr w:type="spellStart"/>
      <w:r>
        <w:rPr>
          <w:sz w:val="16"/>
        </w:rPr>
        <w:t>Sikder</w:t>
      </w:r>
      <w:proofErr w:type="spellEnd"/>
      <w:r>
        <w:rPr>
          <w:sz w:val="16"/>
        </w:rPr>
        <w:t xml:space="preserve">, A. </w:t>
      </w:r>
      <w:proofErr w:type="spellStart"/>
      <w:r>
        <w:rPr>
          <w:sz w:val="16"/>
        </w:rPr>
        <w:t>Acar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 xml:space="preserve"> A. S. </w:t>
      </w:r>
      <w:proofErr w:type="spellStart"/>
      <w:r>
        <w:rPr>
          <w:sz w:val="16"/>
        </w:rPr>
        <w:t>Uluagac</w:t>
      </w:r>
      <w:proofErr w:type="spellEnd"/>
      <w:r>
        <w:rPr>
          <w:sz w:val="16"/>
        </w:rPr>
        <w:t>, “</w:t>
      </w:r>
      <w:proofErr w:type="spellStart"/>
      <w:r>
        <w:rPr>
          <w:sz w:val="16"/>
        </w:rPr>
        <w:t>IoTDots</w:t>
      </w:r>
      <w:proofErr w:type="spellEnd"/>
      <w:r>
        <w:rPr>
          <w:sz w:val="16"/>
        </w:rPr>
        <w:t xml:space="preserve">: A Digital </w:t>
      </w:r>
      <w:proofErr w:type="spellStart"/>
      <w:r>
        <w:rPr>
          <w:sz w:val="16"/>
        </w:rPr>
        <w:t>Forensics</w:t>
      </w:r>
      <w:proofErr w:type="spellEnd"/>
      <w:r>
        <w:rPr>
          <w:sz w:val="16"/>
        </w:rPr>
        <w:t xml:space="preserve"> Framework </w:t>
      </w:r>
      <w:proofErr w:type="spellStart"/>
      <w:r>
        <w:rPr>
          <w:sz w:val="16"/>
        </w:rPr>
        <w:t>for</w:t>
      </w:r>
      <w:proofErr w:type="spellEnd"/>
      <w:r>
        <w:rPr>
          <w:sz w:val="16"/>
        </w:rPr>
        <w:t xml:space="preserve"> Smart </w:t>
      </w:r>
      <w:proofErr w:type="spellStart"/>
      <w:r>
        <w:rPr>
          <w:sz w:val="16"/>
        </w:rPr>
        <w:t>Environments</w:t>
      </w:r>
      <w:proofErr w:type="spellEnd"/>
      <w:r>
        <w:rPr>
          <w:sz w:val="16"/>
        </w:rPr>
        <w:t xml:space="preserve">,” </w:t>
      </w:r>
      <w:proofErr w:type="spellStart"/>
      <w:r>
        <w:rPr>
          <w:i/>
          <w:sz w:val="16"/>
        </w:rPr>
        <w:t>arXiv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preprint</w:t>
      </w:r>
      <w:proofErr w:type="spellEnd"/>
      <w:r>
        <w:rPr>
          <w:sz w:val="16"/>
        </w:rPr>
        <w:t xml:space="preserve">, arXiv:1809.00745, </w:t>
      </w:r>
      <w:proofErr w:type="spellStart"/>
      <w:r>
        <w:rPr>
          <w:sz w:val="16"/>
        </w:rPr>
        <w:t>Sep</w:t>
      </w:r>
      <w:proofErr w:type="spellEnd"/>
      <w:r>
        <w:rPr>
          <w:sz w:val="16"/>
        </w:rPr>
        <w:t xml:space="preserve">. 2018. </w:t>
      </w:r>
    </w:p>
    <w:p w14:paraId="31F3165F" w14:textId="77777777" w:rsidR="004908BA" w:rsidRDefault="00000000">
      <w:pPr>
        <w:numPr>
          <w:ilvl w:val="0"/>
          <w:numId w:val="1"/>
        </w:numPr>
        <w:spacing w:after="73" w:line="240" w:lineRule="auto"/>
        <w:ind w:right="0" w:hanging="370"/>
      </w:pPr>
      <w:r>
        <w:rPr>
          <w:sz w:val="16"/>
        </w:rPr>
        <w:t>J. Brown, “</w:t>
      </w:r>
      <w:proofErr w:type="spellStart"/>
      <w:r>
        <w:rPr>
          <w:sz w:val="16"/>
        </w:rPr>
        <w:t>Privacy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 xml:space="preserve"> Security </w:t>
      </w:r>
      <w:proofErr w:type="spellStart"/>
      <w:r>
        <w:rPr>
          <w:sz w:val="16"/>
        </w:rPr>
        <w:t>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IoT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Forensics</w:t>
      </w:r>
      <w:proofErr w:type="spellEnd"/>
      <w:r>
        <w:rPr>
          <w:sz w:val="16"/>
        </w:rPr>
        <w:t xml:space="preserve">,” </w:t>
      </w:r>
      <w:r>
        <w:rPr>
          <w:i/>
          <w:sz w:val="16"/>
        </w:rPr>
        <w:t xml:space="preserve">IEEE Security </w:t>
      </w:r>
      <w:proofErr w:type="spellStart"/>
      <w:r>
        <w:rPr>
          <w:i/>
          <w:sz w:val="16"/>
        </w:rPr>
        <w:t>Privacy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vol</w:t>
      </w:r>
      <w:proofErr w:type="spellEnd"/>
      <w:r>
        <w:rPr>
          <w:sz w:val="16"/>
        </w:rPr>
        <w:t xml:space="preserve">. 21, </w:t>
      </w:r>
      <w:proofErr w:type="spellStart"/>
      <w:r>
        <w:rPr>
          <w:sz w:val="16"/>
        </w:rPr>
        <w:t>no</w:t>
      </w:r>
      <w:proofErr w:type="spellEnd"/>
      <w:r>
        <w:rPr>
          <w:sz w:val="16"/>
        </w:rPr>
        <w:t xml:space="preserve">. 3, </w:t>
      </w:r>
      <w:proofErr w:type="spellStart"/>
      <w:r>
        <w:rPr>
          <w:sz w:val="16"/>
        </w:rPr>
        <w:t>pp</w:t>
      </w:r>
      <w:proofErr w:type="spellEnd"/>
      <w:r>
        <w:rPr>
          <w:sz w:val="16"/>
        </w:rPr>
        <w:t xml:space="preserve">. 45–52, </w:t>
      </w:r>
      <w:proofErr w:type="spellStart"/>
      <w:r>
        <w:rPr>
          <w:sz w:val="16"/>
        </w:rPr>
        <w:t>May</w:t>
      </w:r>
      <w:proofErr w:type="spellEnd"/>
      <w:r>
        <w:rPr>
          <w:sz w:val="16"/>
        </w:rPr>
        <w:t xml:space="preserve"> 2023. </w:t>
      </w:r>
    </w:p>
    <w:p w14:paraId="55AE140D" w14:textId="77777777" w:rsidR="004908BA" w:rsidRDefault="00000000">
      <w:pPr>
        <w:numPr>
          <w:ilvl w:val="0"/>
          <w:numId w:val="1"/>
        </w:numPr>
        <w:spacing w:after="73" w:line="240" w:lineRule="auto"/>
        <w:ind w:right="0" w:hanging="370"/>
      </w:pPr>
      <w:r>
        <w:rPr>
          <w:sz w:val="16"/>
        </w:rPr>
        <w:t xml:space="preserve">A. </w:t>
      </w:r>
      <w:proofErr w:type="spellStart"/>
      <w:r>
        <w:rPr>
          <w:sz w:val="16"/>
        </w:rPr>
        <w:t>Alazab</w:t>
      </w:r>
      <w:proofErr w:type="spellEnd"/>
      <w:r>
        <w:rPr>
          <w:sz w:val="16"/>
        </w:rPr>
        <w:t xml:space="preserve">, A. </w:t>
      </w:r>
      <w:proofErr w:type="spellStart"/>
      <w:r>
        <w:rPr>
          <w:sz w:val="16"/>
        </w:rPr>
        <w:t>Khraisat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 xml:space="preserve"> S. </w:t>
      </w:r>
      <w:proofErr w:type="spellStart"/>
      <w:r>
        <w:rPr>
          <w:sz w:val="16"/>
        </w:rPr>
        <w:t>Singh</w:t>
      </w:r>
      <w:proofErr w:type="spellEnd"/>
      <w:r>
        <w:rPr>
          <w:sz w:val="16"/>
        </w:rPr>
        <w:t xml:space="preserve">, “A Review </w:t>
      </w:r>
      <w:proofErr w:type="spellStart"/>
      <w:r>
        <w:rPr>
          <w:sz w:val="16"/>
        </w:rPr>
        <w:t>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the</w:t>
      </w:r>
      <w:proofErr w:type="spellEnd"/>
      <w:r>
        <w:rPr>
          <w:sz w:val="16"/>
        </w:rPr>
        <w:t xml:space="preserve"> Internet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Things</w:t>
      </w:r>
      <w:proofErr w:type="spellEnd"/>
      <w:r>
        <w:rPr>
          <w:sz w:val="16"/>
        </w:rPr>
        <w:t xml:space="preserve"> (</w:t>
      </w:r>
      <w:proofErr w:type="spellStart"/>
      <w:r>
        <w:rPr>
          <w:sz w:val="16"/>
        </w:rPr>
        <w:t>IoT</w:t>
      </w:r>
      <w:proofErr w:type="spellEnd"/>
      <w:r>
        <w:rPr>
          <w:sz w:val="16"/>
        </w:rPr>
        <w:t xml:space="preserve">) </w:t>
      </w:r>
      <w:proofErr w:type="spellStart"/>
      <w:r>
        <w:rPr>
          <w:sz w:val="16"/>
        </w:rPr>
        <w:t>Forensics</w:t>
      </w:r>
      <w:proofErr w:type="spellEnd"/>
      <w:r>
        <w:rPr>
          <w:sz w:val="16"/>
        </w:rPr>
        <w:t xml:space="preserve">: </w:t>
      </w:r>
      <w:proofErr w:type="spellStart"/>
      <w:r>
        <w:rPr>
          <w:sz w:val="16"/>
        </w:rPr>
        <w:t>Challenges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Techniques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Evaluation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Digital </w:t>
      </w:r>
      <w:proofErr w:type="spellStart"/>
      <w:r>
        <w:rPr>
          <w:sz w:val="16"/>
        </w:rPr>
        <w:t>Forensic</w:t>
      </w:r>
      <w:proofErr w:type="spellEnd"/>
      <w:r>
        <w:rPr>
          <w:sz w:val="16"/>
        </w:rPr>
        <w:t xml:space="preserve"> Tools,” </w:t>
      </w:r>
      <w:proofErr w:type="spellStart"/>
      <w:r>
        <w:rPr>
          <w:i/>
          <w:sz w:val="16"/>
        </w:rPr>
        <w:t>IntechOpen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Feb</w:t>
      </w:r>
      <w:proofErr w:type="spellEnd"/>
      <w:r>
        <w:rPr>
          <w:sz w:val="16"/>
        </w:rPr>
        <w:t xml:space="preserve">. 2023. </w:t>
      </w:r>
    </w:p>
    <w:p w14:paraId="124412E3" w14:textId="77777777" w:rsidR="004908BA" w:rsidRDefault="00000000">
      <w:pPr>
        <w:numPr>
          <w:ilvl w:val="0"/>
          <w:numId w:val="1"/>
        </w:numPr>
        <w:spacing w:after="73" w:line="240" w:lineRule="auto"/>
        <w:ind w:right="0" w:hanging="370"/>
      </w:pPr>
      <w:r>
        <w:rPr>
          <w:sz w:val="16"/>
        </w:rPr>
        <w:t>B. Carrier, “</w:t>
      </w:r>
      <w:proofErr w:type="spellStart"/>
      <w:r>
        <w:rPr>
          <w:sz w:val="16"/>
        </w:rPr>
        <w:t>Autopsy</w:t>
      </w:r>
      <w:proofErr w:type="spellEnd"/>
      <w:r>
        <w:rPr>
          <w:sz w:val="16"/>
        </w:rPr>
        <w:t xml:space="preserve">® Digital </w:t>
      </w:r>
      <w:proofErr w:type="spellStart"/>
      <w:r>
        <w:rPr>
          <w:sz w:val="16"/>
        </w:rPr>
        <w:t>Forensics</w:t>
      </w:r>
      <w:proofErr w:type="spellEnd"/>
      <w:r>
        <w:rPr>
          <w:sz w:val="16"/>
        </w:rPr>
        <w:t xml:space="preserve">,” [Online]. </w:t>
      </w:r>
      <w:proofErr w:type="spellStart"/>
      <w:r>
        <w:rPr>
          <w:sz w:val="16"/>
        </w:rPr>
        <w:t>Available</w:t>
      </w:r>
      <w:proofErr w:type="spellEnd"/>
      <w:r>
        <w:rPr>
          <w:sz w:val="16"/>
        </w:rPr>
        <w:t>: https://www.autopsy.com/. [</w:t>
      </w:r>
      <w:proofErr w:type="spellStart"/>
      <w:r>
        <w:rPr>
          <w:sz w:val="16"/>
        </w:rPr>
        <w:t>Accessed</w:t>
      </w:r>
      <w:proofErr w:type="spellEnd"/>
      <w:r>
        <w:rPr>
          <w:sz w:val="16"/>
        </w:rPr>
        <w:t xml:space="preserve">: </w:t>
      </w:r>
      <w:proofErr w:type="spellStart"/>
      <w:r>
        <w:rPr>
          <w:sz w:val="16"/>
        </w:rPr>
        <w:t>Apr</w:t>
      </w:r>
      <w:proofErr w:type="spellEnd"/>
      <w:r>
        <w:rPr>
          <w:sz w:val="16"/>
        </w:rPr>
        <w:t xml:space="preserve">. 10, 2025]. </w:t>
      </w:r>
    </w:p>
    <w:p w14:paraId="589551F9" w14:textId="77777777" w:rsidR="004908BA" w:rsidRDefault="00000000">
      <w:pPr>
        <w:numPr>
          <w:ilvl w:val="0"/>
          <w:numId w:val="1"/>
        </w:numPr>
        <w:spacing w:after="47" w:line="240" w:lineRule="auto"/>
        <w:ind w:right="0" w:hanging="370"/>
      </w:pPr>
      <w:proofErr w:type="spellStart"/>
      <w:r>
        <w:rPr>
          <w:sz w:val="16"/>
        </w:rPr>
        <w:t>AccessData</w:t>
      </w:r>
      <w:proofErr w:type="spellEnd"/>
      <w:r>
        <w:rPr>
          <w:sz w:val="16"/>
        </w:rPr>
        <w:t xml:space="preserve">, “FTK® </w:t>
      </w:r>
      <w:proofErr w:type="spellStart"/>
      <w:r>
        <w:rPr>
          <w:sz w:val="16"/>
        </w:rPr>
        <w:t>Forensic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Toolkit</w:t>
      </w:r>
      <w:proofErr w:type="spellEnd"/>
      <w:r>
        <w:rPr>
          <w:sz w:val="16"/>
        </w:rPr>
        <w:t xml:space="preserve">,” [Online]. </w:t>
      </w:r>
      <w:proofErr w:type="spellStart"/>
      <w:r>
        <w:rPr>
          <w:sz w:val="16"/>
        </w:rPr>
        <w:t>Available</w:t>
      </w:r>
      <w:proofErr w:type="spellEnd"/>
      <w:r>
        <w:rPr>
          <w:sz w:val="16"/>
        </w:rPr>
        <w:t>: https://accessdata.com/products-services/forensic-toolkit-ftk. [</w:t>
      </w:r>
      <w:proofErr w:type="spellStart"/>
      <w:r>
        <w:rPr>
          <w:sz w:val="16"/>
        </w:rPr>
        <w:t>Accessed</w:t>
      </w:r>
      <w:proofErr w:type="spellEnd"/>
      <w:r>
        <w:rPr>
          <w:sz w:val="16"/>
        </w:rPr>
        <w:t xml:space="preserve">: </w:t>
      </w:r>
      <w:proofErr w:type="spellStart"/>
      <w:r>
        <w:rPr>
          <w:sz w:val="16"/>
        </w:rPr>
        <w:t>Apr</w:t>
      </w:r>
      <w:proofErr w:type="spellEnd"/>
      <w:r>
        <w:rPr>
          <w:sz w:val="16"/>
        </w:rPr>
        <w:t xml:space="preserve">. 10, 2025]. </w:t>
      </w:r>
    </w:p>
    <w:p w14:paraId="7376B08B" w14:textId="77777777" w:rsidR="004908BA" w:rsidRDefault="00000000">
      <w:pPr>
        <w:numPr>
          <w:ilvl w:val="0"/>
          <w:numId w:val="1"/>
        </w:numPr>
        <w:spacing w:after="50" w:line="232" w:lineRule="auto"/>
        <w:ind w:right="0" w:hanging="370"/>
      </w:pPr>
      <w:proofErr w:type="spellStart"/>
      <w:r>
        <w:rPr>
          <w:sz w:val="16"/>
        </w:rPr>
        <w:t>Cynerio</w:t>
      </w:r>
      <w:proofErr w:type="spellEnd"/>
      <w:r>
        <w:rPr>
          <w:sz w:val="16"/>
        </w:rPr>
        <w:t xml:space="preserve">. (2022). </w:t>
      </w:r>
      <w:r>
        <w:rPr>
          <w:i/>
          <w:sz w:val="16"/>
        </w:rPr>
        <w:t xml:space="preserve">The State </w:t>
      </w:r>
      <w:proofErr w:type="spellStart"/>
      <w:r>
        <w:rPr>
          <w:i/>
          <w:sz w:val="16"/>
        </w:rPr>
        <w:t>of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Healthcare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IoT</w:t>
      </w:r>
      <w:proofErr w:type="spellEnd"/>
      <w:r>
        <w:rPr>
          <w:i/>
          <w:sz w:val="16"/>
        </w:rPr>
        <w:t xml:space="preserve"> Device Security 2022</w:t>
      </w:r>
      <w:r>
        <w:rPr>
          <w:sz w:val="16"/>
        </w:rPr>
        <w:t xml:space="preserve">. </w:t>
      </w:r>
      <w:hyperlink r:id="rId5">
        <w:r>
          <w:rPr>
            <w:color w:val="0563C1"/>
            <w:sz w:val="16"/>
            <w:u w:val="single" w:color="0563C1"/>
          </w:rPr>
          <w:t>https://www.cynerio.com/landing</w:t>
        </w:r>
      </w:hyperlink>
      <w:hyperlink r:id="rId6">
        <w:r>
          <w:rPr>
            <w:color w:val="0563C1"/>
            <w:sz w:val="16"/>
            <w:u w:val="single" w:color="0563C1"/>
          </w:rPr>
          <w:t>-</w:t>
        </w:r>
      </w:hyperlink>
      <w:hyperlink r:id="rId7">
        <w:r>
          <w:rPr>
            <w:color w:val="0563C1"/>
            <w:sz w:val="16"/>
            <w:u w:val="single" w:color="0563C1"/>
          </w:rPr>
          <w:t>pages/the</w:t>
        </w:r>
      </w:hyperlink>
      <w:hyperlink r:id="rId8">
        <w:r>
          <w:rPr>
            <w:color w:val="0563C1"/>
            <w:sz w:val="16"/>
            <w:u w:val="single" w:color="0563C1"/>
          </w:rPr>
          <w:t>-</w:t>
        </w:r>
      </w:hyperlink>
      <w:hyperlink r:id="rId9">
        <w:r>
          <w:rPr>
            <w:color w:val="0563C1"/>
            <w:sz w:val="16"/>
            <w:u w:val="single" w:color="0563C1"/>
          </w:rPr>
          <w:t>state</w:t>
        </w:r>
      </w:hyperlink>
      <w:hyperlink r:id="rId10">
        <w:r>
          <w:rPr>
            <w:color w:val="0563C1"/>
            <w:sz w:val="16"/>
            <w:u w:val="single" w:color="0563C1"/>
          </w:rPr>
          <w:t>-</w:t>
        </w:r>
      </w:hyperlink>
      <w:hyperlink r:id="rId11">
        <w:r>
          <w:rPr>
            <w:color w:val="0563C1"/>
            <w:sz w:val="16"/>
            <w:u w:val="single" w:color="0563C1"/>
          </w:rPr>
          <w:t>of</w:t>
        </w:r>
      </w:hyperlink>
      <w:hyperlink r:id="rId12">
        <w:r>
          <w:rPr>
            <w:color w:val="0563C1"/>
            <w:sz w:val="16"/>
            <w:u w:val="single" w:color="0563C1"/>
          </w:rPr>
          <w:t>-</w:t>
        </w:r>
      </w:hyperlink>
      <w:hyperlink r:id="rId13">
        <w:r>
          <w:rPr>
            <w:color w:val="0563C1"/>
            <w:sz w:val="16"/>
            <w:u w:val="single" w:color="0563C1"/>
          </w:rPr>
          <w:t>healthcare</w:t>
        </w:r>
      </w:hyperlink>
      <w:hyperlink r:id="rId14">
        <w:r>
          <w:rPr>
            <w:color w:val="0563C1"/>
            <w:sz w:val="16"/>
            <w:u w:val="single" w:color="0563C1"/>
          </w:rPr>
          <w:t>-</w:t>
        </w:r>
      </w:hyperlink>
      <w:hyperlink r:id="rId15">
        <w:r>
          <w:rPr>
            <w:color w:val="0563C1"/>
            <w:sz w:val="16"/>
            <w:u w:val="single" w:color="0563C1"/>
          </w:rPr>
          <w:t>iot</w:t>
        </w:r>
      </w:hyperlink>
      <w:hyperlink r:id="rId16"/>
      <w:hyperlink r:id="rId17">
        <w:r>
          <w:rPr>
            <w:color w:val="0563C1"/>
            <w:sz w:val="16"/>
            <w:u w:val="single" w:color="0563C1"/>
          </w:rPr>
          <w:t>device</w:t>
        </w:r>
      </w:hyperlink>
      <w:hyperlink r:id="rId18">
        <w:r>
          <w:rPr>
            <w:color w:val="0563C1"/>
            <w:sz w:val="16"/>
            <w:u w:val="single" w:color="0563C1"/>
          </w:rPr>
          <w:t>-</w:t>
        </w:r>
      </w:hyperlink>
      <w:hyperlink r:id="rId19">
        <w:r>
          <w:rPr>
            <w:color w:val="0563C1"/>
            <w:sz w:val="16"/>
            <w:u w:val="single" w:color="0563C1"/>
          </w:rPr>
          <w:t>security</w:t>
        </w:r>
      </w:hyperlink>
      <w:hyperlink r:id="rId20">
        <w:r>
          <w:rPr>
            <w:color w:val="0563C1"/>
            <w:sz w:val="16"/>
            <w:u w:val="single" w:color="0563C1"/>
          </w:rPr>
          <w:t>-</w:t>
        </w:r>
      </w:hyperlink>
      <w:hyperlink r:id="rId21">
        <w:r>
          <w:rPr>
            <w:color w:val="0563C1"/>
            <w:sz w:val="16"/>
            <w:u w:val="single" w:color="0563C1"/>
          </w:rPr>
          <w:t>2022</w:t>
        </w:r>
      </w:hyperlink>
      <w:hyperlink r:id="rId22">
        <w:r>
          <w:rPr>
            <w:sz w:val="16"/>
          </w:rPr>
          <w:t xml:space="preserve"> </w:t>
        </w:r>
      </w:hyperlink>
    </w:p>
    <w:p w14:paraId="2B5FC4B3" w14:textId="77777777" w:rsidR="004908BA" w:rsidRDefault="00000000">
      <w:pPr>
        <w:numPr>
          <w:ilvl w:val="0"/>
          <w:numId w:val="1"/>
        </w:numPr>
        <w:spacing w:after="0" w:line="240" w:lineRule="auto"/>
        <w:ind w:right="0" w:hanging="370"/>
      </w:pPr>
      <w:proofErr w:type="spellStart"/>
      <w:r>
        <w:rPr>
          <w:sz w:val="16"/>
        </w:rPr>
        <w:t>Soni</w:t>
      </w:r>
      <w:proofErr w:type="spellEnd"/>
      <w:r>
        <w:rPr>
          <w:sz w:val="16"/>
        </w:rPr>
        <w:t xml:space="preserve">, N. (2024). </w:t>
      </w:r>
      <w:proofErr w:type="spellStart"/>
      <w:r>
        <w:rPr>
          <w:sz w:val="16"/>
        </w:rPr>
        <w:t>IoT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forensics</w:t>
      </w:r>
      <w:proofErr w:type="spellEnd"/>
      <w:r>
        <w:rPr>
          <w:sz w:val="16"/>
        </w:rPr>
        <w:t xml:space="preserve">: </w:t>
      </w:r>
      <w:proofErr w:type="spellStart"/>
      <w:r>
        <w:rPr>
          <w:sz w:val="16"/>
        </w:rPr>
        <w:t>Challenges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methodologies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future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directions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securing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the</w:t>
      </w:r>
      <w:proofErr w:type="spellEnd"/>
      <w:r>
        <w:rPr>
          <w:sz w:val="16"/>
        </w:rPr>
        <w:t xml:space="preserve"> Internet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Things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ecosystem</w:t>
      </w:r>
      <w:proofErr w:type="spellEnd"/>
      <w:r>
        <w:rPr>
          <w:sz w:val="16"/>
        </w:rPr>
        <w:t xml:space="preserve">. Computer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 xml:space="preserve"> </w:t>
      </w:r>
    </w:p>
    <w:p w14:paraId="1409D8C7" w14:textId="77777777" w:rsidR="004908BA" w:rsidRDefault="00000000">
      <w:pPr>
        <w:tabs>
          <w:tab w:val="center" w:pos="1180"/>
          <w:tab w:val="center" w:pos="2810"/>
          <w:tab w:val="center" w:pos="3953"/>
          <w:tab w:val="right" w:pos="5088"/>
        </w:tabs>
        <w:spacing w:after="13" w:line="240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sz w:val="16"/>
        </w:rPr>
        <w:t>Telecommunication</w:t>
      </w:r>
      <w:proofErr w:type="spellEnd"/>
      <w:r>
        <w:rPr>
          <w:sz w:val="16"/>
        </w:rPr>
        <w:t xml:space="preserve"> </w:t>
      </w:r>
      <w:r>
        <w:rPr>
          <w:sz w:val="16"/>
        </w:rPr>
        <w:tab/>
        <w:t xml:space="preserve">Engineering, </w:t>
      </w:r>
      <w:r>
        <w:rPr>
          <w:sz w:val="16"/>
        </w:rPr>
        <w:tab/>
        <w:t xml:space="preserve">2(4), </w:t>
      </w:r>
      <w:r>
        <w:rPr>
          <w:sz w:val="16"/>
        </w:rPr>
        <w:tab/>
        <w:t xml:space="preserve">3070. </w:t>
      </w:r>
    </w:p>
    <w:p w14:paraId="58CE0449" w14:textId="77777777" w:rsidR="004908BA" w:rsidRDefault="00000000">
      <w:pPr>
        <w:spacing w:after="50" w:line="232" w:lineRule="auto"/>
        <w:ind w:left="535" w:right="0" w:hanging="10"/>
        <w:jc w:val="left"/>
      </w:pPr>
      <w:hyperlink r:id="rId23">
        <w:r>
          <w:rPr>
            <w:color w:val="0563C1"/>
            <w:sz w:val="16"/>
            <w:u w:val="single" w:color="0563C1"/>
          </w:rPr>
          <w:t>https://aber.apacsci.com/index.php/CTE/article/viewFile/3070/3616</w:t>
        </w:r>
      </w:hyperlink>
      <w:hyperlink r:id="rId24">
        <w:r>
          <w:rPr>
            <w:sz w:val="16"/>
          </w:rPr>
          <w:t xml:space="preserve"> </w:t>
        </w:r>
      </w:hyperlink>
    </w:p>
    <w:p w14:paraId="728754FC" w14:textId="77777777" w:rsidR="004908BA" w:rsidRDefault="00000000">
      <w:pPr>
        <w:numPr>
          <w:ilvl w:val="0"/>
          <w:numId w:val="1"/>
        </w:numPr>
        <w:spacing w:after="13" w:line="240" w:lineRule="auto"/>
        <w:ind w:right="0" w:hanging="370"/>
      </w:pPr>
      <w:proofErr w:type="spellStart"/>
      <w:r>
        <w:rPr>
          <w:sz w:val="16"/>
        </w:rPr>
        <w:t>Rastegar</w:t>
      </w:r>
      <w:proofErr w:type="spellEnd"/>
      <w:r>
        <w:rPr>
          <w:sz w:val="16"/>
        </w:rPr>
        <w:t xml:space="preserve">, A., </w:t>
      </w:r>
      <w:proofErr w:type="spellStart"/>
      <w:r>
        <w:rPr>
          <w:sz w:val="16"/>
        </w:rPr>
        <w:t>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</w:t>
      </w:r>
      <w:proofErr w:type="spellEnd"/>
      <w:r>
        <w:rPr>
          <w:sz w:val="16"/>
        </w:rPr>
        <w:t xml:space="preserve">. (2021). </w:t>
      </w:r>
      <w:proofErr w:type="spellStart"/>
      <w:r>
        <w:rPr>
          <w:sz w:val="16"/>
        </w:rPr>
        <w:t>IoT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Forensics</w:t>
      </w:r>
      <w:proofErr w:type="spellEnd"/>
      <w:r>
        <w:rPr>
          <w:sz w:val="16"/>
        </w:rPr>
        <w:t xml:space="preserve">: </w:t>
      </w:r>
      <w:proofErr w:type="spellStart"/>
      <w:r>
        <w:rPr>
          <w:sz w:val="16"/>
        </w:rPr>
        <w:t>Challenges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Techniques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 xml:space="preserve"> </w:t>
      </w:r>
    </w:p>
    <w:p w14:paraId="4CD43A09" w14:textId="77777777" w:rsidR="004908BA" w:rsidRDefault="00000000">
      <w:pPr>
        <w:tabs>
          <w:tab w:val="center" w:pos="888"/>
          <w:tab w:val="center" w:pos="1601"/>
          <w:tab w:val="center" w:pos="2186"/>
          <w:tab w:val="center" w:pos="2984"/>
          <w:tab w:val="center" w:pos="3760"/>
          <w:tab w:val="right" w:pos="5088"/>
        </w:tabs>
        <w:spacing w:after="13" w:line="240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sz w:val="16"/>
        </w:rPr>
        <w:t>Evaluation</w:t>
      </w:r>
      <w:proofErr w:type="spellEnd"/>
      <w:r>
        <w:rPr>
          <w:sz w:val="16"/>
        </w:rPr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</w:t>
      </w:r>
      <w:r>
        <w:rPr>
          <w:sz w:val="16"/>
        </w:rPr>
        <w:tab/>
        <w:t xml:space="preserve">Digital </w:t>
      </w:r>
      <w:r>
        <w:rPr>
          <w:sz w:val="16"/>
        </w:rPr>
        <w:tab/>
      </w:r>
      <w:proofErr w:type="spellStart"/>
      <w:r>
        <w:rPr>
          <w:sz w:val="16"/>
        </w:rPr>
        <w:t>Forensic</w:t>
      </w:r>
      <w:proofErr w:type="spellEnd"/>
      <w:r>
        <w:rPr>
          <w:sz w:val="16"/>
        </w:rPr>
        <w:t xml:space="preserve"> </w:t>
      </w:r>
      <w:r>
        <w:rPr>
          <w:sz w:val="16"/>
        </w:rPr>
        <w:tab/>
        <w:t xml:space="preserve">Tools. </w:t>
      </w:r>
      <w:r>
        <w:rPr>
          <w:sz w:val="16"/>
        </w:rPr>
        <w:tab/>
      </w:r>
      <w:proofErr w:type="spellStart"/>
      <w:r>
        <w:rPr>
          <w:i/>
          <w:sz w:val="16"/>
        </w:rPr>
        <w:t>IntechOpen</w:t>
      </w:r>
      <w:proofErr w:type="spellEnd"/>
      <w:r>
        <w:rPr>
          <w:sz w:val="16"/>
        </w:rPr>
        <w:t xml:space="preserve">. </w:t>
      </w:r>
    </w:p>
    <w:p w14:paraId="04C35A18" w14:textId="77777777" w:rsidR="004908BA" w:rsidRDefault="00000000">
      <w:pPr>
        <w:spacing w:after="50" w:line="232" w:lineRule="auto"/>
        <w:ind w:left="535" w:right="0" w:hanging="10"/>
        <w:jc w:val="left"/>
      </w:pPr>
      <w:hyperlink r:id="rId25">
        <w:r>
          <w:rPr>
            <w:color w:val="0563C1"/>
            <w:sz w:val="16"/>
            <w:u w:val="single" w:color="0563C1"/>
          </w:rPr>
          <w:t>https://www.intechopen.com/online</w:t>
        </w:r>
      </w:hyperlink>
      <w:hyperlink r:id="rId26">
        <w:r>
          <w:rPr>
            <w:color w:val="0563C1"/>
            <w:sz w:val="16"/>
            <w:u w:val="single" w:color="0563C1"/>
          </w:rPr>
          <w:t>-</w:t>
        </w:r>
      </w:hyperlink>
      <w:hyperlink r:id="rId27">
        <w:r>
          <w:rPr>
            <w:color w:val="0563C1"/>
            <w:sz w:val="16"/>
            <w:u w:val="single" w:color="0563C1"/>
          </w:rPr>
          <w:t>first/86010</w:t>
        </w:r>
      </w:hyperlink>
      <w:hyperlink r:id="rId28">
        <w:r>
          <w:rPr>
            <w:sz w:val="16"/>
          </w:rPr>
          <w:t xml:space="preserve"> </w:t>
        </w:r>
      </w:hyperlink>
    </w:p>
    <w:p w14:paraId="5563F0A2" w14:textId="77777777" w:rsidR="004908BA" w:rsidRDefault="00000000">
      <w:pPr>
        <w:numPr>
          <w:ilvl w:val="0"/>
          <w:numId w:val="1"/>
        </w:numPr>
        <w:spacing w:after="13" w:line="240" w:lineRule="auto"/>
        <w:ind w:right="0" w:hanging="370"/>
      </w:pPr>
      <w:proofErr w:type="spellStart"/>
      <w:r>
        <w:rPr>
          <w:sz w:val="16"/>
        </w:rPr>
        <w:t>Stormshield</w:t>
      </w:r>
      <w:proofErr w:type="spellEnd"/>
      <w:r>
        <w:rPr>
          <w:sz w:val="16"/>
        </w:rPr>
        <w:t xml:space="preserve">. (2023). </w:t>
      </w:r>
      <w:proofErr w:type="spellStart"/>
      <w:r>
        <w:rPr>
          <w:sz w:val="16"/>
        </w:rPr>
        <w:t>Overview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cyberattacks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connected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cities</w:t>
      </w:r>
      <w:proofErr w:type="spellEnd"/>
      <w:r>
        <w:rPr>
          <w:sz w:val="16"/>
        </w:rPr>
        <w:t xml:space="preserve">. </w:t>
      </w:r>
    </w:p>
    <w:p w14:paraId="76134D3E" w14:textId="77777777" w:rsidR="004908BA" w:rsidRDefault="00000000">
      <w:pPr>
        <w:tabs>
          <w:tab w:val="center" w:pos="948"/>
          <w:tab w:val="center" w:pos="3044"/>
          <w:tab w:val="right" w:pos="5088"/>
        </w:tabs>
        <w:spacing w:after="13" w:line="240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sz w:val="16"/>
        </w:rPr>
        <w:t>Stormshield</w:t>
      </w:r>
      <w:proofErr w:type="spellEnd"/>
      <w:r>
        <w:rPr>
          <w:sz w:val="16"/>
        </w:rPr>
        <w:t xml:space="preserve">. </w:t>
      </w:r>
      <w:r>
        <w:rPr>
          <w:sz w:val="16"/>
        </w:rPr>
        <w:tab/>
      </w:r>
      <w:proofErr w:type="spellStart"/>
      <w:r>
        <w:rPr>
          <w:sz w:val="16"/>
        </w:rPr>
        <w:t>Retrieved</w:t>
      </w:r>
      <w:proofErr w:type="spellEnd"/>
      <w:r>
        <w:rPr>
          <w:sz w:val="16"/>
        </w:rPr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from</w:t>
      </w:r>
      <w:proofErr w:type="spellEnd"/>
      <w:r>
        <w:rPr>
          <w:sz w:val="16"/>
        </w:rPr>
        <w:t xml:space="preserve"> </w:t>
      </w:r>
    </w:p>
    <w:p w14:paraId="5D872DEC" w14:textId="77777777" w:rsidR="004908BA" w:rsidRDefault="00000000">
      <w:pPr>
        <w:spacing w:after="50" w:line="232" w:lineRule="auto"/>
        <w:ind w:left="535" w:right="0" w:hanging="10"/>
        <w:jc w:val="left"/>
      </w:pPr>
      <w:hyperlink r:id="rId29">
        <w:r>
          <w:rPr>
            <w:color w:val="0563C1"/>
            <w:sz w:val="16"/>
            <w:u w:val="single" w:color="0563C1"/>
          </w:rPr>
          <w:t>https://www.stormshield.com/news/overview</w:t>
        </w:r>
      </w:hyperlink>
      <w:hyperlink r:id="rId30">
        <w:r>
          <w:rPr>
            <w:color w:val="0563C1"/>
            <w:sz w:val="16"/>
            <w:u w:val="single" w:color="0563C1"/>
          </w:rPr>
          <w:t>-</w:t>
        </w:r>
      </w:hyperlink>
      <w:hyperlink r:id="rId31">
        <w:r>
          <w:rPr>
            <w:color w:val="0563C1"/>
            <w:sz w:val="16"/>
            <w:u w:val="single" w:color="0563C1"/>
          </w:rPr>
          <w:t>of</w:t>
        </w:r>
      </w:hyperlink>
      <w:hyperlink r:id="rId32">
        <w:r>
          <w:rPr>
            <w:color w:val="0563C1"/>
            <w:sz w:val="16"/>
            <w:u w:val="single" w:color="0563C1"/>
          </w:rPr>
          <w:t>-</w:t>
        </w:r>
      </w:hyperlink>
      <w:hyperlink r:id="rId33">
        <w:r>
          <w:rPr>
            <w:color w:val="0563C1"/>
            <w:sz w:val="16"/>
            <w:u w:val="single" w:color="0563C1"/>
          </w:rPr>
          <w:t>cyberattacks</w:t>
        </w:r>
      </w:hyperlink>
      <w:hyperlink r:id="rId34">
        <w:r>
          <w:rPr>
            <w:color w:val="0563C1"/>
            <w:sz w:val="16"/>
            <w:u w:val="single" w:color="0563C1"/>
          </w:rPr>
          <w:t>-</w:t>
        </w:r>
      </w:hyperlink>
      <w:hyperlink r:id="rId35">
        <w:r>
          <w:rPr>
            <w:color w:val="0563C1"/>
            <w:sz w:val="16"/>
            <w:u w:val="single" w:color="0563C1"/>
          </w:rPr>
          <w:t>on</w:t>
        </w:r>
      </w:hyperlink>
      <w:hyperlink r:id="rId36"/>
      <w:hyperlink r:id="rId37">
        <w:r>
          <w:rPr>
            <w:color w:val="0563C1"/>
            <w:sz w:val="16"/>
            <w:u w:val="single" w:color="0563C1"/>
          </w:rPr>
          <w:t>connected</w:t>
        </w:r>
      </w:hyperlink>
      <w:hyperlink r:id="rId38">
        <w:r>
          <w:rPr>
            <w:color w:val="0563C1"/>
            <w:sz w:val="16"/>
            <w:u w:val="single" w:color="0563C1"/>
          </w:rPr>
          <w:t>-</w:t>
        </w:r>
      </w:hyperlink>
      <w:hyperlink r:id="rId39">
        <w:r>
          <w:rPr>
            <w:color w:val="0563C1"/>
            <w:sz w:val="16"/>
            <w:u w:val="single" w:color="0563C1"/>
          </w:rPr>
          <w:t>cities</w:t>
        </w:r>
      </w:hyperlink>
      <w:hyperlink r:id="rId40">
        <w:r>
          <w:rPr>
            <w:sz w:val="16"/>
          </w:rPr>
          <w:t xml:space="preserve"> </w:t>
        </w:r>
      </w:hyperlink>
    </w:p>
    <w:p w14:paraId="25F98DE1" w14:textId="77777777" w:rsidR="004908BA" w:rsidRDefault="00000000">
      <w:pPr>
        <w:spacing w:after="29" w:line="259" w:lineRule="auto"/>
        <w:ind w:left="540" w:right="0" w:firstLine="0"/>
        <w:jc w:val="left"/>
      </w:pPr>
      <w:r>
        <w:rPr>
          <w:sz w:val="16"/>
        </w:rPr>
        <w:t xml:space="preserve"> </w:t>
      </w:r>
    </w:p>
    <w:p w14:paraId="71C4ADBA" w14:textId="77777777" w:rsidR="004908BA" w:rsidRDefault="00000000">
      <w:pPr>
        <w:spacing w:after="29" w:line="259" w:lineRule="auto"/>
        <w:ind w:left="533" w:right="0" w:firstLine="0"/>
        <w:jc w:val="left"/>
      </w:pPr>
      <w:r>
        <w:rPr>
          <w:sz w:val="16"/>
        </w:rPr>
        <w:t xml:space="preserve"> </w:t>
      </w:r>
    </w:p>
    <w:p w14:paraId="2149B33B" w14:textId="77777777" w:rsidR="004908BA" w:rsidRDefault="00000000">
      <w:pPr>
        <w:spacing w:after="70" w:line="259" w:lineRule="auto"/>
        <w:ind w:left="180" w:right="0" w:firstLine="0"/>
        <w:jc w:val="left"/>
      </w:pPr>
      <w:r>
        <w:rPr>
          <w:sz w:val="16"/>
        </w:rPr>
        <w:t xml:space="preserve"> </w:t>
      </w:r>
    </w:p>
    <w:p w14:paraId="236D9F40" w14:textId="77777777" w:rsidR="004908BA" w:rsidRDefault="00000000">
      <w:pPr>
        <w:spacing w:after="0" w:line="259" w:lineRule="auto"/>
        <w:ind w:right="0" w:firstLine="0"/>
        <w:jc w:val="left"/>
      </w:pPr>
      <w:r>
        <w:t xml:space="preserve"> </w:t>
      </w:r>
    </w:p>
    <w:sectPr w:rsidR="004908BA">
      <w:type w:val="continuous"/>
      <w:pgSz w:w="11906" w:h="16838"/>
      <w:pgMar w:top="1080" w:right="903" w:bottom="716" w:left="907" w:header="720" w:footer="720" w:gutter="0"/>
      <w:cols w:num="2" w:space="3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44418C"/>
    <w:multiLevelType w:val="hybridMultilevel"/>
    <w:tmpl w:val="B3B815FA"/>
    <w:lvl w:ilvl="0" w:tplc="6BB20E2E">
      <w:start w:val="1"/>
      <w:numFmt w:val="decimal"/>
      <w:lvlText w:val="[%1]"/>
      <w:lvlJc w:val="left"/>
      <w:pPr>
        <w:ind w:left="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A74FB9C">
      <w:start w:val="1"/>
      <w:numFmt w:val="lowerLetter"/>
      <w:lvlText w:val="%2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4ACF502">
      <w:start w:val="1"/>
      <w:numFmt w:val="lowerRoman"/>
      <w:lvlText w:val="%3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25690EC">
      <w:start w:val="1"/>
      <w:numFmt w:val="decimal"/>
      <w:lvlText w:val="%4"/>
      <w:lvlJc w:val="left"/>
      <w:pPr>
        <w:ind w:left="2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EC02072">
      <w:start w:val="1"/>
      <w:numFmt w:val="lowerLetter"/>
      <w:lvlText w:val="%5"/>
      <w:lvlJc w:val="left"/>
      <w:pPr>
        <w:ind w:left="3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FE2C05E">
      <w:start w:val="1"/>
      <w:numFmt w:val="lowerRoman"/>
      <w:lvlText w:val="%6"/>
      <w:lvlJc w:val="left"/>
      <w:pPr>
        <w:ind w:left="4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496FE94">
      <w:start w:val="1"/>
      <w:numFmt w:val="decimal"/>
      <w:lvlText w:val="%7"/>
      <w:lvlJc w:val="left"/>
      <w:pPr>
        <w:ind w:left="4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3480366">
      <w:start w:val="1"/>
      <w:numFmt w:val="lowerLetter"/>
      <w:lvlText w:val="%8"/>
      <w:lvlJc w:val="left"/>
      <w:pPr>
        <w:ind w:left="5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9381DFA">
      <w:start w:val="1"/>
      <w:numFmt w:val="lowerRoman"/>
      <w:lvlText w:val="%9"/>
      <w:lvlJc w:val="left"/>
      <w:pPr>
        <w:ind w:left="6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316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8BA"/>
    <w:rsid w:val="001362FF"/>
    <w:rsid w:val="004908BA"/>
    <w:rsid w:val="0092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EC9A"/>
  <w15:docId w15:val="{95808A2E-12F1-44E7-A8A0-C7DFC16F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KZ" w:eastAsia="ru-K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2" w:line="235" w:lineRule="auto"/>
      <w:ind w:right="51" w:firstLine="278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5" w:line="259" w:lineRule="auto"/>
      <w:ind w:left="116" w:hanging="10"/>
      <w:jc w:val="center"/>
      <w:outlineLvl w:val="0"/>
    </w:pPr>
    <w:rPr>
      <w:rFonts w:ascii="Times New Roman" w:eastAsia="Times New Roman" w:hAnsi="Times New Roman" w:cs="Times New Roman"/>
      <w:color w:val="000000"/>
      <w:sz w:val="1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6" w:line="259" w:lineRule="auto"/>
      <w:ind w:left="294" w:hanging="10"/>
      <w:outlineLvl w:val="1"/>
    </w:pPr>
    <w:rPr>
      <w:rFonts w:ascii="Times New Roman" w:eastAsia="Times New Roman" w:hAnsi="Times New Roman" w:cs="Times New Roman"/>
      <w:i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i/>
      <w:color w:val="000000"/>
      <w:sz w:val="2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ynerio.com/landing-pages/the-state-of-healthcare-iot-device-security-2022" TargetMode="External"/><Relationship Id="rId18" Type="http://schemas.openxmlformats.org/officeDocument/2006/relationships/hyperlink" Target="https://www.cynerio.com/landing-pages/the-state-of-healthcare-iot-device-security-2022" TargetMode="External"/><Relationship Id="rId26" Type="http://schemas.openxmlformats.org/officeDocument/2006/relationships/hyperlink" Target="https://www.intechopen.com/online-first/86010" TargetMode="External"/><Relationship Id="rId39" Type="http://schemas.openxmlformats.org/officeDocument/2006/relationships/hyperlink" Target="https://www.stormshield.com/news/overview-of-cyberattacks-on-connected-cities/?utm_source=chatgpt.com" TargetMode="External"/><Relationship Id="rId21" Type="http://schemas.openxmlformats.org/officeDocument/2006/relationships/hyperlink" Target="https://www.cynerio.com/landing-pages/the-state-of-healthcare-iot-device-security-2022" TargetMode="External"/><Relationship Id="rId34" Type="http://schemas.openxmlformats.org/officeDocument/2006/relationships/hyperlink" Target="https://www.stormshield.com/news/overview-of-cyberattacks-on-connected-cities/?utm_source=chatgpt.co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cynerio.com/landing-pages/the-state-of-healthcare-iot-device-security-20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ynerio.com/landing-pages/the-state-of-healthcare-iot-device-security-2022" TargetMode="External"/><Relationship Id="rId20" Type="http://schemas.openxmlformats.org/officeDocument/2006/relationships/hyperlink" Target="https://www.cynerio.com/landing-pages/the-state-of-healthcare-iot-device-security-2022" TargetMode="External"/><Relationship Id="rId29" Type="http://schemas.openxmlformats.org/officeDocument/2006/relationships/hyperlink" Target="https://www.stormshield.com/news/overview-of-cyberattacks-on-connected-cities/?utm_source=chatgpt.com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ynerio.com/landing-pages/the-state-of-healthcare-iot-device-security-2022" TargetMode="External"/><Relationship Id="rId11" Type="http://schemas.openxmlformats.org/officeDocument/2006/relationships/hyperlink" Target="https://www.cynerio.com/landing-pages/the-state-of-healthcare-iot-device-security-2022" TargetMode="External"/><Relationship Id="rId24" Type="http://schemas.openxmlformats.org/officeDocument/2006/relationships/hyperlink" Target="https://aber.apacsci.com/index.php/CTE/article/viewFile/3070/3616" TargetMode="External"/><Relationship Id="rId32" Type="http://schemas.openxmlformats.org/officeDocument/2006/relationships/hyperlink" Target="https://www.stormshield.com/news/overview-of-cyberattacks-on-connected-cities/?utm_source=chatgpt.com" TargetMode="External"/><Relationship Id="rId37" Type="http://schemas.openxmlformats.org/officeDocument/2006/relationships/hyperlink" Target="https://www.stormshield.com/news/overview-of-cyberattacks-on-connected-cities/?utm_source=chatgpt.com" TargetMode="External"/><Relationship Id="rId40" Type="http://schemas.openxmlformats.org/officeDocument/2006/relationships/hyperlink" Target="https://www.stormshield.com/news/overview-of-cyberattacks-on-connected-cities/?utm_source=chatgpt.com" TargetMode="External"/><Relationship Id="rId5" Type="http://schemas.openxmlformats.org/officeDocument/2006/relationships/hyperlink" Target="https://www.cynerio.com/landing-pages/the-state-of-healthcare-iot-device-security-2022" TargetMode="External"/><Relationship Id="rId15" Type="http://schemas.openxmlformats.org/officeDocument/2006/relationships/hyperlink" Target="https://www.cynerio.com/landing-pages/the-state-of-healthcare-iot-device-security-2022" TargetMode="External"/><Relationship Id="rId23" Type="http://schemas.openxmlformats.org/officeDocument/2006/relationships/hyperlink" Target="https://aber.apacsci.com/index.php/CTE/article/viewFile/3070/3616" TargetMode="External"/><Relationship Id="rId28" Type="http://schemas.openxmlformats.org/officeDocument/2006/relationships/hyperlink" Target="https://www.intechopen.com/online-first/86010" TargetMode="External"/><Relationship Id="rId36" Type="http://schemas.openxmlformats.org/officeDocument/2006/relationships/hyperlink" Target="https://www.stormshield.com/news/overview-of-cyberattacks-on-connected-cities/?utm_source=chatgpt.com" TargetMode="External"/><Relationship Id="rId10" Type="http://schemas.openxmlformats.org/officeDocument/2006/relationships/hyperlink" Target="https://www.cynerio.com/landing-pages/the-state-of-healthcare-iot-device-security-2022" TargetMode="External"/><Relationship Id="rId19" Type="http://schemas.openxmlformats.org/officeDocument/2006/relationships/hyperlink" Target="https://www.cynerio.com/landing-pages/the-state-of-healthcare-iot-device-security-2022" TargetMode="External"/><Relationship Id="rId31" Type="http://schemas.openxmlformats.org/officeDocument/2006/relationships/hyperlink" Target="https://www.stormshield.com/news/overview-of-cyberattacks-on-connected-cities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ynerio.com/landing-pages/the-state-of-healthcare-iot-device-security-2022" TargetMode="External"/><Relationship Id="rId14" Type="http://schemas.openxmlformats.org/officeDocument/2006/relationships/hyperlink" Target="https://www.cynerio.com/landing-pages/the-state-of-healthcare-iot-device-security-2022" TargetMode="External"/><Relationship Id="rId22" Type="http://schemas.openxmlformats.org/officeDocument/2006/relationships/hyperlink" Target="https://www.cynerio.com/landing-pages/the-state-of-healthcare-iot-device-security-2022" TargetMode="External"/><Relationship Id="rId27" Type="http://schemas.openxmlformats.org/officeDocument/2006/relationships/hyperlink" Target="https://www.intechopen.com/online-first/86010" TargetMode="External"/><Relationship Id="rId30" Type="http://schemas.openxmlformats.org/officeDocument/2006/relationships/hyperlink" Target="https://www.stormshield.com/news/overview-of-cyberattacks-on-connected-cities/?utm_source=chatgpt.com" TargetMode="External"/><Relationship Id="rId35" Type="http://schemas.openxmlformats.org/officeDocument/2006/relationships/hyperlink" Target="https://www.stormshield.com/news/overview-of-cyberattacks-on-connected-cities/?utm_source=chatgpt.com" TargetMode="External"/><Relationship Id="rId8" Type="http://schemas.openxmlformats.org/officeDocument/2006/relationships/hyperlink" Target="https://www.cynerio.com/landing-pages/the-state-of-healthcare-iot-device-security-202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ynerio.com/landing-pages/the-state-of-healthcare-iot-device-security-2022" TargetMode="External"/><Relationship Id="rId17" Type="http://schemas.openxmlformats.org/officeDocument/2006/relationships/hyperlink" Target="https://www.cynerio.com/landing-pages/the-state-of-healthcare-iot-device-security-2022" TargetMode="External"/><Relationship Id="rId25" Type="http://schemas.openxmlformats.org/officeDocument/2006/relationships/hyperlink" Target="https://www.intechopen.com/online-first/86010" TargetMode="External"/><Relationship Id="rId33" Type="http://schemas.openxmlformats.org/officeDocument/2006/relationships/hyperlink" Target="https://www.stormshield.com/news/overview-of-cyberattacks-on-connected-cities/?utm_source=chatgpt.com" TargetMode="External"/><Relationship Id="rId38" Type="http://schemas.openxmlformats.org/officeDocument/2006/relationships/hyperlink" Target="https://www.stormshield.com/news/overview-of-cyberattacks-on-connected-cities/?utm_source=chatgp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3538</Words>
  <Characters>20170</Characters>
  <Application>Microsoft Office Word</Application>
  <DocSecurity>0</DocSecurity>
  <Lines>168</Lines>
  <Paragraphs>47</Paragraphs>
  <ScaleCrop>false</ScaleCrop>
  <Company/>
  <LinksUpToDate>false</LinksUpToDate>
  <CharactersWithSpaces>23661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KURBANOV AMIR</cp:lastModifiedBy>
  <cp:revision>2</cp:revision>
  <dcterms:created xsi:type="dcterms:W3CDTF">2025-06-18T09:47:00Z</dcterms:created>
  <dcterms:modified xsi:type="dcterms:W3CDTF">2025-06-18T09:47:00Z</dcterms:modified>
</cp:coreProperties>
</file>