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5. Between-session variance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Within-session CV (%)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Between-session CV (%)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Between share (%)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1.758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2.673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4.397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25.4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6.850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9.728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27.7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9.742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15.491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35.804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37.5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22.655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14.244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8.705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26.8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9.152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6.700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4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8.269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9.539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44.9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9.970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10.126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2.919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5.256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4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81.7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6.293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