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Tablo 5. Oturumlar arası varyans ayrıştırması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Deney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Yapılandırma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Metrik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Ortalama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Oturum içi CV (%)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Oturumlar arası CV (%)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Oturumlar arası pay (%)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1,758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2,673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14,7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4,397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25,4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6,850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9,728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27,7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15,562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21,0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Sparse8B-Q4_K_M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9,742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16,4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Sparse8B-Q8_0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15,491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11,6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35,804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37,5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22,655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0,94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14,9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14,244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40,2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8,705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0,72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18,7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28,6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3,808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26,8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Sparse8B-Q4_K_M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6,386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1,93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21,6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energy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Sparse8B-Q8_0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3,800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19,1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1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9,152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39,6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2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6,700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20,8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4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7,102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18,2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6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8,269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9,539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44,9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12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9,970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35,1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16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10,126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20,4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1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2,919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53,2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2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5,256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23,2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4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6,390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11,2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6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6,473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41,3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8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6,427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28,0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12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6,341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81,7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thread scaling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8B-Q4_K_M / 16 thr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6,293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0,53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0,56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52,9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