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9. Turbo Boost açık / kapalı (kontrollü deney, night_01 + night_02)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J/token kapalı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J/token açık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Oran J [%95 GA]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Token/s kapalı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Token/s açık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Oran hız [%95 GA]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Güç kapalı (W)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Güç açık (W)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Oran güç [%95 GA]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Frekans kapalı / açık (MHz)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Tepe sıcaklık kapalı / açık (°C)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mgCO2eq/token kapalı / açık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1,752 ± 0,010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4,029 ± 0,076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2,300 [2,282; 2,317]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35,80 ± 0,14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36,52 ± 0,00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1,020 [1,017; 1,023]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62,7 ± 0,6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147,2 ± 2,8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2,346 [2,334; 2,357]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3.504 / 4.804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49 / 75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0,23 / 0,52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9,658 ± 0,042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22,178 ± 0,169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2,296 [2,286; 2,307]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6,43 ± 0,01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6,52 ± 0,00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1,014 [1,012; 1,016]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62,1 ± 0,4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144,5 ± 1,1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2,328 [2,320; 2,336]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3.504 / 4.803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52 / 81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1,25 / 2,86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15,403 ± 0,139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35,865 ± 0,251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2,328 [2,323; 2,334]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3,83 ± 0,00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3,84 ± 0,01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1,004 [1,002; 1,005]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59,0 ± 0,6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137,8 ± 1,4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2,337 [2,334; 2,341]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3.504 / 4.804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54 / 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1,99 / 4,63</w:t>
            </w:r>
          </w:p>
        </w:tc>
      </w:tr>
    </w:tbl>
    <w:p>
      <w:r>
        <w:rPr>
          <w:sz w:val="16"/>
        </w:rPr>
        <w:t>İki bağımsız oturum (night_01, night_02), 8 iş parçacığı, oturum başına 10 tur; Turbo açık/kapalı birimler aynı turda iç içe. Değerler: oturum ortalamalarının ortalaması ± oturumlar arası SS (n = 2). Oranlar: 20 turda eşleştirilmiş açık/kapalı, GA Student-t (df = 19). Kapalı = azami işlemci durumu %99, açık = %100.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