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2507" w14:textId="5F0DCEDE" w:rsidR="002D564A" w:rsidRDefault="002D564A" w:rsidP="002D564A"/>
    <w:p w14:paraId="7724702E" w14:textId="77777777" w:rsidR="002D564A" w:rsidRPr="0018743D" w:rsidRDefault="002D564A" w:rsidP="002D564A">
      <w:pPr>
        <w:jc w:val="center"/>
        <w:rPr>
          <w:rFonts w:ascii="Arial" w:hAnsi="Arial" w:cs="Arial"/>
          <w:b/>
          <w:bCs/>
          <w:color w:val="385623" w:themeColor="accent6" w:themeShade="80"/>
          <w:sz w:val="24"/>
          <w:szCs w:val="24"/>
        </w:rPr>
      </w:pPr>
      <w:bookmarkStart w:id="0" w:name="_Hlk48059372"/>
      <w:r w:rsidRPr="0018743D">
        <w:rPr>
          <w:rFonts w:ascii="Arial" w:hAnsi="Arial" w:cs="Arial"/>
          <w:b/>
          <w:bCs/>
          <w:caps/>
          <w:color w:val="385623" w:themeColor="accent6" w:themeShade="80"/>
          <w:sz w:val="24"/>
          <w:szCs w:val="24"/>
        </w:rPr>
        <w:t>Master Services Agreement</w:t>
      </w:r>
    </w:p>
    <w:bookmarkEnd w:id="0"/>
    <w:p w14:paraId="67096CB4" w14:textId="77777777" w:rsidR="002D564A" w:rsidRDefault="002D564A" w:rsidP="002D564A">
      <w:pPr>
        <w:pStyle w:val="ContractPara"/>
        <w:tabs>
          <w:tab w:val="left" w:pos="-3690"/>
        </w:tabs>
        <w:spacing w:after="0" w:line="240" w:lineRule="auto"/>
        <w:ind w:left="0"/>
        <w:rPr>
          <w:rFonts w:cs="Arial"/>
          <w:color w:val="262626" w:themeColor="text1" w:themeTint="D9"/>
          <w:sz w:val="24"/>
          <w:szCs w:val="24"/>
        </w:rPr>
      </w:pPr>
    </w:p>
    <w:p w14:paraId="6F9C137F" w14:textId="77777777" w:rsidR="002D564A" w:rsidRPr="004F0068" w:rsidRDefault="002D564A" w:rsidP="002D564A">
      <w:pPr>
        <w:pStyle w:val="ContractPara"/>
        <w:tabs>
          <w:tab w:val="left" w:pos="-3690"/>
        </w:tabs>
        <w:spacing w:after="0" w:line="240" w:lineRule="auto"/>
        <w:ind w:left="0"/>
        <w:rPr>
          <w:rFonts w:cs="Arial"/>
          <w:color w:val="262626" w:themeColor="text1" w:themeTint="D9"/>
          <w:sz w:val="24"/>
          <w:szCs w:val="24"/>
        </w:rPr>
      </w:pPr>
      <w:r w:rsidRPr="004F0068">
        <w:rPr>
          <w:rFonts w:cs="Arial"/>
          <w:color w:val="262626" w:themeColor="text1" w:themeTint="D9"/>
          <w:sz w:val="24"/>
          <w:szCs w:val="24"/>
        </w:rPr>
        <w:t>THIS MASTER SERVICES AGREEMENT (“</w:t>
      </w:r>
      <w:r w:rsidRPr="004F0068">
        <w:rPr>
          <w:rFonts w:cs="Arial"/>
          <w:b/>
          <w:color w:val="262626" w:themeColor="text1" w:themeTint="D9"/>
          <w:sz w:val="24"/>
          <w:szCs w:val="24"/>
        </w:rPr>
        <w:t>Agreement</w:t>
      </w:r>
      <w:r w:rsidRPr="004F0068">
        <w:rPr>
          <w:rFonts w:cs="Arial"/>
          <w:color w:val="262626" w:themeColor="text1" w:themeTint="D9"/>
          <w:sz w:val="24"/>
          <w:szCs w:val="24"/>
        </w:rPr>
        <w:t xml:space="preserve">”) is entered into on </w:t>
      </w:r>
      <w:r w:rsidRPr="004F0068">
        <w:rPr>
          <w:rFonts w:eastAsia="Times" w:cs="Arial"/>
          <w:color w:val="262626" w:themeColor="text1" w:themeTint="D9"/>
          <w:sz w:val="24"/>
          <w:szCs w:val="24"/>
        </w:rPr>
        <w:t xml:space="preserve">_______________ </w:t>
      </w:r>
      <w:r w:rsidRPr="004F0068">
        <w:rPr>
          <w:rFonts w:cs="Arial"/>
          <w:color w:val="262626" w:themeColor="text1" w:themeTint="D9"/>
          <w:sz w:val="24"/>
          <w:szCs w:val="24"/>
        </w:rPr>
        <w:t>(“</w:t>
      </w:r>
      <w:r w:rsidRPr="004F0068">
        <w:rPr>
          <w:rFonts w:cs="Arial"/>
          <w:b/>
          <w:color w:val="262626" w:themeColor="text1" w:themeTint="D9"/>
          <w:sz w:val="24"/>
          <w:szCs w:val="24"/>
        </w:rPr>
        <w:t>Effective Date</w:t>
      </w:r>
      <w:r w:rsidRPr="004F0068">
        <w:rPr>
          <w:rFonts w:cs="Arial"/>
          <w:color w:val="262626" w:themeColor="text1" w:themeTint="D9"/>
          <w:sz w:val="24"/>
          <w:szCs w:val="24"/>
        </w:rPr>
        <w:t xml:space="preserve">”), by and between </w:t>
      </w:r>
      <w:proofErr w:type="spellStart"/>
      <w:r w:rsidRPr="004F0068">
        <w:rPr>
          <w:rFonts w:cs="Arial"/>
          <w:color w:val="262626" w:themeColor="text1" w:themeTint="D9"/>
          <w:sz w:val="24"/>
          <w:szCs w:val="24"/>
        </w:rPr>
        <w:t>Vetzu</w:t>
      </w:r>
      <w:proofErr w:type="spellEnd"/>
      <w:r w:rsidRPr="004F0068">
        <w:rPr>
          <w:rFonts w:cs="Arial"/>
          <w:color w:val="262626" w:themeColor="text1" w:themeTint="D9"/>
          <w:sz w:val="24"/>
          <w:szCs w:val="24"/>
        </w:rPr>
        <w:t xml:space="preserve"> Inc, an Illinois corporation, located at 1700 Park Street, Suite 212, Naperville, IL- 60563 (“</w:t>
      </w:r>
      <w:proofErr w:type="spellStart"/>
      <w:r w:rsidRPr="004F0068">
        <w:rPr>
          <w:rFonts w:cs="Arial"/>
          <w:b/>
          <w:color w:val="262626" w:themeColor="text1" w:themeTint="D9"/>
          <w:sz w:val="24"/>
          <w:szCs w:val="24"/>
        </w:rPr>
        <w:t>Vetzu</w:t>
      </w:r>
      <w:proofErr w:type="spellEnd"/>
      <w:r w:rsidRPr="004F0068">
        <w:rPr>
          <w:rFonts w:cs="Arial"/>
          <w:color w:val="262626" w:themeColor="text1" w:themeTint="D9"/>
          <w:sz w:val="24"/>
          <w:szCs w:val="24"/>
        </w:rPr>
        <w:t>”), and ______________________________ “</w:t>
      </w:r>
      <w:r w:rsidRPr="004F0068">
        <w:rPr>
          <w:rFonts w:cs="Arial"/>
          <w:b/>
          <w:color w:val="262626" w:themeColor="text1" w:themeTint="D9"/>
          <w:sz w:val="24"/>
          <w:szCs w:val="24"/>
        </w:rPr>
        <w:t>Client</w:t>
      </w:r>
      <w:r w:rsidRPr="004F0068">
        <w:rPr>
          <w:rFonts w:cs="Arial"/>
          <w:color w:val="262626" w:themeColor="text1" w:themeTint="D9"/>
          <w:sz w:val="24"/>
          <w:szCs w:val="24"/>
        </w:rPr>
        <w:t>,” a _______________ corporation, with its office at ______________________________________________________. The Client is engaged in the business of providing _______________________________________.</w:t>
      </w:r>
    </w:p>
    <w:p w14:paraId="51A4F4BC" w14:textId="77777777" w:rsidR="002D564A" w:rsidRPr="004F0068" w:rsidRDefault="002D564A" w:rsidP="002D564A">
      <w:pPr>
        <w:pStyle w:val="ContractPara"/>
        <w:tabs>
          <w:tab w:val="left" w:pos="-3690"/>
        </w:tabs>
        <w:spacing w:after="0" w:line="240" w:lineRule="auto"/>
        <w:ind w:left="0"/>
        <w:rPr>
          <w:rFonts w:cs="Arial"/>
          <w:color w:val="262626" w:themeColor="text1" w:themeTint="D9"/>
          <w:sz w:val="24"/>
          <w:szCs w:val="24"/>
        </w:rPr>
      </w:pPr>
    </w:p>
    <w:p w14:paraId="404DA50B" w14:textId="77777777" w:rsidR="002D564A" w:rsidRPr="004F0068" w:rsidRDefault="002D564A" w:rsidP="002D564A">
      <w:pPr>
        <w:pStyle w:val="ContractPara"/>
        <w:tabs>
          <w:tab w:val="left" w:pos="-3690"/>
        </w:tabs>
        <w:spacing w:after="0" w:line="240" w:lineRule="auto"/>
        <w:ind w:left="0"/>
        <w:rPr>
          <w:rFonts w:cs="Arial"/>
          <w:color w:val="262626" w:themeColor="text1" w:themeTint="D9"/>
          <w:sz w:val="24"/>
          <w:szCs w:val="24"/>
        </w:rPr>
      </w:pPr>
    </w:p>
    <w:p w14:paraId="7DC15B2D" w14:textId="77777777" w:rsidR="002D564A" w:rsidRPr="004F0068" w:rsidRDefault="002D564A" w:rsidP="002D564A">
      <w:pPr>
        <w:pStyle w:val="ContractPara"/>
        <w:tabs>
          <w:tab w:val="left" w:pos="-3690"/>
        </w:tabs>
        <w:spacing w:after="0" w:line="240" w:lineRule="auto"/>
        <w:ind w:left="0"/>
        <w:rPr>
          <w:rFonts w:cs="Arial"/>
          <w:color w:val="262626" w:themeColor="text1" w:themeTint="D9"/>
          <w:sz w:val="24"/>
          <w:szCs w:val="24"/>
        </w:rPr>
      </w:pPr>
      <w:r w:rsidRPr="004F0068">
        <w:rPr>
          <w:rFonts w:cs="Arial"/>
          <w:color w:val="262626" w:themeColor="text1" w:themeTint="D9"/>
          <w:sz w:val="24"/>
          <w:szCs w:val="24"/>
        </w:rPr>
        <w:t>The parties hereto agree as follows:</w:t>
      </w:r>
    </w:p>
    <w:p w14:paraId="7DD3D8C9" w14:textId="77777777" w:rsidR="002D564A" w:rsidRPr="004F0068" w:rsidRDefault="002D564A" w:rsidP="002D564A">
      <w:pPr>
        <w:pStyle w:val="ContractPara"/>
        <w:tabs>
          <w:tab w:val="left" w:pos="-3690"/>
        </w:tabs>
        <w:spacing w:after="0" w:line="240" w:lineRule="auto"/>
        <w:ind w:left="0"/>
        <w:rPr>
          <w:rFonts w:cs="Arial"/>
          <w:b/>
          <w:color w:val="262626" w:themeColor="text1" w:themeTint="D9"/>
          <w:sz w:val="24"/>
          <w:szCs w:val="24"/>
        </w:rPr>
      </w:pPr>
    </w:p>
    <w:p w14:paraId="43309892" w14:textId="77777777" w:rsidR="002D564A" w:rsidRPr="004F0068" w:rsidRDefault="002D564A" w:rsidP="002D564A">
      <w:pPr>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rPr>
        <w:t xml:space="preserve">In performing its services under this Agreement, </w:t>
      </w: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xml:space="preserve"> may be deemed to be a “consumer reporting agency” pursuant to the Fair Credit Reporting Act, 15 U.S.C. § 1681 et seq. (the “</w:t>
      </w:r>
      <w:r w:rsidRPr="004F0068">
        <w:rPr>
          <w:rFonts w:ascii="Arial" w:hAnsi="Arial" w:cs="Arial"/>
          <w:b/>
          <w:color w:val="262626" w:themeColor="text1" w:themeTint="D9"/>
          <w:sz w:val="24"/>
          <w:szCs w:val="24"/>
        </w:rPr>
        <w:t>FCRA</w:t>
      </w:r>
      <w:r w:rsidRPr="004F0068">
        <w:rPr>
          <w:rFonts w:ascii="Arial" w:hAnsi="Arial" w:cs="Arial"/>
          <w:color w:val="262626" w:themeColor="text1" w:themeTint="D9"/>
          <w:sz w:val="24"/>
          <w:szCs w:val="24"/>
        </w:rPr>
        <w:t xml:space="preserve">”);  </w:t>
      </w:r>
    </w:p>
    <w:p w14:paraId="3A59F520" w14:textId="77777777" w:rsidR="002D564A" w:rsidRPr="004F0068" w:rsidRDefault="002D564A" w:rsidP="002D564A">
      <w:pPr>
        <w:pStyle w:val="1AutoList1"/>
        <w:ind w:left="0" w:firstLine="0"/>
        <w:rPr>
          <w:rFonts w:ascii="Arial" w:hAnsi="Arial" w:cs="Arial"/>
          <w:color w:val="262626" w:themeColor="text1" w:themeTint="D9"/>
          <w:szCs w:val="24"/>
        </w:rPr>
      </w:pPr>
      <w:proofErr w:type="spellStart"/>
      <w:r w:rsidRPr="004F0068">
        <w:rPr>
          <w:rFonts w:ascii="Arial" w:hAnsi="Arial" w:cs="Arial"/>
          <w:color w:val="262626" w:themeColor="text1" w:themeTint="D9"/>
          <w:szCs w:val="24"/>
        </w:rPr>
        <w:t>Vetzu</w:t>
      </w:r>
      <w:proofErr w:type="spellEnd"/>
      <w:r w:rsidRPr="004F0068">
        <w:rPr>
          <w:rFonts w:ascii="Arial" w:hAnsi="Arial" w:cs="Arial"/>
          <w:color w:val="262626" w:themeColor="text1" w:themeTint="D9"/>
          <w:szCs w:val="24"/>
        </w:rPr>
        <w:t xml:space="preserve"> is in the business of providing employment “</w:t>
      </w:r>
      <w:r w:rsidRPr="004F0068">
        <w:rPr>
          <w:rFonts w:ascii="Arial" w:hAnsi="Arial" w:cs="Arial"/>
          <w:b/>
          <w:color w:val="262626" w:themeColor="text1" w:themeTint="D9"/>
          <w:szCs w:val="24"/>
        </w:rPr>
        <w:t>Screening Report(s)</w:t>
      </w:r>
      <w:r w:rsidRPr="004F0068">
        <w:rPr>
          <w:rFonts w:ascii="Arial" w:hAnsi="Arial" w:cs="Arial"/>
          <w:color w:val="262626" w:themeColor="text1" w:themeTint="D9"/>
          <w:szCs w:val="24"/>
        </w:rPr>
        <w:t xml:space="preserve">,” which may be deemed under the FCRA and applicable state law to be “consumer report(s)” and/or “investigative consumer report(s),” and related services to its clients; </w:t>
      </w:r>
    </w:p>
    <w:p w14:paraId="281DAF88" w14:textId="77777777" w:rsidR="002D564A" w:rsidRPr="004F0068" w:rsidRDefault="002D564A" w:rsidP="002D564A">
      <w:pPr>
        <w:pStyle w:val="1AutoList1"/>
        <w:ind w:left="0" w:firstLine="0"/>
        <w:rPr>
          <w:rFonts w:ascii="Arial" w:hAnsi="Arial" w:cs="Arial"/>
          <w:color w:val="262626" w:themeColor="text1" w:themeTint="D9"/>
          <w:szCs w:val="24"/>
        </w:rPr>
      </w:pPr>
    </w:p>
    <w:p w14:paraId="15E3C542" w14:textId="77777777" w:rsidR="002D564A" w:rsidRPr="004F0068" w:rsidRDefault="002D564A" w:rsidP="002D564A">
      <w:pPr>
        <w:pStyle w:val="1AutoList1"/>
        <w:ind w:left="0" w:firstLine="0"/>
        <w:rPr>
          <w:rFonts w:ascii="Arial" w:hAnsi="Arial" w:cs="Arial"/>
          <w:color w:val="262626" w:themeColor="text1" w:themeTint="D9"/>
          <w:szCs w:val="24"/>
        </w:rPr>
      </w:pPr>
      <w:proofErr w:type="spellStart"/>
      <w:r w:rsidRPr="004F0068">
        <w:rPr>
          <w:rFonts w:ascii="Arial" w:hAnsi="Arial" w:cs="Arial"/>
          <w:color w:val="262626" w:themeColor="text1" w:themeTint="D9"/>
          <w:szCs w:val="24"/>
        </w:rPr>
        <w:t>Vetzu</w:t>
      </w:r>
      <w:proofErr w:type="spellEnd"/>
      <w:r w:rsidRPr="004F0068">
        <w:rPr>
          <w:rFonts w:ascii="Arial" w:hAnsi="Arial" w:cs="Arial"/>
          <w:color w:val="262626" w:themeColor="text1" w:themeTint="D9"/>
          <w:szCs w:val="24"/>
        </w:rPr>
        <w:t xml:space="preserve"> offers to provide Screening Report(s) and “</w:t>
      </w:r>
      <w:r w:rsidRPr="004F0068">
        <w:rPr>
          <w:rFonts w:ascii="Arial" w:hAnsi="Arial" w:cs="Arial"/>
          <w:b/>
          <w:color w:val="262626" w:themeColor="text1" w:themeTint="D9"/>
          <w:szCs w:val="24"/>
        </w:rPr>
        <w:t>Services</w:t>
      </w:r>
      <w:r w:rsidRPr="004F0068">
        <w:rPr>
          <w:rFonts w:ascii="Arial" w:hAnsi="Arial" w:cs="Arial"/>
          <w:color w:val="262626" w:themeColor="text1" w:themeTint="D9"/>
          <w:szCs w:val="24"/>
        </w:rPr>
        <w:t>,” as such services are described in this Agreement, including in one (1) or more exhibit(s) agreed to between the parties, which may be called “</w:t>
      </w:r>
      <w:r w:rsidRPr="004F0068">
        <w:rPr>
          <w:rFonts w:ascii="Arial" w:hAnsi="Arial" w:cs="Arial"/>
          <w:b/>
          <w:color w:val="262626" w:themeColor="text1" w:themeTint="D9"/>
          <w:szCs w:val="24"/>
        </w:rPr>
        <w:t>Scope of Services and/or Pricing</w:t>
      </w:r>
      <w:r w:rsidRPr="004F0068">
        <w:rPr>
          <w:rFonts w:ascii="Arial" w:hAnsi="Arial" w:cs="Arial"/>
          <w:color w:val="262626" w:themeColor="text1" w:themeTint="D9"/>
          <w:szCs w:val="24"/>
        </w:rPr>
        <w:t>,” or a similar variation (Each is an “</w:t>
      </w:r>
      <w:r w:rsidRPr="004F0068">
        <w:rPr>
          <w:rFonts w:ascii="Arial" w:hAnsi="Arial" w:cs="Arial"/>
          <w:b/>
          <w:color w:val="262626" w:themeColor="text1" w:themeTint="D9"/>
          <w:szCs w:val="24"/>
        </w:rPr>
        <w:t>Exhibit A</w:t>
      </w:r>
      <w:r w:rsidRPr="004F0068">
        <w:rPr>
          <w:rFonts w:ascii="Arial" w:hAnsi="Arial" w:cs="Arial"/>
          <w:color w:val="262626" w:themeColor="text1" w:themeTint="D9"/>
          <w:szCs w:val="24"/>
        </w:rPr>
        <w:t>,” which may be superseded by a more recent Exhibit A as set forth therein.), to Client ; and,</w:t>
      </w:r>
    </w:p>
    <w:p w14:paraId="5E132813" w14:textId="77777777" w:rsidR="002D564A" w:rsidRPr="004F0068" w:rsidRDefault="002D564A" w:rsidP="002D564A">
      <w:pPr>
        <w:pStyle w:val="1AutoList1"/>
        <w:ind w:left="0" w:firstLine="0"/>
        <w:rPr>
          <w:rFonts w:ascii="Arial" w:hAnsi="Arial" w:cs="Arial"/>
          <w:color w:val="262626" w:themeColor="text1" w:themeTint="D9"/>
          <w:szCs w:val="24"/>
        </w:rPr>
      </w:pPr>
    </w:p>
    <w:p w14:paraId="1FF55C76" w14:textId="77777777" w:rsidR="002D564A" w:rsidRPr="004F0068" w:rsidRDefault="002D564A" w:rsidP="002D564A">
      <w:pPr>
        <w:pStyle w:val="1AutoList1"/>
        <w:ind w:left="0" w:firstLine="0"/>
        <w:rPr>
          <w:rFonts w:ascii="Arial" w:hAnsi="Arial" w:cs="Arial"/>
          <w:color w:val="262626" w:themeColor="text1" w:themeTint="D9"/>
          <w:szCs w:val="24"/>
        </w:rPr>
      </w:pPr>
      <w:r w:rsidRPr="004F0068">
        <w:rPr>
          <w:rFonts w:ascii="Arial" w:hAnsi="Arial" w:cs="Arial"/>
          <w:color w:val="262626" w:themeColor="text1" w:themeTint="D9"/>
          <w:szCs w:val="24"/>
        </w:rPr>
        <w:t xml:space="preserve">Subject to the terms and conditions set forth in this Agreement and its exhibits and any addenda, at the request of Client (the subscriber of the services), </w:t>
      </w:r>
      <w:proofErr w:type="spellStart"/>
      <w:r w:rsidRPr="004F0068">
        <w:rPr>
          <w:rFonts w:ascii="Arial" w:hAnsi="Arial" w:cs="Arial"/>
          <w:color w:val="262626" w:themeColor="text1" w:themeTint="D9"/>
          <w:szCs w:val="24"/>
        </w:rPr>
        <w:t>Vetzu</w:t>
      </w:r>
      <w:proofErr w:type="spellEnd"/>
      <w:r w:rsidRPr="004F0068">
        <w:rPr>
          <w:rFonts w:ascii="Arial" w:hAnsi="Arial" w:cs="Arial"/>
          <w:color w:val="262626" w:themeColor="text1" w:themeTint="D9"/>
          <w:szCs w:val="24"/>
        </w:rPr>
        <w:t xml:space="preserve"> shall provide Screening Report(s) of Client  job applicant(s), employee(s), contractor(s), volunteer(s), and/or other person(s) (“</w:t>
      </w:r>
      <w:r w:rsidRPr="004F0068">
        <w:rPr>
          <w:rFonts w:ascii="Arial" w:hAnsi="Arial" w:cs="Arial"/>
          <w:b/>
          <w:color w:val="262626" w:themeColor="text1" w:themeTint="D9"/>
          <w:szCs w:val="24"/>
        </w:rPr>
        <w:t>Applicant(s)</w:t>
      </w:r>
      <w:r w:rsidRPr="004F0068">
        <w:rPr>
          <w:rFonts w:ascii="Arial" w:hAnsi="Arial" w:cs="Arial"/>
          <w:color w:val="262626" w:themeColor="text1" w:themeTint="D9"/>
          <w:szCs w:val="24"/>
        </w:rPr>
        <w:t>”) and Services to Client .  The Client would fill an application as set out in “</w:t>
      </w:r>
      <w:r w:rsidRPr="004F0068">
        <w:rPr>
          <w:rFonts w:ascii="Arial" w:hAnsi="Arial" w:cs="Arial"/>
          <w:b/>
          <w:bCs/>
          <w:color w:val="262626" w:themeColor="text1" w:themeTint="D9"/>
          <w:szCs w:val="24"/>
        </w:rPr>
        <w:t>Exhibit B</w:t>
      </w:r>
      <w:r w:rsidRPr="004F0068">
        <w:rPr>
          <w:rFonts w:ascii="Arial" w:hAnsi="Arial" w:cs="Arial"/>
          <w:color w:val="262626" w:themeColor="text1" w:themeTint="D9"/>
          <w:szCs w:val="24"/>
        </w:rPr>
        <w:t>”</w:t>
      </w:r>
    </w:p>
    <w:p w14:paraId="22E8E280" w14:textId="77777777" w:rsidR="002D564A" w:rsidRPr="004F0068" w:rsidRDefault="002D564A" w:rsidP="002D564A">
      <w:pPr>
        <w:pStyle w:val="1AutoList1"/>
        <w:tabs>
          <w:tab w:val="left" w:pos="0"/>
        </w:tabs>
        <w:ind w:left="0" w:firstLine="0"/>
        <w:rPr>
          <w:rFonts w:ascii="Arial" w:hAnsi="Arial" w:cs="Arial"/>
          <w:color w:val="262626" w:themeColor="text1" w:themeTint="D9"/>
          <w:szCs w:val="24"/>
        </w:rPr>
      </w:pPr>
    </w:p>
    <w:p w14:paraId="5B4614DA" w14:textId="77777777" w:rsidR="002D564A" w:rsidRPr="004F0068" w:rsidRDefault="002D564A" w:rsidP="002D564A">
      <w:pPr>
        <w:numPr>
          <w:ilvl w:val="0"/>
          <w:numId w:val="1"/>
        </w:numPr>
        <w:spacing w:before="120" w:after="0" w:line="240" w:lineRule="auto"/>
        <w:rPr>
          <w:rFonts w:ascii="Arial" w:hAnsi="Arial" w:cs="Arial"/>
          <w:color w:val="262626" w:themeColor="text1" w:themeTint="D9"/>
          <w:sz w:val="24"/>
          <w:szCs w:val="24"/>
        </w:rPr>
      </w:pPr>
      <w:r w:rsidRPr="004F0068">
        <w:rPr>
          <w:rFonts w:ascii="Arial" w:hAnsi="Arial" w:cs="Arial"/>
          <w:b/>
          <w:color w:val="262626" w:themeColor="text1" w:themeTint="D9"/>
          <w:sz w:val="24"/>
          <w:szCs w:val="24"/>
        </w:rPr>
        <w:t xml:space="preserve">CLIENT  OBLIGATIONS </w:t>
      </w:r>
    </w:p>
    <w:p w14:paraId="2A9ACC8F" w14:textId="77777777" w:rsidR="002D564A" w:rsidRPr="004F0068" w:rsidRDefault="002D564A" w:rsidP="002D564A">
      <w:pPr>
        <w:spacing w:before="120"/>
        <w:ind w:firstLine="720"/>
        <w:rPr>
          <w:rFonts w:ascii="Arial" w:hAnsi="Arial" w:cs="Arial"/>
          <w:color w:val="262626" w:themeColor="text1" w:themeTint="D9"/>
          <w:sz w:val="24"/>
          <w:szCs w:val="24"/>
        </w:rPr>
      </w:pPr>
    </w:p>
    <w:p w14:paraId="0FA649DE" w14:textId="77777777" w:rsidR="002D564A" w:rsidRPr="004F0068" w:rsidRDefault="002D564A" w:rsidP="002D564A">
      <w:pPr>
        <w:numPr>
          <w:ilvl w:val="1"/>
          <w:numId w:val="2"/>
        </w:numPr>
        <w:spacing w:before="120" w:after="0" w:line="240" w:lineRule="auto"/>
        <w:jc w:val="both"/>
        <w:rPr>
          <w:rFonts w:ascii="Arial" w:hAnsi="Arial" w:cs="Arial"/>
          <w:color w:val="000000" w:themeColor="text1"/>
          <w:sz w:val="24"/>
          <w:szCs w:val="24"/>
        </w:rPr>
      </w:pPr>
      <w:r w:rsidRPr="004F0068">
        <w:rPr>
          <w:rFonts w:ascii="Arial" w:hAnsi="Arial" w:cs="Arial"/>
          <w:color w:val="000000" w:themeColor="text1"/>
          <w:sz w:val="24"/>
          <w:szCs w:val="24"/>
          <w:u w:val="single"/>
        </w:rPr>
        <w:t>Type of Business</w:t>
      </w:r>
      <w:r w:rsidRPr="004F0068">
        <w:rPr>
          <w:rFonts w:ascii="Arial" w:hAnsi="Arial" w:cs="Arial"/>
          <w:color w:val="000000" w:themeColor="text1"/>
          <w:sz w:val="24"/>
          <w:szCs w:val="24"/>
        </w:rPr>
        <w:t xml:space="preserve">: Client warrants that the nature of its business is not a credit repair company/clinic, private detective, private detective agency, attorney service, bail bondsman, law firm, credit counseling firm, financial counseling firm, pawn shop, check cashing, genealogical or heir research firm, dating service, massage or tattoo service, business that operates out of a residence, an individual seeking information for their private use, an adult entertainment service, companies that locate missing children, companies that handle third party repossession, company seeking information in connection with time shares or subscriptions, company or individual involved in spiritual counseling, or any person or entity that is not an end user. Client  agrees to participate in an onsite inspection to verify the legitimacy of </w:t>
      </w:r>
      <w:r w:rsidRPr="004F0068">
        <w:rPr>
          <w:rFonts w:ascii="Arial" w:hAnsi="Arial" w:cs="Arial"/>
          <w:color w:val="000000" w:themeColor="text1"/>
          <w:sz w:val="24"/>
          <w:szCs w:val="24"/>
        </w:rPr>
        <w:lastRenderedPageBreak/>
        <w:t>the business in the account set up phase. Client  shall bear the cost of the inspection.</w:t>
      </w:r>
    </w:p>
    <w:p w14:paraId="796C7ACC" w14:textId="77777777" w:rsidR="002D564A" w:rsidRPr="004F0068" w:rsidRDefault="002D564A" w:rsidP="002D564A">
      <w:pPr>
        <w:numPr>
          <w:ilvl w:val="1"/>
          <w:numId w:val="2"/>
        </w:numPr>
        <w:spacing w:before="120" w:after="0" w:line="240" w:lineRule="auto"/>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u w:val="single"/>
        </w:rPr>
        <w:t>Account Maintenance</w:t>
      </w:r>
      <w:r w:rsidRPr="004F0068">
        <w:rPr>
          <w:rFonts w:ascii="Arial" w:hAnsi="Arial" w:cs="Arial"/>
          <w:color w:val="262626" w:themeColor="text1" w:themeTint="D9"/>
          <w:sz w:val="24"/>
          <w:szCs w:val="24"/>
        </w:rPr>
        <w:t xml:space="preserve">: Client  shall designate a main contact to execute Client  account management duties, including without limitation: (a) serving as Client ’s contact person for </w:t>
      </w: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xml:space="preserve"> to communicate changes in service; (b) being responsible for the strict administration and control of Client ’s account; and (c) promptly notifying </w:t>
      </w: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xml:space="preserve"> if Client  believes it has failed to fulfill any obligations in this Agreement including without limitation, those obligations related to confidentiality, consumer privacy, data protection, or compliance with Laws. </w:t>
      </w:r>
    </w:p>
    <w:p w14:paraId="51AFEA4E" w14:textId="77777777" w:rsidR="002D564A" w:rsidRPr="004F0068" w:rsidRDefault="002D564A" w:rsidP="002D564A">
      <w:pPr>
        <w:pStyle w:val="ListParagraph"/>
        <w:numPr>
          <w:ilvl w:val="1"/>
          <w:numId w:val="2"/>
        </w:numPr>
        <w:spacing w:before="120"/>
        <w:jc w:val="both"/>
        <w:rPr>
          <w:color w:val="262626" w:themeColor="text1" w:themeTint="D9"/>
          <w:szCs w:val="24"/>
        </w:rPr>
      </w:pPr>
      <w:r w:rsidRPr="004F0068">
        <w:rPr>
          <w:color w:val="262626" w:themeColor="text1" w:themeTint="D9"/>
          <w:szCs w:val="24"/>
          <w:u w:val="single"/>
        </w:rPr>
        <w:t>Legally Permissible Employment Purpose</w:t>
      </w:r>
      <w:r w:rsidRPr="004F0068">
        <w:rPr>
          <w:color w:val="262626" w:themeColor="text1" w:themeTint="D9"/>
          <w:szCs w:val="24"/>
        </w:rPr>
        <w:t xml:space="preserve">: Client  certifies that Screening Reports will be ordered only when intended to be used for the permissible purpose of establishing an Applicant’s eligibility for employment, which includes, but is not limited to, (a) initial employment; (b) promotion; (c) reassignment; and/or (d) retention as an employee; as defined by FCRA § 603(h) and/or (e) an employee investigation of wrongdoing described in FCRA § 603(y). Client  end user will certify the specific permissible purpose at the time each Screening Report is requested. </w:t>
      </w:r>
    </w:p>
    <w:p w14:paraId="64BC9876" w14:textId="77777777" w:rsidR="002D564A" w:rsidRPr="004F0068" w:rsidRDefault="002D564A" w:rsidP="002D564A">
      <w:pPr>
        <w:pStyle w:val="ListParagraph"/>
        <w:spacing w:before="120"/>
        <w:ind w:left="1440"/>
        <w:jc w:val="both"/>
        <w:rPr>
          <w:color w:val="262626" w:themeColor="text1" w:themeTint="D9"/>
          <w:szCs w:val="24"/>
        </w:rPr>
      </w:pPr>
    </w:p>
    <w:p w14:paraId="3231D6D0" w14:textId="77777777" w:rsidR="002D564A" w:rsidRDefault="002D564A" w:rsidP="002D564A">
      <w:pPr>
        <w:pStyle w:val="ListParagraph"/>
        <w:numPr>
          <w:ilvl w:val="1"/>
          <w:numId w:val="2"/>
        </w:numPr>
        <w:spacing w:after="120"/>
        <w:jc w:val="both"/>
        <w:rPr>
          <w:color w:val="262626" w:themeColor="text1" w:themeTint="D9"/>
          <w:szCs w:val="24"/>
        </w:rPr>
      </w:pPr>
      <w:r w:rsidRPr="004F0068">
        <w:rPr>
          <w:color w:val="262626" w:themeColor="text1" w:themeTint="D9"/>
          <w:szCs w:val="24"/>
          <w:u w:val="single"/>
        </w:rPr>
        <w:t>Ongoing Compliance with FCRA and other Applicable Laws</w:t>
      </w:r>
      <w:r w:rsidRPr="004F0068">
        <w:rPr>
          <w:color w:val="262626" w:themeColor="text1" w:themeTint="D9"/>
          <w:szCs w:val="24"/>
        </w:rPr>
        <w:t xml:space="preserve">: In using </w:t>
      </w:r>
      <w:proofErr w:type="spellStart"/>
      <w:r w:rsidRPr="004F0068">
        <w:rPr>
          <w:color w:val="262626" w:themeColor="text1" w:themeTint="D9"/>
          <w:szCs w:val="24"/>
        </w:rPr>
        <w:t>Vetzu’s</w:t>
      </w:r>
      <w:proofErr w:type="spellEnd"/>
      <w:r w:rsidRPr="004F0068">
        <w:rPr>
          <w:color w:val="262626" w:themeColor="text1" w:themeTint="D9"/>
          <w:szCs w:val="24"/>
        </w:rPr>
        <w:t xml:space="preserve"> Screening Reports and Services, Client  is considered an “end user” and/or “user” of consumer reports and/or investigative consumer reports under the FCRA and applicable state law. Client  agrees and certifies to comply with all applicable international, federal, state, and local statutes, regulations, and ordinances (collectively, “</w:t>
      </w:r>
      <w:r w:rsidRPr="004F0068">
        <w:rPr>
          <w:b/>
          <w:color w:val="262626" w:themeColor="text1" w:themeTint="D9"/>
          <w:szCs w:val="24"/>
        </w:rPr>
        <w:t>Laws</w:t>
      </w:r>
      <w:r w:rsidRPr="004F0068">
        <w:rPr>
          <w:color w:val="262626" w:themeColor="text1" w:themeTint="D9"/>
          <w:szCs w:val="24"/>
        </w:rPr>
        <w:t xml:space="preserve">”) that govern the use and distribution of data furnished by </w:t>
      </w:r>
      <w:proofErr w:type="spellStart"/>
      <w:r w:rsidRPr="004F0068">
        <w:rPr>
          <w:color w:val="262626" w:themeColor="text1" w:themeTint="D9"/>
          <w:szCs w:val="24"/>
        </w:rPr>
        <w:t>Vetzu</w:t>
      </w:r>
      <w:proofErr w:type="spellEnd"/>
      <w:r w:rsidRPr="004F0068">
        <w:rPr>
          <w:color w:val="262626" w:themeColor="text1" w:themeTint="D9"/>
          <w:szCs w:val="24"/>
        </w:rPr>
        <w:t>, including but not limited to all provisions of the FCRA, Title VII of the Civil Rights Act of 1964, the federal Driver’s Privacy Protection Act (“</w:t>
      </w:r>
      <w:r w:rsidRPr="004F0068">
        <w:rPr>
          <w:b/>
          <w:color w:val="262626" w:themeColor="text1" w:themeTint="D9"/>
          <w:szCs w:val="24"/>
        </w:rPr>
        <w:t>DPPA</w:t>
      </w:r>
      <w:r w:rsidRPr="004F0068">
        <w:rPr>
          <w:color w:val="262626" w:themeColor="text1" w:themeTint="D9"/>
          <w:szCs w:val="24"/>
        </w:rPr>
        <w:t xml:space="preserve">”), </w:t>
      </w:r>
      <w:r w:rsidRPr="004F0068">
        <w:rPr>
          <w:szCs w:val="24"/>
        </w:rPr>
        <w:t xml:space="preserve">federal Equal Credit Opportunity Act, </w:t>
      </w:r>
      <w:r w:rsidRPr="004F0068">
        <w:rPr>
          <w:color w:val="262626" w:themeColor="text1" w:themeTint="D9"/>
          <w:szCs w:val="24"/>
        </w:rPr>
        <w:t xml:space="preserve">and all state consumer report laws governing the use of credit reports, sex offender information, and restrictions in the use of criminal record information. To that end, Client  agrees to comply with and provide all statutorily required notices (including in sections 604, 606, and 615) of the FCRA or other state laws when using information products provided by </w:t>
      </w:r>
      <w:proofErr w:type="spellStart"/>
      <w:r w:rsidRPr="004F0068">
        <w:rPr>
          <w:color w:val="262626" w:themeColor="text1" w:themeTint="D9"/>
          <w:szCs w:val="24"/>
        </w:rPr>
        <w:t>Vetzu</w:t>
      </w:r>
      <w:proofErr w:type="spellEnd"/>
      <w:r w:rsidRPr="004F0068">
        <w:rPr>
          <w:color w:val="262626" w:themeColor="text1" w:themeTint="D9"/>
          <w:szCs w:val="24"/>
        </w:rPr>
        <w:t>, including Screening Reports. Client  further accepts full responsibility for any and all consequences of use and/or dissemination of the Screening Reports. Client  further agrees that each Screening Report will only be used for a one-time use. Client  agrees and certifies that it is responsible for identifying and taking all steps necessary to comply with any and all Laws in connection with the procurement and use of Screening Reports and any Services ordered hereunder. Moreover, Client  acknowledges and understands that if it obtains non-U.S. information products or Services under this Agreement, Client  may have additional or different legal obligations than those described in this Agreement.</w:t>
      </w:r>
    </w:p>
    <w:p w14:paraId="3D0AAB46" w14:textId="77777777" w:rsidR="002D564A" w:rsidRPr="004F0068" w:rsidRDefault="002D564A" w:rsidP="002D564A">
      <w:pPr>
        <w:pStyle w:val="ListParagraph"/>
        <w:spacing w:after="120"/>
        <w:ind w:left="1440"/>
        <w:jc w:val="both"/>
        <w:rPr>
          <w:color w:val="262626" w:themeColor="text1" w:themeTint="D9"/>
          <w:szCs w:val="24"/>
        </w:rPr>
      </w:pPr>
    </w:p>
    <w:p w14:paraId="5D5981BB" w14:textId="77777777" w:rsidR="002D564A" w:rsidRPr="004F0068" w:rsidRDefault="002D564A" w:rsidP="002D564A">
      <w:pPr>
        <w:pStyle w:val="ListParagraph"/>
        <w:numPr>
          <w:ilvl w:val="1"/>
          <w:numId w:val="2"/>
        </w:numPr>
        <w:jc w:val="both"/>
        <w:rPr>
          <w:color w:val="262626" w:themeColor="text1" w:themeTint="D9"/>
          <w:szCs w:val="24"/>
        </w:rPr>
      </w:pPr>
      <w:r w:rsidRPr="004F0068">
        <w:rPr>
          <w:color w:val="262626" w:themeColor="text1" w:themeTint="D9"/>
          <w:szCs w:val="24"/>
          <w:u w:val="single"/>
        </w:rPr>
        <w:t>Applicant Disputes</w:t>
      </w:r>
      <w:r w:rsidRPr="004F0068">
        <w:rPr>
          <w:color w:val="262626" w:themeColor="text1" w:themeTint="D9"/>
          <w:szCs w:val="24"/>
        </w:rPr>
        <w:t>: Client  agrees to hold the job open for all applicants that dispute results contained on their consumer report until the dispute of information has been resolved.</w:t>
      </w:r>
    </w:p>
    <w:p w14:paraId="4DD2D2F3" w14:textId="77777777" w:rsidR="002D564A" w:rsidRPr="004F0068" w:rsidRDefault="002D564A" w:rsidP="002D564A">
      <w:pPr>
        <w:numPr>
          <w:ilvl w:val="1"/>
          <w:numId w:val="2"/>
        </w:numPr>
        <w:spacing w:before="120" w:after="0" w:line="240" w:lineRule="auto"/>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u w:val="single"/>
        </w:rPr>
        <w:lastRenderedPageBreak/>
        <w:t>Confidentiality of Screening Report Information</w:t>
      </w:r>
      <w:r w:rsidRPr="004F0068">
        <w:rPr>
          <w:rFonts w:ascii="Arial" w:hAnsi="Arial" w:cs="Arial"/>
          <w:color w:val="262626" w:themeColor="text1" w:themeTint="D9"/>
          <w:sz w:val="24"/>
          <w:szCs w:val="24"/>
        </w:rPr>
        <w:t xml:space="preserve">: Client  agrees to keep all Screening Report information provided by </w:t>
      </w: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including but not limited to background, substance abuse test results, or any other report, whether oral or written, strictly confidential and, except as required by law, reveal no such information to any person except the person reported on or a person whose duty requires him to participate in the decision for the transaction for which the report was ordered.</w:t>
      </w:r>
    </w:p>
    <w:p w14:paraId="2BF3A353" w14:textId="77777777" w:rsidR="002D564A" w:rsidRPr="004F0068" w:rsidRDefault="002D564A" w:rsidP="002D564A">
      <w:pPr>
        <w:numPr>
          <w:ilvl w:val="1"/>
          <w:numId w:val="2"/>
        </w:numPr>
        <w:spacing w:before="120" w:after="0" w:line="240" w:lineRule="auto"/>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rPr>
        <w:t xml:space="preserve">Client expressly acknowledges and understands that </w:t>
      </w: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xml:space="preserve"> has no role in in any decision making process in relation to the Screening Report and hiring or evaluation criteria of the Client.   </w:t>
      </w:r>
    </w:p>
    <w:p w14:paraId="3CCD61F9" w14:textId="77777777" w:rsidR="002D564A" w:rsidRPr="004F0068" w:rsidRDefault="002D564A" w:rsidP="002D564A">
      <w:pPr>
        <w:numPr>
          <w:ilvl w:val="1"/>
          <w:numId w:val="2"/>
        </w:numPr>
        <w:spacing w:before="120" w:after="0" w:line="240" w:lineRule="auto"/>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u w:val="single"/>
        </w:rPr>
        <w:t>Client  Certification</w:t>
      </w:r>
      <w:r w:rsidRPr="004F0068">
        <w:rPr>
          <w:rFonts w:ascii="Arial" w:hAnsi="Arial" w:cs="Arial"/>
          <w:color w:val="262626" w:themeColor="text1" w:themeTint="D9"/>
          <w:sz w:val="24"/>
          <w:szCs w:val="24"/>
        </w:rPr>
        <w:t>: Client  agrees to review and understand the requirements set forth in “</w:t>
      </w:r>
      <w:r w:rsidRPr="004F0068">
        <w:rPr>
          <w:rFonts w:ascii="Arial" w:hAnsi="Arial" w:cs="Arial"/>
          <w:b/>
          <w:color w:val="262626" w:themeColor="text1" w:themeTint="D9"/>
          <w:sz w:val="24"/>
          <w:szCs w:val="24"/>
        </w:rPr>
        <w:t>Exhibit C</w:t>
      </w:r>
      <w:r w:rsidRPr="004F0068">
        <w:rPr>
          <w:rFonts w:ascii="Arial" w:hAnsi="Arial" w:cs="Arial"/>
          <w:color w:val="262626" w:themeColor="text1" w:themeTint="D9"/>
          <w:sz w:val="24"/>
          <w:szCs w:val="24"/>
        </w:rPr>
        <w:t>,”</w:t>
      </w:r>
      <w:r w:rsidRPr="004F0068">
        <w:rPr>
          <w:rFonts w:ascii="Arial" w:hAnsi="Arial" w:cs="Arial"/>
          <w:b/>
          <w:color w:val="262626" w:themeColor="text1" w:themeTint="D9"/>
          <w:sz w:val="24"/>
          <w:szCs w:val="24"/>
        </w:rPr>
        <w:t xml:space="preserve"> Client  Certification of Additional Obligations</w:t>
      </w:r>
      <w:r w:rsidRPr="004F0068">
        <w:rPr>
          <w:rFonts w:ascii="Arial" w:hAnsi="Arial" w:cs="Arial"/>
          <w:color w:val="262626" w:themeColor="text1" w:themeTint="D9"/>
          <w:sz w:val="24"/>
          <w:szCs w:val="24"/>
        </w:rPr>
        <w:t>.</w:t>
      </w:r>
    </w:p>
    <w:p w14:paraId="2E34577D" w14:textId="77777777" w:rsidR="002D564A" w:rsidRPr="004F0068" w:rsidRDefault="002D564A" w:rsidP="002D564A">
      <w:pPr>
        <w:numPr>
          <w:ilvl w:val="1"/>
          <w:numId w:val="2"/>
        </w:numPr>
        <w:spacing w:before="120" w:after="0" w:line="240" w:lineRule="auto"/>
        <w:jc w:val="both"/>
        <w:rPr>
          <w:rStyle w:val="CommentReference"/>
          <w:rFonts w:cs="Arial"/>
          <w:szCs w:val="24"/>
        </w:rPr>
      </w:pPr>
      <w:r w:rsidRPr="004F0068">
        <w:rPr>
          <w:rFonts w:ascii="Arial" w:hAnsi="Arial" w:cs="Arial"/>
          <w:color w:val="262626" w:themeColor="text1" w:themeTint="D9"/>
          <w:sz w:val="24"/>
          <w:szCs w:val="24"/>
          <w:u w:val="single"/>
        </w:rPr>
        <w:t>End User Certification</w:t>
      </w:r>
      <w:r w:rsidRPr="004F0068">
        <w:rPr>
          <w:rFonts w:ascii="Arial" w:hAnsi="Arial" w:cs="Arial"/>
          <w:color w:val="262626" w:themeColor="text1" w:themeTint="D9"/>
          <w:sz w:val="24"/>
          <w:szCs w:val="24"/>
        </w:rPr>
        <w:t>: Client  agrees to have reasonable procedures for the fair and equitable use of background information and to secure the confidentiality of private information.  Client  agrees to review and understand the requirements of “</w:t>
      </w:r>
      <w:r w:rsidRPr="004F0068">
        <w:rPr>
          <w:rFonts w:ascii="Arial" w:hAnsi="Arial" w:cs="Arial"/>
          <w:b/>
          <w:color w:val="262626" w:themeColor="text1" w:themeTint="D9"/>
          <w:sz w:val="24"/>
          <w:szCs w:val="24"/>
        </w:rPr>
        <w:t>Exhibit D</w:t>
      </w:r>
      <w:r w:rsidRPr="004F0068">
        <w:rPr>
          <w:rFonts w:ascii="Arial" w:hAnsi="Arial" w:cs="Arial"/>
          <w:color w:val="262626" w:themeColor="text1" w:themeTint="D9"/>
          <w:sz w:val="24"/>
          <w:szCs w:val="24"/>
        </w:rPr>
        <w:t>,”</w:t>
      </w:r>
      <w:r w:rsidRPr="004F0068">
        <w:rPr>
          <w:rFonts w:ascii="Arial" w:hAnsi="Arial" w:cs="Arial"/>
          <w:b/>
          <w:color w:val="262626" w:themeColor="text1" w:themeTint="D9"/>
          <w:sz w:val="24"/>
          <w:szCs w:val="24"/>
        </w:rPr>
        <w:t xml:space="preserve"> End User Certification to Comply with Data Security &amp; FCRA Requirements</w:t>
      </w:r>
      <w:r w:rsidRPr="004F0068">
        <w:rPr>
          <w:rFonts w:ascii="Arial" w:hAnsi="Arial" w:cs="Arial"/>
          <w:bCs/>
          <w:color w:val="262626" w:themeColor="text1" w:themeTint="D9"/>
          <w:sz w:val="24"/>
          <w:szCs w:val="24"/>
        </w:rPr>
        <w:t xml:space="preserve"> </w:t>
      </w:r>
      <w:r w:rsidRPr="004F0068">
        <w:rPr>
          <w:rFonts w:ascii="Arial" w:hAnsi="Arial" w:cs="Arial"/>
          <w:color w:val="262626" w:themeColor="text1" w:themeTint="D9"/>
          <w:sz w:val="24"/>
          <w:szCs w:val="24"/>
        </w:rPr>
        <w:t xml:space="preserve">and to take all reasonable measures to ensure that each and every Client  user having access to </w:t>
      </w:r>
      <w:proofErr w:type="spellStart"/>
      <w:r w:rsidRPr="004F0068">
        <w:rPr>
          <w:rFonts w:ascii="Arial" w:hAnsi="Arial" w:cs="Arial"/>
          <w:color w:val="262626" w:themeColor="text1" w:themeTint="D9"/>
          <w:sz w:val="24"/>
          <w:szCs w:val="24"/>
        </w:rPr>
        <w:t>Vetzu’s</w:t>
      </w:r>
      <w:proofErr w:type="spellEnd"/>
      <w:r w:rsidRPr="004F0068">
        <w:rPr>
          <w:rFonts w:ascii="Arial" w:hAnsi="Arial" w:cs="Arial"/>
          <w:color w:val="262626" w:themeColor="text1" w:themeTint="D9"/>
          <w:sz w:val="24"/>
          <w:szCs w:val="24"/>
        </w:rPr>
        <w:t xml:space="preserve"> system reviews, signs, and returns a completed Exhibit D to </w:t>
      </w: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In addition, Client  agrees to ensure compliance with Exhibit D requirements within Client ’s company</w:t>
      </w:r>
      <w:r w:rsidRPr="004F0068">
        <w:rPr>
          <w:rStyle w:val="CommentReference"/>
          <w:rFonts w:cs="Arial"/>
          <w:szCs w:val="24"/>
        </w:rPr>
        <w:t>.</w:t>
      </w:r>
    </w:p>
    <w:p w14:paraId="290D1B92" w14:textId="77777777" w:rsidR="002D564A" w:rsidRPr="004F0068" w:rsidRDefault="002D564A" w:rsidP="002D564A">
      <w:pPr>
        <w:numPr>
          <w:ilvl w:val="1"/>
          <w:numId w:val="2"/>
        </w:numPr>
        <w:spacing w:before="120" w:after="0" w:line="240" w:lineRule="auto"/>
        <w:jc w:val="both"/>
        <w:rPr>
          <w:rFonts w:ascii="Arial" w:hAnsi="Arial" w:cs="Arial"/>
          <w:sz w:val="24"/>
          <w:szCs w:val="24"/>
        </w:rPr>
      </w:pPr>
      <w:r w:rsidRPr="004F0068">
        <w:rPr>
          <w:rFonts w:ascii="Arial" w:hAnsi="Arial" w:cs="Arial"/>
          <w:color w:val="262626" w:themeColor="text1" w:themeTint="D9"/>
          <w:sz w:val="24"/>
          <w:szCs w:val="24"/>
          <w:u w:val="single"/>
        </w:rPr>
        <w:t>Use of Email</w:t>
      </w:r>
      <w:r w:rsidRPr="004F0068">
        <w:rPr>
          <w:rFonts w:ascii="Arial" w:hAnsi="Arial" w:cs="Arial"/>
          <w:color w:val="262626" w:themeColor="text1" w:themeTint="D9"/>
          <w:sz w:val="24"/>
          <w:szCs w:val="24"/>
        </w:rPr>
        <w:t xml:space="preserve">: Client  understands that e-mailing of a Screening Report is not a secure method of transmission, unless the document has been encrypted or is password protected prior to transmittal. Client  agrees to use care whenever removing a consumer report from </w:t>
      </w:r>
      <w:proofErr w:type="spellStart"/>
      <w:r w:rsidRPr="004F0068">
        <w:rPr>
          <w:rFonts w:ascii="Arial" w:hAnsi="Arial" w:cs="Arial"/>
          <w:color w:val="262626" w:themeColor="text1" w:themeTint="D9"/>
          <w:sz w:val="24"/>
          <w:szCs w:val="24"/>
        </w:rPr>
        <w:t>Vetzu’s</w:t>
      </w:r>
      <w:proofErr w:type="spellEnd"/>
      <w:r w:rsidRPr="004F0068">
        <w:rPr>
          <w:rFonts w:ascii="Arial" w:hAnsi="Arial" w:cs="Arial"/>
          <w:color w:val="262626" w:themeColor="text1" w:themeTint="D9"/>
          <w:sz w:val="24"/>
          <w:szCs w:val="24"/>
        </w:rPr>
        <w:t xml:space="preserve"> secure web portals. </w:t>
      </w:r>
    </w:p>
    <w:p w14:paraId="76E77C9D" w14:textId="77777777" w:rsidR="002D564A" w:rsidRPr="004F0068" w:rsidRDefault="002D564A" w:rsidP="002D564A">
      <w:pPr>
        <w:numPr>
          <w:ilvl w:val="1"/>
          <w:numId w:val="2"/>
        </w:numPr>
        <w:spacing w:before="120" w:after="0" w:line="240" w:lineRule="auto"/>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u w:val="single"/>
        </w:rPr>
        <w:t xml:space="preserve">Use of </w:t>
      </w:r>
      <w:proofErr w:type="spellStart"/>
      <w:r w:rsidRPr="004F0068">
        <w:rPr>
          <w:rFonts w:ascii="Arial" w:hAnsi="Arial" w:cs="Arial"/>
          <w:color w:val="262626" w:themeColor="text1" w:themeTint="D9"/>
          <w:sz w:val="24"/>
          <w:szCs w:val="24"/>
          <w:u w:val="single"/>
        </w:rPr>
        <w:t>Vetzu’s</w:t>
      </w:r>
      <w:proofErr w:type="spellEnd"/>
      <w:r w:rsidRPr="004F0068">
        <w:rPr>
          <w:rFonts w:ascii="Arial" w:hAnsi="Arial" w:cs="Arial"/>
          <w:color w:val="262626" w:themeColor="text1" w:themeTint="D9"/>
          <w:sz w:val="24"/>
          <w:szCs w:val="24"/>
          <w:u w:val="single"/>
        </w:rPr>
        <w:t xml:space="preserve"> Web-based Services</w:t>
      </w:r>
      <w:r w:rsidRPr="004F0068">
        <w:rPr>
          <w:rFonts w:ascii="Arial" w:hAnsi="Arial" w:cs="Arial"/>
          <w:color w:val="262626" w:themeColor="text1" w:themeTint="D9"/>
          <w:sz w:val="24"/>
          <w:szCs w:val="24"/>
        </w:rPr>
        <w:t xml:space="preserve">: For Client  that utilize </w:t>
      </w:r>
      <w:proofErr w:type="spellStart"/>
      <w:r w:rsidRPr="004F0068">
        <w:rPr>
          <w:rFonts w:ascii="Arial" w:hAnsi="Arial" w:cs="Arial"/>
          <w:color w:val="262626" w:themeColor="text1" w:themeTint="D9"/>
          <w:sz w:val="24"/>
          <w:szCs w:val="24"/>
        </w:rPr>
        <w:t>Vetzu’s</w:t>
      </w:r>
      <w:proofErr w:type="spellEnd"/>
      <w:r w:rsidRPr="004F0068">
        <w:rPr>
          <w:rFonts w:ascii="Arial" w:hAnsi="Arial" w:cs="Arial"/>
          <w:color w:val="262626" w:themeColor="text1" w:themeTint="D9"/>
          <w:sz w:val="24"/>
          <w:szCs w:val="24"/>
        </w:rPr>
        <w:t xml:space="preserve"> web portal to order and retrieve consumer reports, Client  certifies it will abide by all conditions covered in the end use licensing agreement required to be agreed upon during the initial login process. Additionally, for Client  that utilizes electronic systems developed by </w:t>
      </w: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xml:space="preserve"> to assist in executing its end user responsibilities, Client  certifies that its responsibility, as end user of consumer reports, is not transferred to </w:t>
      </w: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xml:space="preserve">, and Client  remains responsible for its own compliance including the procurement of required consent, disclosure, and authorization forms and the language contained in all electronic documents utilized for this purpose. </w:t>
      </w: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xml:space="preserve"> is not responsible for the accuracy or completeness of the information submitted electronically in any of the web portal services provided by </w:t>
      </w: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xml:space="preserve"> and Client  agrees that it is responsible for maintaining complete and accurate files containing all required consent, authorization, and disclosure forms with regard to each Applicant/consumer for whom a report has been requested, and for maintaining strict security procedures and controls to assure that its personnel are not able to use Client ’s Internet access to obtain reports for improper, illegal, or unauthorized purposes.  </w:t>
      </w:r>
    </w:p>
    <w:p w14:paraId="29A4854D" w14:textId="77777777" w:rsidR="002D564A" w:rsidRPr="004F0068" w:rsidRDefault="002D564A" w:rsidP="002D564A">
      <w:pPr>
        <w:numPr>
          <w:ilvl w:val="1"/>
          <w:numId w:val="2"/>
        </w:numPr>
        <w:spacing w:before="120" w:after="0" w:line="240" w:lineRule="auto"/>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u w:val="single"/>
        </w:rPr>
        <w:t>Data Breach Notification</w:t>
      </w:r>
      <w:r w:rsidRPr="004F0068">
        <w:rPr>
          <w:rFonts w:ascii="Arial" w:hAnsi="Arial" w:cs="Arial"/>
          <w:color w:val="262626" w:themeColor="text1" w:themeTint="D9"/>
          <w:sz w:val="24"/>
          <w:szCs w:val="24"/>
        </w:rPr>
        <w:t xml:space="preserve">: Client  will immediately notify </w:t>
      </w: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xml:space="preserve"> of a data breach occurring within Client ’s systems within 48 hours of the occurrence.</w:t>
      </w:r>
    </w:p>
    <w:p w14:paraId="279AB4F7" w14:textId="77777777" w:rsidR="002D564A" w:rsidRPr="004F0068" w:rsidRDefault="002D564A" w:rsidP="002D564A">
      <w:pPr>
        <w:pStyle w:val="ListParagraph"/>
        <w:numPr>
          <w:ilvl w:val="1"/>
          <w:numId w:val="2"/>
        </w:numPr>
        <w:jc w:val="both"/>
        <w:rPr>
          <w:b/>
          <w:color w:val="262626" w:themeColor="text1" w:themeTint="D9"/>
          <w:szCs w:val="24"/>
        </w:rPr>
      </w:pPr>
      <w:r w:rsidRPr="004F0068">
        <w:rPr>
          <w:color w:val="262626" w:themeColor="text1" w:themeTint="D9"/>
          <w:szCs w:val="24"/>
          <w:u w:val="single"/>
        </w:rPr>
        <w:lastRenderedPageBreak/>
        <w:t>Summary of Consumer Rights</w:t>
      </w:r>
      <w:r w:rsidRPr="004F0068">
        <w:rPr>
          <w:color w:val="262626" w:themeColor="text1" w:themeTint="D9"/>
          <w:szCs w:val="24"/>
        </w:rPr>
        <w:t xml:space="preserve">: Client </w:t>
      </w:r>
      <w:proofErr w:type="spellStart"/>
      <w:r w:rsidRPr="004F0068">
        <w:rPr>
          <w:color w:val="262626" w:themeColor="text1" w:themeTint="D9"/>
          <w:szCs w:val="24"/>
        </w:rPr>
        <w:t>s</w:t>
      </w:r>
      <w:proofErr w:type="spellEnd"/>
      <w:r w:rsidRPr="004F0068">
        <w:rPr>
          <w:color w:val="262626" w:themeColor="text1" w:themeTint="D9"/>
          <w:szCs w:val="24"/>
        </w:rPr>
        <w:t xml:space="preserve"> hereby acknowledges that it has received a copy of and agrees to review and understand</w:t>
      </w:r>
      <w:r w:rsidRPr="004F0068">
        <w:rPr>
          <w:b/>
          <w:color w:val="262626" w:themeColor="text1" w:themeTint="D9"/>
          <w:szCs w:val="24"/>
        </w:rPr>
        <w:t xml:space="preserve"> </w:t>
      </w:r>
      <w:r w:rsidRPr="004F0068">
        <w:rPr>
          <w:color w:val="262626" w:themeColor="text1" w:themeTint="D9"/>
          <w:szCs w:val="24"/>
        </w:rPr>
        <w:t>“</w:t>
      </w:r>
      <w:r w:rsidRPr="004F0068">
        <w:rPr>
          <w:b/>
          <w:color w:val="262626" w:themeColor="text1" w:themeTint="D9"/>
          <w:szCs w:val="24"/>
        </w:rPr>
        <w:t>Exhibit E</w:t>
      </w:r>
      <w:r w:rsidRPr="004F0068">
        <w:rPr>
          <w:color w:val="262626" w:themeColor="text1" w:themeTint="D9"/>
          <w:szCs w:val="24"/>
        </w:rPr>
        <w:t>,”</w:t>
      </w:r>
      <w:r w:rsidRPr="004F0068">
        <w:rPr>
          <w:b/>
          <w:color w:val="262626" w:themeColor="text1" w:themeTint="D9"/>
          <w:szCs w:val="24"/>
        </w:rPr>
        <w:t xml:space="preserve"> Summary of Consumer Rights Under the Fair Credit Reporting Act</w:t>
      </w:r>
      <w:r w:rsidRPr="004F0068">
        <w:rPr>
          <w:color w:val="262626" w:themeColor="text1" w:themeTint="D9"/>
          <w:szCs w:val="24"/>
        </w:rPr>
        <w:t>.</w:t>
      </w:r>
    </w:p>
    <w:p w14:paraId="751D20F9" w14:textId="77777777" w:rsidR="002D564A" w:rsidRPr="004F0068" w:rsidRDefault="002D564A" w:rsidP="002D564A">
      <w:pPr>
        <w:numPr>
          <w:ilvl w:val="1"/>
          <w:numId w:val="2"/>
        </w:numPr>
        <w:spacing w:before="120" w:after="0" w:line="240" w:lineRule="auto"/>
        <w:jc w:val="both"/>
        <w:rPr>
          <w:rFonts w:ascii="Arial" w:hAnsi="Arial" w:cs="Arial"/>
          <w:b/>
          <w:color w:val="262626" w:themeColor="text1" w:themeTint="D9"/>
          <w:sz w:val="24"/>
          <w:szCs w:val="24"/>
        </w:rPr>
      </w:pPr>
      <w:r w:rsidRPr="004F0068">
        <w:rPr>
          <w:rFonts w:ascii="Arial" w:hAnsi="Arial" w:cs="Arial"/>
          <w:color w:val="262626" w:themeColor="text1" w:themeTint="D9"/>
          <w:sz w:val="24"/>
          <w:szCs w:val="24"/>
          <w:u w:val="single"/>
        </w:rPr>
        <w:t>Obligations of Users Under FCRA</w:t>
      </w:r>
      <w:r w:rsidRPr="004F0068">
        <w:rPr>
          <w:rFonts w:ascii="Arial" w:hAnsi="Arial" w:cs="Arial"/>
          <w:color w:val="262626" w:themeColor="text1" w:themeTint="D9"/>
          <w:sz w:val="24"/>
          <w:szCs w:val="24"/>
        </w:rPr>
        <w:t>: Client  hereby acknowledges that it has received a copy of and agrees to read and understand the requirements of “</w:t>
      </w:r>
      <w:r w:rsidRPr="004F0068">
        <w:rPr>
          <w:rFonts w:ascii="Arial" w:hAnsi="Arial" w:cs="Arial"/>
          <w:b/>
          <w:color w:val="262626" w:themeColor="text1" w:themeTint="D9"/>
          <w:sz w:val="24"/>
          <w:szCs w:val="24"/>
        </w:rPr>
        <w:t>Exhibit F</w:t>
      </w:r>
      <w:r w:rsidRPr="004F0068">
        <w:rPr>
          <w:rFonts w:ascii="Arial" w:hAnsi="Arial" w:cs="Arial"/>
          <w:color w:val="262626" w:themeColor="text1" w:themeTint="D9"/>
          <w:sz w:val="24"/>
          <w:szCs w:val="24"/>
        </w:rPr>
        <w:t>,”</w:t>
      </w:r>
      <w:r w:rsidRPr="004F0068">
        <w:rPr>
          <w:rFonts w:ascii="Arial" w:hAnsi="Arial" w:cs="Arial"/>
          <w:b/>
          <w:color w:val="262626" w:themeColor="text1" w:themeTint="D9"/>
          <w:sz w:val="24"/>
          <w:szCs w:val="24"/>
        </w:rPr>
        <w:t xml:space="preserve"> Notice to Users of Consumer Reports: Obligations of Users Under FCRA</w:t>
      </w:r>
      <w:r w:rsidRPr="004F0068">
        <w:rPr>
          <w:rFonts w:ascii="Arial" w:hAnsi="Arial" w:cs="Arial"/>
          <w:bCs/>
          <w:color w:val="262626" w:themeColor="text1" w:themeTint="D9"/>
          <w:sz w:val="24"/>
          <w:szCs w:val="24"/>
        </w:rPr>
        <w:t xml:space="preserve"> </w:t>
      </w:r>
      <w:r w:rsidRPr="004F0068">
        <w:rPr>
          <w:rFonts w:ascii="Arial" w:hAnsi="Arial" w:cs="Arial"/>
          <w:color w:val="262626" w:themeColor="text1" w:themeTint="D9"/>
          <w:sz w:val="24"/>
          <w:szCs w:val="24"/>
        </w:rPr>
        <w:t>and to take all reasonable measures to enforce such requirements within Client ’s company.</w:t>
      </w:r>
    </w:p>
    <w:p w14:paraId="7986E7F7" w14:textId="77777777" w:rsidR="002D564A" w:rsidRPr="004F0068" w:rsidRDefault="002D564A" w:rsidP="002D564A">
      <w:pPr>
        <w:numPr>
          <w:ilvl w:val="1"/>
          <w:numId w:val="2"/>
        </w:numPr>
        <w:spacing w:before="120" w:after="0" w:line="240" w:lineRule="auto"/>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u w:val="single"/>
        </w:rPr>
        <w:t>Audits and Records Retention</w:t>
      </w:r>
      <w:r w:rsidRPr="004F0068">
        <w:rPr>
          <w:rFonts w:ascii="Arial" w:hAnsi="Arial" w:cs="Arial"/>
          <w:color w:val="262626" w:themeColor="text1" w:themeTint="D9"/>
          <w:sz w:val="24"/>
          <w:szCs w:val="24"/>
        </w:rPr>
        <w:t xml:space="preserve">: Client  agrees to allow </w:t>
      </w: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xml:space="preserve"> to audit its processes and documentation relating to Screening Reports and Services requests under this Agreement, including but not limited to, the existence of properly executed consent, disclosure, and authorization forms as required under this Agreement, upon reasonable notice and during normal business hours. Client  shall maintain copies of all consumer authorization forms and pre-adverse and adverse communications for a period of no less than five (5) years from the date the Screening Report was received and make such information available to </w:t>
      </w: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xml:space="preserve"> upon request.</w:t>
      </w:r>
    </w:p>
    <w:p w14:paraId="477DE425" w14:textId="77777777" w:rsidR="002D564A" w:rsidRPr="004F0068" w:rsidRDefault="002D564A" w:rsidP="002D564A">
      <w:pPr>
        <w:rPr>
          <w:rFonts w:ascii="Arial" w:hAnsi="Arial" w:cs="Arial"/>
          <w:b/>
          <w:bCs/>
          <w:color w:val="262626" w:themeColor="text1" w:themeTint="D9"/>
          <w:sz w:val="24"/>
          <w:szCs w:val="24"/>
        </w:rPr>
      </w:pPr>
    </w:p>
    <w:p w14:paraId="43A62B32" w14:textId="77777777" w:rsidR="002D564A" w:rsidRPr="004F0068" w:rsidRDefault="002D564A" w:rsidP="002D564A">
      <w:pPr>
        <w:pStyle w:val="ListParagraph"/>
        <w:numPr>
          <w:ilvl w:val="0"/>
          <w:numId w:val="1"/>
        </w:numPr>
        <w:rPr>
          <w:b/>
          <w:bCs/>
          <w:color w:val="262626" w:themeColor="text1" w:themeTint="D9"/>
          <w:szCs w:val="24"/>
        </w:rPr>
      </w:pPr>
      <w:r w:rsidRPr="004F0068">
        <w:rPr>
          <w:b/>
          <w:bCs/>
          <w:color w:val="262626" w:themeColor="text1" w:themeTint="D9"/>
          <w:szCs w:val="24"/>
        </w:rPr>
        <w:t>VETZU OBLIGATIONS</w:t>
      </w:r>
    </w:p>
    <w:p w14:paraId="58D3E924" w14:textId="77777777" w:rsidR="002D564A" w:rsidRPr="004F0068" w:rsidRDefault="002D564A" w:rsidP="002D564A">
      <w:pPr>
        <w:tabs>
          <w:tab w:val="num" w:pos="-3690"/>
        </w:tabs>
        <w:rPr>
          <w:rFonts w:ascii="Arial" w:hAnsi="Arial" w:cs="Arial"/>
          <w:color w:val="262626" w:themeColor="text1" w:themeTint="D9"/>
          <w:sz w:val="24"/>
          <w:szCs w:val="24"/>
        </w:rPr>
      </w:pPr>
      <w:r w:rsidRPr="004F0068">
        <w:rPr>
          <w:rFonts w:ascii="Arial" w:hAnsi="Arial" w:cs="Arial"/>
          <w:color w:val="262626" w:themeColor="text1" w:themeTint="D9"/>
          <w:sz w:val="24"/>
          <w:szCs w:val="24"/>
        </w:rPr>
        <w:tab/>
      </w:r>
    </w:p>
    <w:p w14:paraId="54A3EAF6" w14:textId="77777777" w:rsidR="002D564A" w:rsidRPr="004F0068" w:rsidRDefault="002D564A" w:rsidP="002D564A">
      <w:pPr>
        <w:pStyle w:val="BodyText2"/>
        <w:numPr>
          <w:ilvl w:val="1"/>
          <w:numId w:val="3"/>
        </w:numPr>
        <w:tabs>
          <w:tab w:val="num" w:pos="2070"/>
        </w:tabs>
        <w:spacing w:before="200"/>
        <w:jc w:val="both"/>
        <w:rPr>
          <w:rFonts w:cs="Arial"/>
          <w:color w:val="262626" w:themeColor="text1" w:themeTint="D9"/>
          <w:sz w:val="24"/>
          <w:szCs w:val="24"/>
        </w:rPr>
      </w:pPr>
      <w:r w:rsidRPr="004F0068">
        <w:rPr>
          <w:rFonts w:cs="Arial"/>
          <w:color w:val="262626" w:themeColor="text1" w:themeTint="D9"/>
          <w:sz w:val="24"/>
          <w:szCs w:val="24"/>
          <w:u w:val="single"/>
        </w:rPr>
        <w:t>Ongoing Compliance with All Applicable Laws</w:t>
      </w:r>
      <w:r w:rsidRPr="004F0068">
        <w:rPr>
          <w:rFonts w:cs="Arial"/>
          <w:color w:val="262626" w:themeColor="text1" w:themeTint="D9"/>
          <w:sz w:val="24"/>
          <w:szCs w:val="24"/>
        </w:rPr>
        <w:t xml:space="preserve">: </w:t>
      </w:r>
      <w:proofErr w:type="spellStart"/>
      <w:r w:rsidRPr="004F0068">
        <w:rPr>
          <w:rFonts w:cs="Arial"/>
          <w:color w:val="262626" w:themeColor="text1" w:themeTint="D9"/>
          <w:sz w:val="24"/>
          <w:szCs w:val="24"/>
        </w:rPr>
        <w:t>Vetzu</w:t>
      </w:r>
      <w:proofErr w:type="spellEnd"/>
      <w:r w:rsidRPr="004F0068">
        <w:rPr>
          <w:rFonts w:cs="Arial"/>
          <w:color w:val="262626" w:themeColor="text1" w:themeTint="D9"/>
          <w:sz w:val="24"/>
          <w:szCs w:val="24"/>
        </w:rPr>
        <w:t xml:space="preserve"> shall be responsible for identifying and taking all commercially reasonable steps necessary to comply with all applicable Laws in the preparation and transmission of Screening Reports.</w:t>
      </w:r>
    </w:p>
    <w:p w14:paraId="2F79B3E3" w14:textId="77777777" w:rsidR="002D564A" w:rsidRPr="004F0068" w:rsidRDefault="002D564A" w:rsidP="002D564A">
      <w:pPr>
        <w:pStyle w:val="BodyText2"/>
        <w:numPr>
          <w:ilvl w:val="1"/>
          <w:numId w:val="3"/>
        </w:numPr>
        <w:tabs>
          <w:tab w:val="num" w:pos="2070"/>
        </w:tabs>
        <w:spacing w:before="120"/>
        <w:jc w:val="both"/>
        <w:rPr>
          <w:rFonts w:cs="Arial"/>
          <w:caps/>
          <w:color w:val="262626" w:themeColor="text1" w:themeTint="D9"/>
          <w:sz w:val="24"/>
          <w:szCs w:val="24"/>
        </w:rPr>
      </w:pPr>
      <w:r w:rsidRPr="004F0068">
        <w:rPr>
          <w:rFonts w:cs="Arial"/>
          <w:color w:val="262626" w:themeColor="text1" w:themeTint="D9"/>
          <w:sz w:val="24"/>
          <w:szCs w:val="24"/>
          <w:u w:val="single"/>
        </w:rPr>
        <w:t>Reasonable Procedures; Disclaimer of Warranty</w:t>
      </w:r>
      <w:r w:rsidRPr="004F0068">
        <w:rPr>
          <w:rFonts w:cs="Arial"/>
          <w:caps/>
          <w:color w:val="262626" w:themeColor="text1" w:themeTint="D9"/>
          <w:sz w:val="24"/>
          <w:szCs w:val="24"/>
        </w:rPr>
        <w:t xml:space="preserve">: </w:t>
      </w:r>
      <w:proofErr w:type="spellStart"/>
      <w:r w:rsidRPr="004F0068">
        <w:rPr>
          <w:rFonts w:cs="Arial"/>
          <w:color w:val="262626" w:themeColor="text1" w:themeTint="D9"/>
          <w:sz w:val="24"/>
          <w:szCs w:val="24"/>
        </w:rPr>
        <w:t>Vetzu</w:t>
      </w:r>
      <w:proofErr w:type="spellEnd"/>
      <w:r w:rsidRPr="004F0068">
        <w:rPr>
          <w:rFonts w:cs="Arial"/>
          <w:color w:val="262626" w:themeColor="text1" w:themeTint="D9"/>
          <w:sz w:val="24"/>
          <w:szCs w:val="24"/>
        </w:rPr>
        <w:t xml:space="preserve"> will follow reasonable quality assurance procedures to assure maximum possible accuracy of the information contained in a screening report and to maintain procedures designed to confirm, to the extent reasonably possible, that the reported public record information is complete and up to date</w:t>
      </w:r>
      <w:r w:rsidRPr="004F0068">
        <w:rPr>
          <w:rFonts w:cs="Arial"/>
          <w:caps/>
          <w:color w:val="262626" w:themeColor="text1" w:themeTint="D9"/>
          <w:sz w:val="24"/>
          <w:szCs w:val="24"/>
        </w:rPr>
        <w:t>.</w:t>
      </w:r>
      <w:r w:rsidRPr="004F0068">
        <w:rPr>
          <w:rFonts w:cs="Arial"/>
          <w:color w:val="262626" w:themeColor="text1" w:themeTint="D9"/>
          <w:sz w:val="24"/>
          <w:szCs w:val="24"/>
        </w:rPr>
        <w:t xml:space="preserve"> </w:t>
      </w:r>
      <w:proofErr w:type="spellStart"/>
      <w:r w:rsidRPr="004F0068">
        <w:rPr>
          <w:rFonts w:cs="Arial"/>
          <w:color w:val="262626" w:themeColor="text1" w:themeTint="D9"/>
          <w:sz w:val="24"/>
          <w:szCs w:val="24"/>
        </w:rPr>
        <w:t>Vetzu</w:t>
      </w:r>
      <w:proofErr w:type="spellEnd"/>
      <w:r w:rsidRPr="004F0068">
        <w:rPr>
          <w:rFonts w:cs="Arial"/>
          <w:color w:val="262626" w:themeColor="text1" w:themeTint="D9"/>
          <w:sz w:val="24"/>
          <w:szCs w:val="24"/>
        </w:rPr>
        <w:t xml:space="preserve"> will use its best efforts to fulfill its obligations under this agreement. However, </w:t>
      </w:r>
      <w:proofErr w:type="spellStart"/>
      <w:r w:rsidRPr="004F0068">
        <w:rPr>
          <w:rFonts w:cs="Arial"/>
          <w:color w:val="262626" w:themeColor="text1" w:themeTint="D9"/>
          <w:sz w:val="24"/>
          <w:szCs w:val="24"/>
        </w:rPr>
        <w:t>Vetzu</w:t>
      </w:r>
      <w:proofErr w:type="spellEnd"/>
      <w:r w:rsidRPr="004F0068">
        <w:rPr>
          <w:rFonts w:cs="Arial"/>
          <w:color w:val="262626" w:themeColor="text1" w:themeTint="D9"/>
          <w:sz w:val="24"/>
          <w:szCs w:val="24"/>
        </w:rPr>
        <w:t xml:space="preserve"> does not guarantee or warrant and hereby disclaims any guaranty or warranty that the information provided to client  is correct, complete, current, merchantable or fit for a particular purpose, or that the information will be available or delivered to client  at any specific time.</w:t>
      </w:r>
    </w:p>
    <w:p w14:paraId="6AF6E11B" w14:textId="77777777" w:rsidR="002D564A" w:rsidRPr="004F0068" w:rsidRDefault="002D564A" w:rsidP="002D564A">
      <w:pPr>
        <w:pStyle w:val="BodyText2"/>
        <w:numPr>
          <w:ilvl w:val="1"/>
          <w:numId w:val="3"/>
        </w:numPr>
        <w:tabs>
          <w:tab w:val="num" w:pos="2070"/>
        </w:tabs>
        <w:spacing w:before="120"/>
        <w:jc w:val="both"/>
        <w:rPr>
          <w:rFonts w:cs="Arial"/>
          <w:color w:val="C00000"/>
          <w:sz w:val="24"/>
          <w:szCs w:val="24"/>
        </w:rPr>
      </w:pPr>
      <w:r w:rsidRPr="004F0068">
        <w:rPr>
          <w:rFonts w:cs="Arial"/>
          <w:color w:val="262626" w:themeColor="text1" w:themeTint="D9"/>
          <w:sz w:val="24"/>
          <w:szCs w:val="24"/>
          <w:u w:val="single"/>
        </w:rPr>
        <w:t>Data Security</w:t>
      </w:r>
      <w:r w:rsidRPr="004F0068">
        <w:rPr>
          <w:rFonts w:cs="Arial"/>
          <w:color w:val="262626" w:themeColor="text1" w:themeTint="D9"/>
          <w:sz w:val="24"/>
          <w:szCs w:val="24"/>
        </w:rPr>
        <w:t xml:space="preserve">: </w:t>
      </w:r>
      <w:proofErr w:type="spellStart"/>
      <w:r w:rsidRPr="004F0068">
        <w:rPr>
          <w:rFonts w:cs="Arial"/>
          <w:sz w:val="24"/>
          <w:szCs w:val="24"/>
        </w:rPr>
        <w:t>Vetzu</w:t>
      </w:r>
      <w:proofErr w:type="spellEnd"/>
      <w:r w:rsidRPr="004F0068">
        <w:rPr>
          <w:rFonts w:cs="Arial"/>
          <w:sz w:val="24"/>
          <w:szCs w:val="24"/>
        </w:rPr>
        <w:t xml:space="preserve"> shall use industry standard data security measures to protect all information entrusted to </w:t>
      </w:r>
      <w:proofErr w:type="spellStart"/>
      <w:r w:rsidRPr="004F0068">
        <w:rPr>
          <w:rFonts w:cs="Arial"/>
          <w:sz w:val="24"/>
          <w:szCs w:val="24"/>
        </w:rPr>
        <w:t>Vetzu</w:t>
      </w:r>
      <w:proofErr w:type="spellEnd"/>
      <w:r w:rsidRPr="004F0068">
        <w:rPr>
          <w:rFonts w:cs="Arial"/>
          <w:sz w:val="24"/>
          <w:szCs w:val="24"/>
        </w:rPr>
        <w:t xml:space="preserve"> by Client .</w:t>
      </w:r>
    </w:p>
    <w:p w14:paraId="1C26BA41" w14:textId="77777777" w:rsidR="002D564A" w:rsidRPr="004F0068" w:rsidRDefault="002D564A" w:rsidP="002D564A">
      <w:pPr>
        <w:pStyle w:val="BodyText2"/>
        <w:numPr>
          <w:ilvl w:val="1"/>
          <w:numId w:val="3"/>
        </w:numPr>
        <w:tabs>
          <w:tab w:val="num" w:pos="2070"/>
        </w:tabs>
        <w:spacing w:before="120"/>
        <w:jc w:val="both"/>
        <w:rPr>
          <w:rFonts w:cs="Arial"/>
          <w:color w:val="262626" w:themeColor="text1" w:themeTint="D9"/>
          <w:sz w:val="24"/>
          <w:szCs w:val="24"/>
        </w:rPr>
      </w:pPr>
      <w:r w:rsidRPr="004F0068">
        <w:rPr>
          <w:rFonts w:cs="Arial"/>
          <w:color w:val="262626" w:themeColor="text1" w:themeTint="D9"/>
          <w:sz w:val="24"/>
          <w:szCs w:val="24"/>
          <w:u w:val="single"/>
        </w:rPr>
        <w:t>Disputed Information</w:t>
      </w:r>
      <w:r w:rsidRPr="004F0068">
        <w:rPr>
          <w:rFonts w:cs="Arial"/>
          <w:color w:val="262626" w:themeColor="text1" w:themeTint="D9"/>
          <w:sz w:val="24"/>
          <w:szCs w:val="24"/>
        </w:rPr>
        <w:t xml:space="preserve">: </w:t>
      </w:r>
      <w:proofErr w:type="spellStart"/>
      <w:r w:rsidRPr="004F0068">
        <w:rPr>
          <w:rFonts w:cs="Arial"/>
          <w:color w:val="262626" w:themeColor="text1" w:themeTint="D9"/>
          <w:sz w:val="24"/>
          <w:szCs w:val="24"/>
        </w:rPr>
        <w:t>Vetzu</w:t>
      </w:r>
      <w:proofErr w:type="spellEnd"/>
      <w:r w:rsidRPr="004F0068">
        <w:rPr>
          <w:rFonts w:cs="Arial"/>
          <w:color w:val="262626" w:themeColor="text1" w:themeTint="D9"/>
          <w:sz w:val="24"/>
          <w:szCs w:val="24"/>
        </w:rPr>
        <w:t xml:space="preserve"> will re-verify at no cost any disputed report when either Client  or Applicant makes a request in accordance with applicable law. </w:t>
      </w:r>
      <w:proofErr w:type="spellStart"/>
      <w:r w:rsidRPr="004F0068">
        <w:rPr>
          <w:rFonts w:cs="Arial"/>
          <w:color w:val="262626" w:themeColor="text1" w:themeTint="D9"/>
          <w:sz w:val="24"/>
          <w:szCs w:val="24"/>
        </w:rPr>
        <w:t>Vetzu</w:t>
      </w:r>
      <w:proofErr w:type="spellEnd"/>
      <w:r w:rsidRPr="004F0068">
        <w:rPr>
          <w:rFonts w:cs="Arial"/>
          <w:color w:val="262626" w:themeColor="text1" w:themeTint="D9"/>
          <w:sz w:val="24"/>
          <w:szCs w:val="24"/>
        </w:rPr>
        <w:t xml:space="preserve"> shall respond in writing on a timely basis.</w:t>
      </w:r>
    </w:p>
    <w:p w14:paraId="14C40364" w14:textId="77777777" w:rsidR="002D564A" w:rsidRPr="004F0068" w:rsidRDefault="002D564A" w:rsidP="002D564A">
      <w:pPr>
        <w:pStyle w:val="BodyText2"/>
        <w:tabs>
          <w:tab w:val="num" w:pos="2070"/>
        </w:tabs>
        <w:spacing w:before="0"/>
        <w:ind w:left="720"/>
        <w:jc w:val="both"/>
        <w:rPr>
          <w:rFonts w:cs="Arial"/>
          <w:color w:val="262626" w:themeColor="text1" w:themeTint="D9"/>
          <w:sz w:val="24"/>
          <w:szCs w:val="24"/>
        </w:rPr>
      </w:pPr>
    </w:p>
    <w:p w14:paraId="3EC2DA83" w14:textId="77777777" w:rsidR="002D564A" w:rsidRPr="004F0068" w:rsidRDefault="002D564A" w:rsidP="002D564A">
      <w:pPr>
        <w:numPr>
          <w:ilvl w:val="0"/>
          <w:numId w:val="1"/>
        </w:numPr>
        <w:spacing w:after="120" w:line="240" w:lineRule="auto"/>
        <w:jc w:val="both"/>
        <w:rPr>
          <w:rFonts w:ascii="Arial" w:hAnsi="Arial" w:cs="Arial"/>
          <w:b/>
          <w:color w:val="262626" w:themeColor="text1" w:themeTint="D9"/>
          <w:sz w:val="24"/>
          <w:szCs w:val="24"/>
        </w:rPr>
      </w:pPr>
      <w:r w:rsidRPr="004F0068">
        <w:rPr>
          <w:rFonts w:ascii="Arial" w:hAnsi="Arial" w:cs="Arial"/>
          <w:b/>
          <w:color w:val="262626" w:themeColor="text1" w:themeTint="D9"/>
          <w:sz w:val="24"/>
          <w:szCs w:val="24"/>
        </w:rPr>
        <w:t>SERVICE REPRESENTATIONS</w:t>
      </w:r>
    </w:p>
    <w:p w14:paraId="54459C7F" w14:textId="77777777" w:rsidR="002D564A" w:rsidRDefault="002D564A" w:rsidP="002D564A">
      <w:pPr>
        <w:pStyle w:val="ListParagraph"/>
        <w:numPr>
          <w:ilvl w:val="1"/>
          <w:numId w:val="4"/>
        </w:numPr>
        <w:spacing w:after="120"/>
        <w:jc w:val="both"/>
        <w:rPr>
          <w:color w:val="262626" w:themeColor="text1" w:themeTint="D9"/>
          <w:szCs w:val="24"/>
        </w:rPr>
      </w:pPr>
      <w:r w:rsidRPr="004F0068">
        <w:rPr>
          <w:color w:val="262626" w:themeColor="text1" w:themeTint="D9"/>
          <w:szCs w:val="24"/>
          <w:u w:val="single"/>
        </w:rPr>
        <w:t>Database Criminal Record Locator Services</w:t>
      </w:r>
      <w:r w:rsidRPr="004F0068">
        <w:rPr>
          <w:color w:val="262626" w:themeColor="text1" w:themeTint="D9"/>
          <w:szCs w:val="24"/>
        </w:rPr>
        <w:t>: Client  acknowledges that database products, including but not limited to, the National Criminal File (“</w:t>
      </w:r>
      <w:r w:rsidRPr="004F0068">
        <w:rPr>
          <w:b/>
          <w:color w:val="262626" w:themeColor="text1" w:themeTint="D9"/>
          <w:szCs w:val="24"/>
        </w:rPr>
        <w:t>NATCRIM</w:t>
      </w:r>
      <w:r w:rsidRPr="004F0068">
        <w:rPr>
          <w:color w:val="262626" w:themeColor="text1" w:themeTint="D9"/>
          <w:szCs w:val="24"/>
        </w:rPr>
        <w:t xml:space="preserve">”) Search and the National Sex Offender Search offered by </w:t>
      </w:r>
      <w:proofErr w:type="spellStart"/>
      <w:r w:rsidRPr="004F0068">
        <w:rPr>
          <w:color w:val="262626" w:themeColor="text1" w:themeTint="D9"/>
          <w:szCs w:val="24"/>
        </w:rPr>
        <w:t>Vetzu</w:t>
      </w:r>
      <w:proofErr w:type="spellEnd"/>
      <w:r w:rsidRPr="004F0068">
        <w:rPr>
          <w:color w:val="262626" w:themeColor="text1" w:themeTint="D9"/>
          <w:szCs w:val="24"/>
        </w:rPr>
        <w:t xml:space="preserve">, may not contain </w:t>
      </w:r>
      <w:r w:rsidRPr="004F0068">
        <w:rPr>
          <w:color w:val="262626" w:themeColor="text1" w:themeTint="D9"/>
          <w:szCs w:val="24"/>
        </w:rPr>
        <w:lastRenderedPageBreak/>
        <w:t xml:space="preserve">the most current information available, and are only utilized as search tools to assist </w:t>
      </w:r>
      <w:proofErr w:type="spellStart"/>
      <w:r w:rsidRPr="004F0068">
        <w:rPr>
          <w:color w:val="262626" w:themeColor="text1" w:themeTint="D9"/>
          <w:szCs w:val="24"/>
        </w:rPr>
        <w:t>Vetzu</w:t>
      </w:r>
      <w:proofErr w:type="spellEnd"/>
      <w:r w:rsidRPr="004F0068">
        <w:rPr>
          <w:color w:val="262626" w:themeColor="text1" w:themeTint="D9"/>
          <w:szCs w:val="24"/>
        </w:rPr>
        <w:t xml:space="preserve"> in formulating additional jurisdictions to search. Client  understands that to comply with FCRA § 613, </w:t>
      </w:r>
      <w:proofErr w:type="spellStart"/>
      <w:r w:rsidRPr="004F0068">
        <w:rPr>
          <w:color w:val="262626" w:themeColor="text1" w:themeTint="D9"/>
          <w:szCs w:val="24"/>
        </w:rPr>
        <w:t>Vetzu</w:t>
      </w:r>
      <w:proofErr w:type="spellEnd"/>
      <w:r w:rsidRPr="004F0068">
        <w:rPr>
          <w:color w:val="262626" w:themeColor="text1" w:themeTint="D9"/>
          <w:szCs w:val="24"/>
        </w:rPr>
        <w:t xml:space="preserve"> will not report any criminal information (arrest or conviction) obtained only from a database search. </w:t>
      </w:r>
      <w:proofErr w:type="spellStart"/>
      <w:r w:rsidRPr="004F0068">
        <w:rPr>
          <w:color w:val="262626" w:themeColor="text1" w:themeTint="D9"/>
          <w:szCs w:val="24"/>
        </w:rPr>
        <w:t>Vetzu</w:t>
      </w:r>
      <w:proofErr w:type="spellEnd"/>
      <w:r w:rsidRPr="004F0068">
        <w:rPr>
          <w:color w:val="262626" w:themeColor="text1" w:themeTint="D9"/>
          <w:szCs w:val="24"/>
        </w:rPr>
        <w:t xml:space="preserve"> will confirm the result at the corresponding county-level court or equivalent primary source records repository (Additional charges may be incurred when such additional research is required depending on the set up of Client ’s account.).</w:t>
      </w:r>
    </w:p>
    <w:p w14:paraId="0D9183DD" w14:textId="77777777" w:rsidR="002D564A" w:rsidRPr="004F0068" w:rsidRDefault="002D564A" w:rsidP="002D564A">
      <w:pPr>
        <w:pStyle w:val="ListParagraph"/>
        <w:spacing w:after="120"/>
        <w:ind w:left="1440"/>
        <w:jc w:val="both"/>
        <w:rPr>
          <w:color w:val="262626" w:themeColor="text1" w:themeTint="D9"/>
          <w:szCs w:val="24"/>
        </w:rPr>
      </w:pPr>
    </w:p>
    <w:p w14:paraId="227C72F4" w14:textId="77777777" w:rsidR="002D564A" w:rsidRDefault="002D564A" w:rsidP="002D564A">
      <w:pPr>
        <w:pStyle w:val="ListParagraph"/>
        <w:numPr>
          <w:ilvl w:val="1"/>
          <w:numId w:val="4"/>
        </w:numPr>
        <w:spacing w:after="120"/>
        <w:jc w:val="both"/>
        <w:rPr>
          <w:color w:val="262626" w:themeColor="text1" w:themeTint="D9"/>
          <w:szCs w:val="24"/>
        </w:rPr>
      </w:pPr>
      <w:r w:rsidRPr="004F0068">
        <w:rPr>
          <w:color w:val="262626" w:themeColor="text1" w:themeTint="D9"/>
          <w:szCs w:val="24"/>
          <w:u w:val="single"/>
        </w:rPr>
        <w:t>Motor Vehicle Report(s) (“</w:t>
      </w:r>
      <w:r w:rsidRPr="004F0068">
        <w:rPr>
          <w:b/>
          <w:color w:val="262626" w:themeColor="text1" w:themeTint="D9"/>
          <w:szCs w:val="24"/>
          <w:u w:val="single"/>
        </w:rPr>
        <w:t>MVR(s)</w:t>
      </w:r>
      <w:r w:rsidRPr="004F0068">
        <w:rPr>
          <w:color w:val="262626" w:themeColor="text1" w:themeTint="D9"/>
          <w:szCs w:val="24"/>
          <w:u w:val="single"/>
        </w:rPr>
        <w:t>”)</w:t>
      </w:r>
      <w:r w:rsidRPr="004F0068">
        <w:rPr>
          <w:color w:val="262626" w:themeColor="text1" w:themeTint="D9"/>
          <w:szCs w:val="24"/>
        </w:rPr>
        <w:t xml:space="preserve">: For Client s utilizing </w:t>
      </w:r>
      <w:proofErr w:type="spellStart"/>
      <w:r w:rsidRPr="004F0068">
        <w:rPr>
          <w:color w:val="262626" w:themeColor="text1" w:themeTint="D9"/>
          <w:szCs w:val="24"/>
        </w:rPr>
        <w:t>Vetzu</w:t>
      </w:r>
      <w:proofErr w:type="spellEnd"/>
      <w:r w:rsidRPr="004F0068">
        <w:rPr>
          <w:color w:val="262626" w:themeColor="text1" w:themeTint="D9"/>
          <w:szCs w:val="24"/>
        </w:rPr>
        <w:t xml:space="preserve"> MVR Services, Client  certifies that MVRs (e.g., driving records) shall only be ordered in strict compliance with the DPPA and any related applicable state laws. Client  further certifies that no MVRs shall be ordered without first providing disclosure to Applicant that a report will be processed, then only by obtaining the written authorization of Applicant to obtain an MVR. Client  also certifies that it will use this information only in the normal course of business to obtain lawful information provided by an Applicant. Client  shall not transmit any data contained in the MVR via any unsecured means or resell MVRs to any third party. Client  certifies it will request MVRs for only direct employees and applicants of Client .</w:t>
      </w:r>
    </w:p>
    <w:p w14:paraId="1B52C0ED" w14:textId="77777777" w:rsidR="002D564A" w:rsidRPr="006C6C45" w:rsidRDefault="002D564A" w:rsidP="002D564A">
      <w:pPr>
        <w:pStyle w:val="ListParagraph"/>
        <w:rPr>
          <w:color w:val="262626" w:themeColor="text1" w:themeTint="D9"/>
          <w:szCs w:val="24"/>
        </w:rPr>
      </w:pPr>
    </w:p>
    <w:p w14:paraId="50C0061C" w14:textId="77777777" w:rsidR="002D564A" w:rsidRPr="004F0068" w:rsidRDefault="002D564A" w:rsidP="002D564A">
      <w:pPr>
        <w:pStyle w:val="ListParagraph"/>
        <w:numPr>
          <w:ilvl w:val="1"/>
          <w:numId w:val="4"/>
        </w:numPr>
        <w:spacing w:after="120"/>
        <w:jc w:val="both"/>
        <w:rPr>
          <w:color w:val="262626" w:themeColor="text1" w:themeTint="D9"/>
          <w:szCs w:val="24"/>
        </w:rPr>
      </w:pPr>
      <w:r w:rsidRPr="004F0068">
        <w:rPr>
          <w:color w:val="262626" w:themeColor="text1" w:themeTint="D9"/>
          <w:szCs w:val="24"/>
          <w:u w:val="single"/>
        </w:rPr>
        <w:t>Administrative Function</w:t>
      </w:r>
      <w:r w:rsidRPr="004F0068">
        <w:rPr>
          <w:color w:val="262626" w:themeColor="text1" w:themeTint="D9"/>
          <w:szCs w:val="24"/>
        </w:rPr>
        <w:t xml:space="preserve">: Client  understands and agrees that </w:t>
      </w:r>
      <w:proofErr w:type="spellStart"/>
      <w:r w:rsidRPr="004F0068">
        <w:rPr>
          <w:color w:val="262626" w:themeColor="text1" w:themeTint="D9"/>
          <w:szCs w:val="24"/>
        </w:rPr>
        <w:t>Vetzu</w:t>
      </w:r>
      <w:proofErr w:type="spellEnd"/>
      <w:r w:rsidRPr="004F0068">
        <w:rPr>
          <w:color w:val="262626" w:themeColor="text1" w:themeTint="D9"/>
          <w:szCs w:val="24"/>
        </w:rPr>
        <w:t xml:space="preserve"> performs an administrative function only regarding any and all grading or scoring or application of Client ’s hiring guidelines. Client  further understands and agrees that any and all determinations are based on evaluation criteria provided solely by Client . Therefore, Client  understands and agrees that any employment decision regarding an Applicant arising from or relating to any and all such determinations is the sole responsibility of Client  – and not any </w:t>
      </w:r>
      <w:proofErr w:type="spellStart"/>
      <w:r w:rsidRPr="004F0068">
        <w:rPr>
          <w:color w:val="262626" w:themeColor="text1" w:themeTint="D9"/>
          <w:szCs w:val="24"/>
        </w:rPr>
        <w:t>Vetzu</w:t>
      </w:r>
      <w:proofErr w:type="spellEnd"/>
      <w:r w:rsidRPr="004F0068">
        <w:rPr>
          <w:color w:val="262626" w:themeColor="text1" w:themeTint="D9"/>
          <w:szCs w:val="24"/>
        </w:rPr>
        <w:t xml:space="preserve"> Parties. </w:t>
      </w:r>
    </w:p>
    <w:p w14:paraId="71B73AFB" w14:textId="77777777" w:rsidR="002D564A" w:rsidRDefault="002D564A" w:rsidP="002D564A">
      <w:pPr>
        <w:spacing w:after="120"/>
        <w:ind w:left="1440"/>
        <w:jc w:val="both"/>
        <w:rPr>
          <w:rFonts w:ascii="Arial" w:hAnsi="Arial" w:cs="Arial"/>
          <w:sz w:val="24"/>
          <w:szCs w:val="24"/>
        </w:rPr>
      </w:pPr>
      <w:r w:rsidRPr="004F0068">
        <w:rPr>
          <w:rFonts w:ascii="Arial" w:hAnsi="Arial" w:cs="Arial"/>
          <w:sz w:val="24"/>
          <w:szCs w:val="24"/>
        </w:rPr>
        <w:t xml:space="preserve">Client  agrees to defend, indemnify, and hold </w:t>
      </w:r>
      <w:proofErr w:type="spellStart"/>
      <w:r w:rsidRPr="004F0068">
        <w:rPr>
          <w:rFonts w:ascii="Arial" w:hAnsi="Arial" w:cs="Arial"/>
          <w:sz w:val="24"/>
          <w:szCs w:val="24"/>
        </w:rPr>
        <w:t>Vetzu</w:t>
      </w:r>
      <w:proofErr w:type="spellEnd"/>
      <w:r w:rsidRPr="004F0068">
        <w:rPr>
          <w:rFonts w:ascii="Arial" w:hAnsi="Arial" w:cs="Arial"/>
          <w:sz w:val="24"/>
          <w:szCs w:val="24"/>
        </w:rPr>
        <w:t xml:space="preserve"> and its affiliated companies, and all of their respective officers, agents, and employees, and </w:t>
      </w:r>
      <w:proofErr w:type="spellStart"/>
      <w:r w:rsidRPr="004F0068">
        <w:rPr>
          <w:rFonts w:ascii="Arial" w:hAnsi="Arial" w:cs="Arial"/>
          <w:sz w:val="24"/>
          <w:szCs w:val="24"/>
        </w:rPr>
        <w:t>Vetzu’s</w:t>
      </w:r>
      <w:proofErr w:type="spellEnd"/>
      <w:r w:rsidRPr="004F0068">
        <w:rPr>
          <w:rFonts w:ascii="Arial" w:hAnsi="Arial" w:cs="Arial"/>
          <w:sz w:val="24"/>
          <w:szCs w:val="24"/>
        </w:rPr>
        <w:t xml:space="preserve"> independent contractors and their affiliates (collectively, “</w:t>
      </w:r>
      <w:proofErr w:type="spellStart"/>
      <w:r w:rsidRPr="004F0068">
        <w:rPr>
          <w:rFonts w:ascii="Arial" w:hAnsi="Arial" w:cs="Arial"/>
          <w:b/>
          <w:sz w:val="24"/>
          <w:szCs w:val="24"/>
        </w:rPr>
        <w:t>Vetzu</w:t>
      </w:r>
      <w:proofErr w:type="spellEnd"/>
      <w:r w:rsidRPr="004F0068">
        <w:rPr>
          <w:rFonts w:ascii="Arial" w:hAnsi="Arial" w:cs="Arial"/>
          <w:b/>
          <w:sz w:val="24"/>
          <w:szCs w:val="24"/>
        </w:rPr>
        <w:t xml:space="preserve"> Parties</w:t>
      </w:r>
      <w:r w:rsidRPr="004F0068">
        <w:rPr>
          <w:rFonts w:ascii="Arial" w:hAnsi="Arial" w:cs="Arial"/>
          <w:sz w:val="24"/>
          <w:szCs w:val="24"/>
        </w:rPr>
        <w:t>”) harmless from any and all liabilities, losses, claims, injuries, damages, suits, judgments, expenses, fines, interest or penalties of any kind or nature whatsoever, including, without limitation, reasonable attorneys’ fees and costs (collectively, “</w:t>
      </w:r>
      <w:r w:rsidRPr="004F0068">
        <w:rPr>
          <w:rFonts w:ascii="Arial" w:hAnsi="Arial" w:cs="Arial"/>
          <w:b/>
          <w:sz w:val="24"/>
          <w:szCs w:val="24"/>
        </w:rPr>
        <w:t>Losses</w:t>
      </w:r>
      <w:r w:rsidRPr="004F0068">
        <w:rPr>
          <w:rFonts w:ascii="Arial" w:hAnsi="Arial" w:cs="Arial"/>
          <w:sz w:val="24"/>
          <w:szCs w:val="24"/>
        </w:rPr>
        <w:t xml:space="preserve">”) arising out of or related to Client ’s employment decision resulting from any and all such determinations and/or the performance of this administrative function. </w:t>
      </w:r>
    </w:p>
    <w:p w14:paraId="1D5EB515" w14:textId="77777777" w:rsidR="002D564A" w:rsidRDefault="002D564A" w:rsidP="002D564A">
      <w:pPr>
        <w:pStyle w:val="ListParagraph"/>
        <w:numPr>
          <w:ilvl w:val="1"/>
          <w:numId w:val="4"/>
        </w:numPr>
        <w:tabs>
          <w:tab w:val="left" w:pos="-2340"/>
        </w:tabs>
        <w:spacing w:after="120"/>
        <w:jc w:val="both"/>
        <w:rPr>
          <w:bCs/>
          <w:szCs w:val="24"/>
        </w:rPr>
      </w:pPr>
      <w:r w:rsidRPr="004F0068">
        <w:rPr>
          <w:color w:val="262626" w:themeColor="text1" w:themeTint="D9"/>
          <w:szCs w:val="24"/>
          <w:u w:val="single"/>
        </w:rPr>
        <w:t>Also Known As (“</w:t>
      </w:r>
      <w:r w:rsidRPr="004F0068">
        <w:rPr>
          <w:b/>
          <w:color w:val="262626" w:themeColor="text1" w:themeTint="D9"/>
          <w:szCs w:val="24"/>
          <w:u w:val="single"/>
        </w:rPr>
        <w:t>AKA</w:t>
      </w:r>
      <w:r w:rsidRPr="004F0068">
        <w:rPr>
          <w:color w:val="262626" w:themeColor="text1" w:themeTint="D9"/>
          <w:szCs w:val="24"/>
          <w:u w:val="single"/>
        </w:rPr>
        <w:t>”) Policy</w:t>
      </w:r>
      <w:r w:rsidRPr="004F0068">
        <w:rPr>
          <w:color w:val="262626" w:themeColor="text1" w:themeTint="D9"/>
          <w:szCs w:val="24"/>
        </w:rPr>
        <w:t xml:space="preserve">: </w:t>
      </w:r>
      <w:proofErr w:type="spellStart"/>
      <w:r w:rsidRPr="004F0068">
        <w:rPr>
          <w:bCs/>
          <w:szCs w:val="24"/>
        </w:rPr>
        <w:t>Vetzu</w:t>
      </w:r>
      <w:proofErr w:type="spellEnd"/>
      <w:r w:rsidRPr="004F0068">
        <w:rPr>
          <w:bCs/>
          <w:szCs w:val="24"/>
        </w:rPr>
        <w:t xml:space="preserve"> utilizes credit bureau header and other address information along with Applicant- and Client -provided information to determine any AKAs to be used as search criteria. </w:t>
      </w:r>
      <w:proofErr w:type="spellStart"/>
      <w:r w:rsidRPr="004F0068">
        <w:rPr>
          <w:bCs/>
          <w:szCs w:val="24"/>
        </w:rPr>
        <w:t>Vetzu</w:t>
      </w:r>
      <w:proofErr w:type="spellEnd"/>
      <w:r w:rsidRPr="004F0068">
        <w:rPr>
          <w:bCs/>
          <w:szCs w:val="24"/>
        </w:rPr>
        <w:t xml:space="preserve"> cannot guarantee that all AKAs for an Applicant will be discovered for such search. </w:t>
      </w:r>
      <w:proofErr w:type="spellStart"/>
      <w:r w:rsidRPr="004F0068">
        <w:rPr>
          <w:bCs/>
          <w:szCs w:val="24"/>
        </w:rPr>
        <w:t>Vetzu</w:t>
      </w:r>
      <w:proofErr w:type="spellEnd"/>
      <w:r w:rsidRPr="004F0068">
        <w:rPr>
          <w:bCs/>
          <w:szCs w:val="24"/>
        </w:rPr>
        <w:t xml:space="preserve"> will not use AKAs it determines to be: (a) obvious typographical errors; (b) suffixes; (c) variations of middle names or middle initials; (d) any initial replacing a first or last name; or, (e) opposite gender names.</w:t>
      </w:r>
    </w:p>
    <w:p w14:paraId="5555B0E2" w14:textId="77777777" w:rsidR="002D564A" w:rsidRPr="004F0068" w:rsidRDefault="002D564A" w:rsidP="002D564A">
      <w:pPr>
        <w:pStyle w:val="ListParagraph"/>
        <w:tabs>
          <w:tab w:val="left" w:pos="-2340"/>
        </w:tabs>
        <w:spacing w:after="120"/>
        <w:ind w:left="1440"/>
        <w:jc w:val="both"/>
        <w:rPr>
          <w:bCs/>
          <w:szCs w:val="24"/>
        </w:rPr>
      </w:pPr>
    </w:p>
    <w:p w14:paraId="536FA82A" w14:textId="77777777" w:rsidR="002D564A" w:rsidRPr="009357CC" w:rsidRDefault="002D564A" w:rsidP="002D564A">
      <w:pPr>
        <w:pStyle w:val="ListParagraph"/>
        <w:numPr>
          <w:ilvl w:val="1"/>
          <w:numId w:val="4"/>
        </w:numPr>
        <w:tabs>
          <w:tab w:val="left" w:pos="-2340"/>
        </w:tabs>
        <w:spacing w:after="120"/>
        <w:jc w:val="both"/>
        <w:rPr>
          <w:color w:val="000000" w:themeColor="text1"/>
          <w:szCs w:val="24"/>
        </w:rPr>
      </w:pPr>
      <w:r w:rsidRPr="004F0068">
        <w:rPr>
          <w:color w:val="262626" w:themeColor="text1" w:themeTint="D9"/>
          <w:szCs w:val="24"/>
          <w:u w:val="single"/>
        </w:rPr>
        <w:t>International Searches</w:t>
      </w:r>
      <w:r w:rsidRPr="004F0068">
        <w:rPr>
          <w:color w:val="262626" w:themeColor="text1" w:themeTint="D9"/>
          <w:szCs w:val="24"/>
        </w:rPr>
        <w:t>:</w:t>
      </w:r>
      <w:r w:rsidRPr="004F0068">
        <w:rPr>
          <w:b/>
          <w:color w:val="262626" w:themeColor="text1" w:themeTint="D9"/>
          <w:szCs w:val="24"/>
        </w:rPr>
        <w:t xml:space="preserve"> </w:t>
      </w:r>
      <w:r w:rsidRPr="004F0068">
        <w:rPr>
          <w:bCs/>
          <w:color w:val="000000" w:themeColor="text1"/>
          <w:szCs w:val="24"/>
        </w:rPr>
        <w:t xml:space="preserve">When applicable, Client  certifies that it shall comply with the applicable data privacy laws governing the transfer, storage, and access of personal information including, but not limited to the EU – U.S. Privacy Shield. </w:t>
      </w:r>
      <w:r w:rsidRPr="004F0068">
        <w:rPr>
          <w:bCs/>
          <w:color w:val="000000" w:themeColor="text1"/>
          <w:szCs w:val="24"/>
        </w:rPr>
        <w:lastRenderedPageBreak/>
        <w:t xml:space="preserve">International services are conducted via third party independent contractors. Therefore, </w:t>
      </w:r>
      <w:proofErr w:type="spellStart"/>
      <w:r w:rsidRPr="004F0068">
        <w:rPr>
          <w:bCs/>
          <w:color w:val="000000" w:themeColor="text1"/>
          <w:szCs w:val="24"/>
        </w:rPr>
        <w:t>Vetzu</w:t>
      </w:r>
      <w:proofErr w:type="spellEnd"/>
      <w:r w:rsidRPr="004F0068">
        <w:rPr>
          <w:bCs/>
          <w:color w:val="000000" w:themeColor="text1"/>
          <w:szCs w:val="24"/>
        </w:rPr>
        <w:t xml:space="preserve"> cannot be either insurer or guarantor of the accuracy of the information reported.</w:t>
      </w:r>
    </w:p>
    <w:p w14:paraId="7D9339D5" w14:textId="77777777" w:rsidR="002D564A" w:rsidRPr="009357CC" w:rsidRDefault="002D564A" w:rsidP="002D564A">
      <w:pPr>
        <w:pStyle w:val="ListParagraph"/>
        <w:rPr>
          <w:color w:val="000000" w:themeColor="text1"/>
          <w:szCs w:val="24"/>
        </w:rPr>
      </w:pPr>
    </w:p>
    <w:p w14:paraId="141E93C5" w14:textId="77777777" w:rsidR="002D564A" w:rsidRDefault="002D564A" w:rsidP="002D564A">
      <w:pPr>
        <w:pStyle w:val="ListParagraph"/>
        <w:numPr>
          <w:ilvl w:val="1"/>
          <w:numId w:val="4"/>
        </w:numPr>
        <w:tabs>
          <w:tab w:val="left" w:pos="-2340"/>
        </w:tabs>
        <w:spacing w:after="120"/>
        <w:jc w:val="both"/>
        <w:rPr>
          <w:color w:val="000000" w:themeColor="text1"/>
          <w:szCs w:val="24"/>
        </w:rPr>
      </w:pPr>
      <w:r w:rsidRPr="004F0068">
        <w:rPr>
          <w:color w:val="262626" w:themeColor="text1" w:themeTint="D9"/>
          <w:szCs w:val="24"/>
          <w:u w:val="single"/>
        </w:rPr>
        <w:t>Workers’ Compensation Searches</w:t>
      </w:r>
      <w:r w:rsidRPr="004F0068">
        <w:rPr>
          <w:color w:val="262626" w:themeColor="text1" w:themeTint="D9"/>
          <w:szCs w:val="24"/>
        </w:rPr>
        <w:t>:</w:t>
      </w:r>
      <w:r w:rsidRPr="004F0068">
        <w:rPr>
          <w:b/>
          <w:color w:val="262626" w:themeColor="text1" w:themeTint="D9"/>
          <w:szCs w:val="24"/>
        </w:rPr>
        <w:t xml:space="preserve"> </w:t>
      </w:r>
      <w:r w:rsidRPr="004F0068">
        <w:rPr>
          <w:color w:val="000000" w:themeColor="text1"/>
          <w:szCs w:val="24"/>
        </w:rPr>
        <w:t>Client understands that specific rules apply when using workers’ compensation history information, including but not limited to, all requests for workers’ compensation history must be made post job offer and special circumstances must be considered if making an adverse employment decision based thereof. Client  certifies that it will comply with all Laws required for Client  to utilize workers’ compensation information.</w:t>
      </w:r>
    </w:p>
    <w:p w14:paraId="7417BBEA" w14:textId="77777777" w:rsidR="002D564A" w:rsidRPr="009357CC" w:rsidRDefault="002D564A" w:rsidP="002D564A">
      <w:pPr>
        <w:pStyle w:val="ListParagraph"/>
        <w:tabs>
          <w:tab w:val="left" w:pos="-2340"/>
        </w:tabs>
        <w:spacing w:after="120"/>
        <w:ind w:left="1440"/>
        <w:jc w:val="both"/>
        <w:rPr>
          <w:color w:val="C00000"/>
          <w:szCs w:val="24"/>
        </w:rPr>
      </w:pPr>
    </w:p>
    <w:p w14:paraId="4D90E78F" w14:textId="77777777" w:rsidR="002D564A" w:rsidRPr="004F0068" w:rsidRDefault="002D564A" w:rsidP="002D564A">
      <w:pPr>
        <w:pStyle w:val="ListParagraph"/>
        <w:numPr>
          <w:ilvl w:val="1"/>
          <w:numId w:val="4"/>
        </w:numPr>
        <w:tabs>
          <w:tab w:val="left" w:pos="-2340"/>
        </w:tabs>
        <w:spacing w:after="120"/>
        <w:jc w:val="both"/>
        <w:rPr>
          <w:color w:val="C00000"/>
          <w:szCs w:val="24"/>
        </w:rPr>
      </w:pPr>
      <w:r w:rsidRPr="004F0068">
        <w:rPr>
          <w:color w:val="262626" w:themeColor="text1" w:themeTint="D9"/>
          <w:szCs w:val="24"/>
          <w:u w:val="single"/>
        </w:rPr>
        <w:t>Automated Systems</w:t>
      </w:r>
      <w:r w:rsidRPr="004F0068">
        <w:rPr>
          <w:color w:val="262626" w:themeColor="text1" w:themeTint="D9"/>
          <w:szCs w:val="24"/>
        </w:rPr>
        <w:t>:</w:t>
      </w:r>
      <w:r w:rsidRPr="004F0068">
        <w:rPr>
          <w:b/>
          <w:color w:val="262626" w:themeColor="text1" w:themeTint="D9"/>
          <w:szCs w:val="24"/>
        </w:rPr>
        <w:t xml:space="preserve"> </w:t>
      </w:r>
      <w:r w:rsidRPr="004F0068">
        <w:rPr>
          <w:color w:val="000000" w:themeColor="text1"/>
          <w:szCs w:val="24"/>
        </w:rPr>
        <w:t xml:space="preserve">Client  acknowledges and agrees that Client  is responsible for approving all language contained in documents provided by </w:t>
      </w:r>
      <w:proofErr w:type="spellStart"/>
      <w:r w:rsidRPr="004F0068">
        <w:rPr>
          <w:color w:val="000000" w:themeColor="text1"/>
          <w:szCs w:val="24"/>
        </w:rPr>
        <w:t>Vetzu</w:t>
      </w:r>
      <w:proofErr w:type="spellEnd"/>
      <w:r w:rsidRPr="004F0068">
        <w:rPr>
          <w:color w:val="000000" w:themeColor="text1"/>
          <w:szCs w:val="24"/>
        </w:rPr>
        <w:t xml:space="preserve"> on behalf of Client  and Client  must approve all processes prior to implementation. Therefore, </w:t>
      </w:r>
      <w:r w:rsidRPr="004F0068">
        <w:rPr>
          <w:color w:val="262626" w:themeColor="text1" w:themeTint="D9"/>
          <w:szCs w:val="24"/>
        </w:rPr>
        <w:t xml:space="preserve">Client  agrees to defend, indemnify, and hold </w:t>
      </w:r>
      <w:proofErr w:type="spellStart"/>
      <w:r w:rsidRPr="004F0068">
        <w:rPr>
          <w:color w:val="262626" w:themeColor="text1" w:themeTint="D9"/>
          <w:szCs w:val="24"/>
        </w:rPr>
        <w:t>Vetzu</w:t>
      </w:r>
      <w:proofErr w:type="spellEnd"/>
      <w:r w:rsidRPr="004F0068">
        <w:rPr>
          <w:color w:val="262626" w:themeColor="text1" w:themeTint="D9"/>
          <w:szCs w:val="24"/>
        </w:rPr>
        <w:t xml:space="preserve"> Parties harmless from any Losses arising out of</w:t>
      </w:r>
      <w:r w:rsidRPr="004F0068">
        <w:rPr>
          <w:color w:val="000000" w:themeColor="text1"/>
          <w:szCs w:val="24"/>
        </w:rPr>
        <w:t xml:space="preserve"> or related to the use of </w:t>
      </w:r>
      <w:proofErr w:type="spellStart"/>
      <w:r w:rsidRPr="004F0068">
        <w:rPr>
          <w:color w:val="000000" w:themeColor="text1"/>
          <w:szCs w:val="24"/>
        </w:rPr>
        <w:t>Vetzu’s</w:t>
      </w:r>
      <w:proofErr w:type="spellEnd"/>
      <w:r w:rsidRPr="004F0068">
        <w:rPr>
          <w:color w:val="000000" w:themeColor="text1"/>
          <w:szCs w:val="24"/>
        </w:rPr>
        <w:t xml:space="preserve"> automated systems by Client .  </w:t>
      </w:r>
    </w:p>
    <w:p w14:paraId="4B1033FD" w14:textId="77777777" w:rsidR="002D564A" w:rsidRDefault="002D564A" w:rsidP="002D564A">
      <w:pPr>
        <w:pStyle w:val="ListParagraph"/>
        <w:numPr>
          <w:ilvl w:val="1"/>
          <w:numId w:val="4"/>
        </w:numPr>
        <w:tabs>
          <w:tab w:val="left" w:pos="-2340"/>
        </w:tabs>
        <w:spacing w:after="120"/>
        <w:jc w:val="both"/>
        <w:rPr>
          <w:szCs w:val="24"/>
        </w:rPr>
      </w:pPr>
      <w:r w:rsidRPr="004F0068">
        <w:rPr>
          <w:szCs w:val="24"/>
          <w:u w:val="single"/>
        </w:rPr>
        <w:t>Credit Provisions</w:t>
      </w:r>
      <w:r w:rsidRPr="004F0068">
        <w:rPr>
          <w:szCs w:val="24"/>
        </w:rPr>
        <w:t xml:space="preserve">: Client  understands that the credit bureaus require specific written approval from </w:t>
      </w:r>
      <w:proofErr w:type="spellStart"/>
      <w:r w:rsidRPr="004F0068">
        <w:rPr>
          <w:szCs w:val="24"/>
        </w:rPr>
        <w:t>Vetzu</w:t>
      </w:r>
      <w:proofErr w:type="spellEnd"/>
      <w:r w:rsidRPr="004F0068">
        <w:rPr>
          <w:szCs w:val="24"/>
        </w:rPr>
        <w:t xml:space="preserve"> before the following persons, entities and/or businesses may obtain credit reports: private detectives, private detective agencies, private investigative companies, bail bondsmen, attorneys, law firms, credit counseling firms, security services, members of the media, resellers, financial counseling firms, credit repair clinics, pawn shops (except companies that do only title pawn), check cashing companies (except companies that do only loans, no check cashing), genealogical or heir research firms, dating services, massage or tattoo services, businesses that operate out of an apartment, individuals seeking information for their own private use, adult entertainment services of any kind, companies that locate missing children, companies that handle third party repossession, companies seeking information in connection with time shares, subscriptions companies, individuals involved in spiritual counseling or persons or entities that are not an end-user or decision maker.</w:t>
      </w:r>
    </w:p>
    <w:p w14:paraId="47A73EFC" w14:textId="77777777" w:rsidR="002D564A" w:rsidRPr="004F0068" w:rsidRDefault="002D564A" w:rsidP="002D564A">
      <w:pPr>
        <w:pStyle w:val="ListParagraph"/>
        <w:tabs>
          <w:tab w:val="left" w:pos="-2340"/>
        </w:tabs>
        <w:spacing w:after="120"/>
        <w:ind w:left="1440"/>
        <w:jc w:val="both"/>
        <w:rPr>
          <w:szCs w:val="24"/>
        </w:rPr>
      </w:pPr>
    </w:p>
    <w:p w14:paraId="76282DB9" w14:textId="7C7CC3A3" w:rsidR="002D564A" w:rsidRDefault="002D564A" w:rsidP="002D564A">
      <w:pPr>
        <w:pStyle w:val="ListParagraph"/>
        <w:numPr>
          <w:ilvl w:val="1"/>
          <w:numId w:val="4"/>
        </w:numPr>
        <w:tabs>
          <w:tab w:val="left" w:pos="-2340"/>
        </w:tabs>
        <w:spacing w:after="120"/>
        <w:jc w:val="both"/>
        <w:rPr>
          <w:szCs w:val="24"/>
        </w:rPr>
      </w:pPr>
      <w:r w:rsidRPr="004F0068">
        <w:rPr>
          <w:szCs w:val="24"/>
          <w:u w:val="single"/>
        </w:rPr>
        <w:t>Credit Report Policies and Procedures</w:t>
      </w:r>
      <w:r w:rsidRPr="004F0068">
        <w:rPr>
          <w:szCs w:val="24"/>
        </w:rPr>
        <w:t>: Client  represents that, if it orders credit reports, Client  will have a policy and procedures in place to investigate any discrepancy in a consumer’s address when notified by the credit bureau that the consumer’s address, as submitted by Client , substantially varies from the address the credit bureau has on file for that consumer.</w:t>
      </w:r>
    </w:p>
    <w:p w14:paraId="5B5F9F2C" w14:textId="77777777" w:rsidR="0018743D" w:rsidRPr="0018743D" w:rsidRDefault="0018743D" w:rsidP="0018743D">
      <w:pPr>
        <w:pStyle w:val="ListParagraph"/>
        <w:rPr>
          <w:szCs w:val="24"/>
        </w:rPr>
      </w:pPr>
    </w:p>
    <w:p w14:paraId="7E6F0CC9" w14:textId="77777777" w:rsidR="002D564A" w:rsidRPr="004F0068" w:rsidRDefault="002D564A" w:rsidP="002D564A">
      <w:pPr>
        <w:numPr>
          <w:ilvl w:val="0"/>
          <w:numId w:val="1"/>
        </w:numPr>
        <w:tabs>
          <w:tab w:val="left" w:pos="-2340"/>
        </w:tabs>
        <w:spacing w:before="120" w:after="120" w:line="240" w:lineRule="auto"/>
        <w:jc w:val="both"/>
        <w:rPr>
          <w:rFonts w:ascii="Arial" w:hAnsi="Arial" w:cs="Arial"/>
          <w:b/>
          <w:color w:val="262626" w:themeColor="text1" w:themeTint="D9"/>
          <w:sz w:val="24"/>
          <w:szCs w:val="24"/>
        </w:rPr>
      </w:pPr>
      <w:r w:rsidRPr="004F0068">
        <w:rPr>
          <w:rFonts w:ascii="Arial" w:hAnsi="Arial" w:cs="Arial"/>
          <w:b/>
          <w:color w:val="262626" w:themeColor="text1" w:themeTint="D9"/>
          <w:sz w:val="24"/>
          <w:szCs w:val="24"/>
        </w:rPr>
        <w:t>NO LEGAL OPINION</w:t>
      </w:r>
    </w:p>
    <w:p w14:paraId="054A8185" w14:textId="77777777" w:rsidR="002D564A" w:rsidRDefault="002D564A" w:rsidP="002D564A">
      <w:pPr>
        <w:tabs>
          <w:tab w:val="left" w:pos="-2340"/>
        </w:tabs>
        <w:ind w:left="720"/>
        <w:jc w:val="both"/>
        <w:rPr>
          <w:rFonts w:cs="Arial"/>
          <w:color w:val="262626" w:themeColor="text1" w:themeTint="D9"/>
          <w:szCs w:val="24"/>
        </w:rPr>
      </w:pP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xml:space="preserve"> is not Client ’s legal counsel or representative. Client  understands and acknowledges that any sample forms/kits, compliance alerts, education, best practices, conversations, or communication with </w:t>
      </w: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xml:space="preserve"> are not to be construed as legal opinion or counsel in any way and should not be relied upon for legal compliance. The provision of any notices or forms, pre-adverse or adverse action letters and the contents thereof is the sole responsibility of Client . Client  agrees and acknowledges that Client  will consult with </w:t>
      </w:r>
      <w:r w:rsidRPr="004F0068">
        <w:rPr>
          <w:rFonts w:ascii="Arial" w:hAnsi="Arial" w:cs="Arial"/>
          <w:color w:val="262626" w:themeColor="text1" w:themeTint="D9"/>
          <w:sz w:val="24"/>
          <w:szCs w:val="24"/>
        </w:rPr>
        <w:lastRenderedPageBreak/>
        <w:t>Client ’s own legal counsel to ensure Client  is in compliance with the following, including but not limited to: (a) overall screening program compliance; (b) interpretation of and obligations under the Laws, including but not limited to the FCRA; and, (c) the use of Screening Report information, including relying upon such information and complying with EEOC Guidance; and (d) review of any forms as well as the content of prescribed notices, adverse or pre-adverse action letters for compliance with applicable Laws.</w:t>
      </w:r>
    </w:p>
    <w:p w14:paraId="16578098" w14:textId="77777777" w:rsidR="002D564A" w:rsidRPr="004F0068" w:rsidRDefault="002D564A" w:rsidP="002D564A">
      <w:pPr>
        <w:pStyle w:val="1AutoList1"/>
        <w:numPr>
          <w:ilvl w:val="0"/>
          <w:numId w:val="5"/>
        </w:numPr>
        <w:spacing w:before="120" w:after="120"/>
        <w:rPr>
          <w:rFonts w:ascii="Arial" w:hAnsi="Arial" w:cs="Arial"/>
          <w:b/>
          <w:color w:val="262626" w:themeColor="text1" w:themeTint="D9"/>
          <w:szCs w:val="24"/>
        </w:rPr>
      </w:pPr>
      <w:r w:rsidRPr="004F0068">
        <w:rPr>
          <w:rFonts w:ascii="Arial" w:hAnsi="Arial" w:cs="Arial"/>
          <w:b/>
          <w:color w:val="262626" w:themeColor="text1" w:themeTint="D9"/>
          <w:szCs w:val="24"/>
        </w:rPr>
        <w:t>CONFIDENTIAL INFORMATION</w:t>
      </w:r>
    </w:p>
    <w:p w14:paraId="35ED0051" w14:textId="77777777" w:rsidR="002D564A" w:rsidRPr="004F0068" w:rsidRDefault="002D564A" w:rsidP="002D564A">
      <w:pPr>
        <w:pStyle w:val="1AutoList1"/>
        <w:ind w:firstLine="0"/>
        <w:rPr>
          <w:rFonts w:ascii="Arial" w:hAnsi="Arial" w:cs="Arial"/>
          <w:color w:val="262626" w:themeColor="text1" w:themeTint="D9"/>
          <w:szCs w:val="24"/>
        </w:rPr>
      </w:pPr>
      <w:r w:rsidRPr="004F0068">
        <w:rPr>
          <w:rFonts w:ascii="Arial" w:hAnsi="Arial" w:cs="Arial"/>
          <w:color w:val="262626" w:themeColor="text1" w:themeTint="D9"/>
          <w:szCs w:val="24"/>
        </w:rPr>
        <w:t>Neither party shall reveal, publish, or otherwise disclose any Confidential Information to any third party without the prior written consent of the other party. “</w:t>
      </w:r>
      <w:r w:rsidRPr="004F0068">
        <w:rPr>
          <w:rFonts w:ascii="Arial" w:hAnsi="Arial" w:cs="Arial"/>
          <w:b/>
          <w:color w:val="262626" w:themeColor="text1" w:themeTint="D9"/>
          <w:szCs w:val="24"/>
        </w:rPr>
        <w:t>Confidential Information</w:t>
      </w:r>
      <w:r w:rsidRPr="004F0068">
        <w:rPr>
          <w:rFonts w:ascii="Arial" w:hAnsi="Arial" w:cs="Arial"/>
          <w:color w:val="262626" w:themeColor="text1" w:themeTint="D9"/>
          <w:szCs w:val="24"/>
        </w:rPr>
        <w:t xml:space="preserve">” is defined as any and all proprietary or secret data; sales or pricing information relating to each party or its operations, employees, products, or services; financial information and, all information relating to any customer, potential customer, agent, independent sales outlet, contractor, employee and/or applicant. The parties agree to keep the other party’s Confidential Information confidential at all times during the term of this Agreement, and continuing for five (5) years after termination of this Agreement. Despite anything to the contrary in this Agreement, in no event shall </w:t>
      </w:r>
      <w:proofErr w:type="spellStart"/>
      <w:r w:rsidRPr="004F0068">
        <w:rPr>
          <w:rFonts w:ascii="Arial" w:hAnsi="Arial" w:cs="Arial"/>
          <w:color w:val="262626" w:themeColor="text1" w:themeTint="D9"/>
          <w:szCs w:val="24"/>
        </w:rPr>
        <w:t>Vetzu</w:t>
      </w:r>
      <w:proofErr w:type="spellEnd"/>
      <w:r w:rsidRPr="004F0068">
        <w:rPr>
          <w:rFonts w:ascii="Arial" w:hAnsi="Arial" w:cs="Arial"/>
          <w:color w:val="262626" w:themeColor="text1" w:themeTint="D9"/>
          <w:szCs w:val="24"/>
        </w:rPr>
        <w:t xml:space="preserve"> be required to destroy, erase, or return any Screening Reports or Applicant data related thereto in </w:t>
      </w:r>
      <w:proofErr w:type="spellStart"/>
      <w:r w:rsidRPr="004F0068">
        <w:rPr>
          <w:rFonts w:ascii="Arial" w:hAnsi="Arial" w:cs="Arial"/>
          <w:color w:val="262626" w:themeColor="text1" w:themeTint="D9"/>
          <w:szCs w:val="24"/>
        </w:rPr>
        <w:t>Vetzu’s</w:t>
      </w:r>
      <w:proofErr w:type="spellEnd"/>
      <w:r w:rsidRPr="004F0068">
        <w:rPr>
          <w:rFonts w:ascii="Arial" w:hAnsi="Arial" w:cs="Arial"/>
          <w:color w:val="262626" w:themeColor="text1" w:themeTint="D9"/>
          <w:szCs w:val="24"/>
        </w:rPr>
        <w:t xml:space="preserve"> files, all of which </w:t>
      </w:r>
      <w:proofErr w:type="spellStart"/>
      <w:r w:rsidRPr="004F0068">
        <w:rPr>
          <w:rFonts w:ascii="Arial" w:hAnsi="Arial" w:cs="Arial"/>
          <w:color w:val="262626" w:themeColor="text1" w:themeTint="D9"/>
          <w:szCs w:val="24"/>
        </w:rPr>
        <w:t>Vetzu</w:t>
      </w:r>
      <w:proofErr w:type="spellEnd"/>
      <w:r w:rsidRPr="004F0068">
        <w:rPr>
          <w:rFonts w:ascii="Arial" w:hAnsi="Arial" w:cs="Arial"/>
          <w:color w:val="262626" w:themeColor="text1" w:themeTint="D9"/>
          <w:szCs w:val="24"/>
        </w:rPr>
        <w:t xml:space="preserve"> shall maintain as a consumer reporting agency in strict accordance with all applicable Laws.</w:t>
      </w:r>
    </w:p>
    <w:p w14:paraId="6031E6A3" w14:textId="77777777" w:rsidR="002D564A" w:rsidRPr="004F0068" w:rsidRDefault="002D564A" w:rsidP="002D564A">
      <w:pPr>
        <w:pStyle w:val="1AutoList1"/>
        <w:ind w:firstLine="0"/>
        <w:rPr>
          <w:rFonts w:ascii="Arial" w:hAnsi="Arial" w:cs="Arial"/>
          <w:color w:val="262626" w:themeColor="text1" w:themeTint="D9"/>
          <w:szCs w:val="24"/>
        </w:rPr>
      </w:pPr>
    </w:p>
    <w:p w14:paraId="7569D26E" w14:textId="77777777" w:rsidR="002D564A" w:rsidRPr="004F0068" w:rsidRDefault="002D564A" w:rsidP="002D564A">
      <w:pPr>
        <w:pStyle w:val="1AutoList1"/>
        <w:ind w:firstLine="0"/>
        <w:rPr>
          <w:rFonts w:ascii="Arial" w:hAnsi="Arial" w:cs="Arial"/>
          <w:color w:val="262626" w:themeColor="text1" w:themeTint="D9"/>
          <w:szCs w:val="24"/>
        </w:rPr>
      </w:pPr>
      <w:r w:rsidRPr="004F0068">
        <w:rPr>
          <w:rFonts w:ascii="Arial" w:hAnsi="Arial" w:cs="Arial"/>
          <w:color w:val="262626" w:themeColor="text1" w:themeTint="D9"/>
          <w:szCs w:val="24"/>
        </w:rPr>
        <w:t xml:space="preserve">Client  agrees not to sell, lease, sub-license, deliver, display, or otherwise distribute to any third party any of the Confidential Information addressed herein, whether alone, in conjunction with Client ’s own data, or otherwise, except as required by law.  </w:t>
      </w:r>
    </w:p>
    <w:p w14:paraId="77BAB048" w14:textId="77777777" w:rsidR="002D564A" w:rsidRPr="004F0068" w:rsidRDefault="002D564A" w:rsidP="002D564A">
      <w:pPr>
        <w:pStyle w:val="1AutoList1"/>
        <w:ind w:firstLine="0"/>
        <w:rPr>
          <w:rFonts w:ascii="Arial" w:hAnsi="Arial" w:cs="Arial"/>
          <w:color w:val="262626" w:themeColor="text1" w:themeTint="D9"/>
          <w:szCs w:val="24"/>
        </w:rPr>
      </w:pPr>
    </w:p>
    <w:p w14:paraId="5009B0C4" w14:textId="77777777" w:rsidR="002D564A" w:rsidRPr="004F0068" w:rsidRDefault="002D564A" w:rsidP="002D564A">
      <w:pPr>
        <w:pStyle w:val="1AutoList1"/>
        <w:ind w:firstLine="0"/>
        <w:rPr>
          <w:rFonts w:ascii="Arial" w:hAnsi="Arial" w:cs="Arial"/>
          <w:color w:val="262626" w:themeColor="text1" w:themeTint="D9"/>
          <w:szCs w:val="24"/>
        </w:rPr>
      </w:pPr>
      <w:r w:rsidRPr="004F0068">
        <w:rPr>
          <w:rFonts w:ascii="Arial" w:hAnsi="Arial" w:cs="Arial"/>
          <w:color w:val="262626" w:themeColor="text1" w:themeTint="D9"/>
          <w:szCs w:val="24"/>
        </w:rPr>
        <w:t xml:space="preserve">Client understands that apart from any other remedy in law that might be available, </w:t>
      </w:r>
      <w:proofErr w:type="spellStart"/>
      <w:r w:rsidRPr="004F0068">
        <w:rPr>
          <w:rFonts w:ascii="Arial" w:hAnsi="Arial" w:cs="Arial"/>
          <w:color w:val="262626" w:themeColor="text1" w:themeTint="D9"/>
          <w:szCs w:val="24"/>
        </w:rPr>
        <w:t>Vetzu</w:t>
      </w:r>
      <w:proofErr w:type="spellEnd"/>
      <w:r w:rsidRPr="004F0068">
        <w:rPr>
          <w:rFonts w:ascii="Arial" w:hAnsi="Arial" w:cs="Arial"/>
          <w:color w:val="262626" w:themeColor="text1" w:themeTint="D9"/>
          <w:szCs w:val="24"/>
        </w:rPr>
        <w:t xml:space="preserve"> will be entitled to seek interim relief by way of injunction or otherwise for any breach or threatened breach of confidential information by Client or its agents. </w:t>
      </w:r>
    </w:p>
    <w:p w14:paraId="1ECF3DBA" w14:textId="77777777" w:rsidR="002D564A" w:rsidRPr="004F0068" w:rsidRDefault="002D564A" w:rsidP="002D564A">
      <w:pPr>
        <w:pStyle w:val="1AutoList1"/>
        <w:ind w:firstLine="0"/>
        <w:rPr>
          <w:rFonts w:ascii="Arial" w:hAnsi="Arial" w:cs="Arial"/>
          <w:color w:val="262626" w:themeColor="text1" w:themeTint="D9"/>
          <w:szCs w:val="24"/>
        </w:rPr>
      </w:pPr>
    </w:p>
    <w:p w14:paraId="0F7FB8FA" w14:textId="77777777" w:rsidR="002D564A" w:rsidRPr="004F0068" w:rsidRDefault="002D564A" w:rsidP="002D564A">
      <w:pPr>
        <w:pStyle w:val="ListParagraph"/>
        <w:numPr>
          <w:ilvl w:val="0"/>
          <w:numId w:val="6"/>
        </w:numPr>
        <w:tabs>
          <w:tab w:val="left" w:pos="-3690"/>
        </w:tabs>
        <w:spacing w:before="200" w:after="120"/>
        <w:jc w:val="both"/>
        <w:rPr>
          <w:color w:val="262626" w:themeColor="text1" w:themeTint="D9"/>
          <w:szCs w:val="24"/>
        </w:rPr>
      </w:pPr>
      <w:r w:rsidRPr="004F0068">
        <w:rPr>
          <w:b/>
          <w:color w:val="262626" w:themeColor="text1" w:themeTint="D9"/>
          <w:szCs w:val="24"/>
        </w:rPr>
        <w:t>PRICING AND METHOD OF PAYMENT</w:t>
      </w:r>
    </w:p>
    <w:p w14:paraId="31E80F56" w14:textId="77777777" w:rsidR="002D564A" w:rsidRPr="004F0068" w:rsidRDefault="002D564A" w:rsidP="002D564A">
      <w:pPr>
        <w:pStyle w:val="ListParagraph"/>
        <w:tabs>
          <w:tab w:val="left" w:pos="-3690"/>
        </w:tabs>
        <w:spacing w:before="200" w:after="120"/>
        <w:jc w:val="both"/>
        <w:rPr>
          <w:color w:val="262626" w:themeColor="text1" w:themeTint="D9"/>
          <w:szCs w:val="24"/>
        </w:rPr>
      </w:pPr>
    </w:p>
    <w:p w14:paraId="2EA118C8" w14:textId="77777777" w:rsidR="002D564A" w:rsidRPr="004F0068" w:rsidRDefault="002D564A" w:rsidP="002D564A">
      <w:pPr>
        <w:pStyle w:val="ListParagraph"/>
        <w:numPr>
          <w:ilvl w:val="1"/>
          <w:numId w:val="6"/>
        </w:numPr>
        <w:tabs>
          <w:tab w:val="left" w:pos="-3690"/>
        </w:tabs>
        <w:spacing w:after="120"/>
        <w:jc w:val="both"/>
        <w:rPr>
          <w:color w:val="262626" w:themeColor="text1" w:themeTint="D9"/>
          <w:szCs w:val="24"/>
          <w:u w:val="single"/>
        </w:rPr>
      </w:pPr>
      <w:r w:rsidRPr="004F0068">
        <w:rPr>
          <w:color w:val="262626" w:themeColor="text1" w:themeTint="D9"/>
          <w:szCs w:val="24"/>
          <w:u w:val="single"/>
        </w:rPr>
        <w:t>Pricing</w:t>
      </w:r>
    </w:p>
    <w:p w14:paraId="75406F85" w14:textId="77777777" w:rsidR="002D564A" w:rsidRPr="004F0068" w:rsidRDefault="002D564A" w:rsidP="002D564A">
      <w:pPr>
        <w:tabs>
          <w:tab w:val="left" w:pos="-3690"/>
        </w:tabs>
        <w:spacing w:after="120"/>
        <w:ind w:left="1440" w:hanging="720"/>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rPr>
        <w:tab/>
        <w:t xml:space="preserve">Except as otherwise provided in this Agreement, the fees for all Screening Reports and Services performed by </w:t>
      </w: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xml:space="preserve"> under this Agreement, would be as per services selected by the Client and as specified in an order form. </w:t>
      </w:r>
    </w:p>
    <w:p w14:paraId="44032A5E" w14:textId="77777777" w:rsidR="002D564A" w:rsidRPr="004F0068" w:rsidRDefault="002D564A" w:rsidP="002D564A">
      <w:pPr>
        <w:tabs>
          <w:tab w:val="left" w:pos="-3690"/>
        </w:tabs>
        <w:spacing w:after="120"/>
        <w:ind w:left="1440" w:hanging="720"/>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rPr>
        <w:tab/>
        <w:t>The aforementioned fees would be exclusive of all taxes and applicable surcharges. All such taxes and surcharges would be separately mentioned in the order form and invoice.</w:t>
      </w:r>
    </w:p>
    <w:p w14:paraId="487D2519" w14:textId="77777777" w:rsidR="002D564A" w:rsidRPr="004F0068" w:rsidRDefault="002D564A" w:rsidP="002D564A">
      <w:pPr>
        <w:pStyle w:val="ListParagraph"/>
        <w:numPr>
          <w:ilvl w:val="1"/>
          <w:numId w:val="6"/>
        </w:numPr>
        <w:spacing w:after="120"/>
        <w:jc w:val="both"/>
        <w:rPr>
          <w:color w:val="262626" w:themeColor="text1" w:themeTint="D9"/>
          <w:szCs w:val="24"/>
        </w:rPr>
      </w:pPr>
      <w:r w:rsidRPr="004F0068">
        <w:rPr>
          <w:color w:val="262626" w:themeColor="text1" w:themeTint="D9"/>
          <w:szCs w:val="24"/>
          <w:u w:val="single"/>
        </w:rPr>
        <w:t>Method of Payment</w:t>
      </w:r>
      <w:r w:rsidRPr="004F0068">
        <w:rPr>
          <w:color w:val="262626" w:themeColor="text1" w:themeTint="D9"/>
          <w:szCs w:val="24"/>
        </w:rPr>
        <w:t xml:space="preserve"> </w:t>
      </w:r>
    </w:p>
    <w:p w14:paraId="04051ED4" w14:textId="77777777" w:rsidR="002D564A" w:rsidRPr="004F0068" w:rsidRDefault="002D564A" w:rsidP="002D564A">
      <w:pPr>
        <w:ind w:left="1440"/>
        <w:jc w:val="both"/>
        <w:rPr>
          <w:rFonts w:ascii="Arial" w:hAnsi="Arial" w:cs="Arial"/>
          <w:color w:val="262626" w:themeColor="text1" w:themeTint="D9"/>
          <w:sz w:val="24"/>
          <w:szCs w:val="24"/>
        </w:rPr>
      </w:pP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xml:space="preserve"> shall invoice or bill Client  monthly for services. All payments are due at the time of billing. </w:t>
      </w:r>
    </w:p>
    <w:p w14:paraId="537C7053" w14:textId="77777777" w:rsidR="002D564A" w:rsidRPr="004F0068" w:rsidRDefault="002D564A" w:rsidP="002D564A">
      <w:pPr>
        <w:ind w:left="1440"/>
        <w:jc w:val="both"/>
        <w:rPr>
          <w:rFonts w:ascii="Arial" w:hAnsi="Arial" w:cs="Arial"/>
          <w:color w:val="262626" w:themeColor="text1" w:themeTint="D9"/>
          <w:sz w:val="24"/>
          <w:szCs w:val="24"/>
        </w:rPr>
      </w:pPr>
    </w:p>
    <w:p w14:paraId="67EDFAAA" w14:textId="77777777" w:rsidR="002D564A" w:rsidRPr="004F0068" w:rsidRDefault="002D564A" w:rsidP="002D564A">
      <w:pPr>
        <w:ind w:left="1440"/>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rPr>
        <w:lastRenderedPageBreak/>
        <w:t>A service charge of one and one-half percent (1.5%) per month shall be charged on any balance that remains unpaid forty-five (45) days after the invoice or bill date. Client  agrees to pay any such service charge and all collection costs, including attorneys’ fees and collection agency costs, if applicable.</w:t>
      </w:r>
    </w:p>
    <w:p w14:paraId="2FB635C8" w14:textId="77777777" w:rsidR="002D564A" w:rsidRPr="004F0068" w:rsidRDefault="002D564A" w:rsidP="002D564A">
      <w:pPr>
        <w:tabs>
          <w:tab w:val="left" w:pos="7963"/>
        </w:tabs>
        <w:ind w:left="1440"/>
        <w:jc w:val="both"/>
        <w:rPr>
          <w:rFonts w:ascii="Arial" w:hAnsi="Arial" w:cs="Arial"/>
          <w:b/>
          <w:color w:val="262626" w:themeColor="text1" w:themeTint="D9"/>
          <w:sz w:val="24"/>
          <w:szCs w:val="24"/>
        </w:rPr>
      </w:pPr>
      <w:r w:rsidRPr="004F0068">
        <w:rPr>
          <w:rFonts w:ascii="Arial" w:hAnsi="Arial" w:cs="Arial"/>
          <w:b/>
          <w:color w:val="262626" w:themeColor="text1" w:themeTint="D9"/>
          <w:sz w:val="24"/>
          <w:szCs w:val="24"/>
        </w:rPr>
        <w:t>The Client has an option to choose one of the following methods of payment at the time if executing this Agreement. Client  shall initial next to one (1) preferred method of payment:</w:t>
      </w:r>
      <w:r w:rsidRPr="004F0068">
        <w:rPr>
          <w:rFonts w:ascii="Arial" w:hAnsi="Arial" w:cs="Arial"/>
          <w:b/>
          <w:color w:val="262626" w:themeColor="text1" w:themeTint="D9"/>
          <w:sz w:val="24"/>
          <w:szCs w:val="24"/>
        </w:rPr>
        <w:tab/>
      </w:r>
    </w:p>
    <w:p w14:paraId="7C3A1451" w14:textId="77777777" w:rsidR="002D564A" w:rsidRPr="004F0068" w:rsidRDefault="002D564A" w:rsidP="002D564A">
      <w:pPr>
        <w:tabs>
          <w:tab w:val="left" w:pos="7963"/>
        </w:tabs>
        <w:ind w:left="720" w:firstLine="720"/>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rPr>
        <w:t>Invoice To:</w:t>
      </w:r>
    </w:p>
    <w:p w14:paraId="5B2A5F62" w14:textId="77777777" w:rsidR="002D564A" w:rsidRPr="004F0068" w:rsidRDefault="002D564A" w:rsidP="002D564A">
      <w:pPr>
        <w:ind w:left="1526"/>
        <w:rPr>
          <w:rFonts w:ascii="Arial" w:hAnsi="Arial" w:cs="Arial"/>
          <w:color w:val="262626" w:themeColor="text1" w:themeTint="D9"/>
          <w:sz w:val="24"/>
          <w:szCs w:val="24"/>
        </w:rPr>
      </w:pPr>
    </w:p>
    <w:tbl>
      <w:tblPr>
        <w:tblStyle w:val="TableGrid"/>
        <w:tblW w:w="0" w:type="auto"/>
        <w:tblInd w:w="1530" w:type="dxa"/>
        <w:tblCellMar>
          <w:top w:w="14" w:type="dxa"/>
          <w:left w:w="115" w:type="dxa"/>
          <w:right w:w="115" w:type="dxa"/>
        </w:tblCellMar>
        <w:tblLook w:val="04A0" w:firstRow="1" w:lastRow="0" w:firstColumn="1" w:lastColumn="0" w:noHBand="0" w:noVBand="1"/>
      </w:tblPr>
      <w:tblGrid>
        <w:gridCol w:w="4608"/>
        <w:gridCol w:w="1620"/>
        <w:gridCol w:w="1818"/>
      </w:tblGrid>
      <w:tr w:rsidR="002D564A" w:rsidRPr="004F0068" w14:paraId="3825FD55" w14:textId="77777777" w:rsidTr="00FE34C9">
        <w:trPr>
          <w:trHeight w:val="466"/>
        </w:trPr>
        <w:tc>
          <w:tcPr>
            <w:tcW w:w="8046" w:type="dxa"/>
            <w:gridSpan w:val="3"/>
            <w:tcBorders>
              <w:top w:val="single" w:sz="4" w:space="0" w:color="auto"/>
              <w:left w:val="single" w:sz="4" w:space="0" w:color="auto"/>
              <w:bottom w:val="single" w:sz="4" w:space="0" w:color="auto"/>
              <w:right w:val="single" w:sz="4" w:space="0" w:color="auto"/>
            </w:tcBorders>
          </w:tcPr>
          <w:p w14:paraId="039A2B77" w14:textId="77777777" w:rsidR="002D564A" w:rsidRPr="004F0068" w:rsidRDefault="002D564A" w:rsidP="00FE34C9">
            <w:pPr>
              <w:spacing w:after="60"/>
              <w:rPr>
                <w:rFonts w:ascii="Arial" w:hAnsi="Arial" w:cs="Arial"/>
                <w:color w:val="262626" w:themeColor="text1" w:themeTint="D9"/>
                <w:sz w:val="24"/>
                <w:szCs w:val="24"/>
              </w:rPr>
            </w:pPr>
            <w:r w:rsidRPr="004F0068">
              <w:rPr>
                <w:rFonts w:ascii="Arial" w:hAnsi="Arial" w:cs="Arial"/>
                <w:color w:val="262626" w:themeColor="text1" w:themeTint="D9"/>
                <w:sz w:val="24"/>
                <w:szCs w:val="24"/>
              </w:rPr>
              <w:t>Client  Legal Name:</w:t>
            </w:r>
          </w:p>
          <w:p w14:paraId="4C82272E" w14:textId="77777777" w:rsidR="002D564A" w:rsidRPr="004F0068" w:rsidRDefault="002D564A" w:rsidP="00FE34C9">
            <w:pPr>
              <w:spacing w:after="60"/>
              <w:rPr>
                <w:rFonts w:ascii="Arial" w:hAnsi="Arial" w:cs="Arial"/>
                <w:color w:val="262626" w:themeColor="text1" w:themeTint="D9"/>
                <w:sz w:val="24"/>
                <w:szCs w:val="24"/>
              </w:rPr>
            </w:pPr>
          </w:p>
        </w:tc>
      </w:tr>
      <w:tr w:rsidR="002D564A" w:rsidRPr="004F0068" w14:paraId="0F4AA8E3" w14:textId="77777777" w:rsidTr="00FE34C9">
        <w:trPr>
          <w:trHeight w:val="448"/>
        </w:trPr>
        <w:tc>
          <w:tcPr>
            <w:tcW w:w="8046" w:type="dxa"/>
            <w:gridSpan w:val="3"/>
            <w:tcBorders>
              <w:top w:val="single" w:sz="4" w:space="0" w:color="auto"/>
              <w:left w:val="single" w:sz="4" w:space="0" w:color="auto"/>
              <w:bottom w:val="single" w:sz="4" w:space="0" w:color="auto"/>
              <w:right w:val="single" w:sz="4" w:space="0" w:color="auto"/>
            </w:tcBorders>
          </w:tcPr>
          <w:p w14:paraId="247475C1" w14:textId="77777777" w:rsidR="002D564A" w:rsidRPr="004F0068" w:rsidRDefault="002D564A" w:rsidP="00FE34C9">
            <w:pPr>
              <w:spacing w:after="60"/>
              <w:rPr>
                <w:rFonts w:ascii="Arial" w:hAnsi="Arial" w:cs="Arial"/>
                <w:color w:val="262626" w:themeColor="text1" w:themeTint="D9"/>
                <w:sz w:val="24"/>
                <w:szCs w:val="24"/>
              </w:rPr>
            </w:pPr>
            <w:r w:rsidRPr="004F0068">
              <w:rPr>
                <w:rFonts w:ascii="Arial" w:hAnsi="Arial" w:cs="Arial"/>
                <w:color w:val="262626" w:themeColor="text1" w:themeTint="D9"/>
                <w:sz w:val="24"/>
                <w:szCs w:val="24"/>
              </w:rPr>
              <w:t>Address:</w:t>
            </w:r>
          </w:p>
          <w:p w14:paraId="22D638B8" w14:textId="77777777" w:rsidR="002D564A" w:rsidRPr="004F0068" w:rsidRDefault="002D564A" w:rsidP="00FE34C9">
            <w:pPr>
              <w:spacing w:after="60"/>
              <w:rPr>
                <w:rFonts w:ascii="Arial" w:hAnsi="Arial" w:cs="Arial"/>
                <w:color w:val="262626" w:themeColor="text1" w:themeTint="D9"/>
                <w:sz w:val="24"/>
                <w:szCs w:val="24"/>
              </w:rPr>
            </w:pPr>
          </w:p>
        </w:tc>
      </w:tr>
      <w:tr w:rsidR="002D564A" w:rsidRPr="004F0068" w14:paraId="448F9629" w14:textId="77777777" w:rsidTr="00FE34C9">
        <w:trPr>
          <w:trHeight w:val="493"/>
        </w:trPr>
        <w:tc>
          <w:tcPr>
            <w:tcW w:w="4608" w:type="dxa"/>
            <w:tcBorders>
              <w:top w:val="single" w:sz="4" w:space="0" w:color="auto"/>
              <w:left w:val="single" w:sz="4" w:space="0" w:color="auto"/>
              <w:bottom w:val="single" w:sz="4" w:space="0" w:color="auto"/>
              <w:right w:val="single" w:sz="4" w:space="0" w:color="auto"/>
            </w:tcBorders>
          </w:tcPr>
          <w:p w14:paraId="3E3DCF3A" w14:textId="77777777" w:rsidR="002D564A" w:rsidRPr="004F0068" w:rsidRDefault="002D564A" w:rsidP="00FE34C9">
            <w:pPr>
              <w:spacing w:after="60"/>
              <w:rPr>
                <w:rFonts w:ascii="Arial" w:hAnsi="Arial" w:cs="Arial"/>
                <w:color w:val="262626" w:themeColor="text1" w:themeTint="D9"/>
                <w:sz w:val="24"/>
                <w:szCs w:val="24"/>
              </w:rPr>
            </w:pPr>
            <w:r w:rsidRPr="004F0068">
              <w:rPr>
                <w:rFonts w:ascii="Arial" w:hAnsi="Arial" w:cs="Arial"/>
                <w:color w:val="262626" w:themeColor="text1" w:themeTint="D9"/>
                <w:sz w:val="24"/>
                <w:szCs w:val="24"/>
              </w:rPr>
              <w:t>City:</w:t>
            </w:r>
          </w:p>
          <w:p w14:paraId="6443B7D7" w14:textId="77777777" w:rsidR="002D564A" w:rsidRPr="004F0068" w:rsidRDefault="002D564A" w:rsidP="00FE34C9">
            <w:pPr>
              <w:spacing w:after="60"/>
              <w:rPr>
                <w:rFonts w:ascii="Arial" w:hAnsi="Arial" w:cs="Arial"/>
                <w:color w:val="262626" w:themeColor="text1" w:themeTint="D9"/>
                <w:sz w:val="24"/>
                <w:szCs w:val="24"/>
              </w:rPr>
            </w:pPr>
          </w:p>
        </w:tc>
        <w:tc>
          <w:tcPr>
            <w:tcW w:w="1620" w:type="dxa"/>
            <w:tcBorders>
              <w:top w:val="single" w:sz="4" w:space="0" w:color="auto"/>
              <w:left w:val="single" w:sz="4" w:space="0" w:color="auto"/>
              <w:bottom w:val="single" w:sz="4" w:space="0" w:color="auto"/>
              <w:right w:val="single" w:sz="4" w:space="0" w:color="auto"/>
            </w:tcBorders>
          </w:tcPr>
          <w:p w14:paraId="14F08FCB" w14:textId="77777777" w:rsidR="002D564A" w:rsidRPr="004F0068" w:rsidRDefault="002D564A" w:rsidP="00FE34C9">
            <w:pPr>
              <w:spacing w:after="60"/>
              <w:rPr>
                <w:rFonts w:ascii="Arial" w:hAnsi="Arial" w:cs="Arial"/>
                <w:color w:val="262626" w:themeColor="text1" w:themeTint="D9"/>
                <w:sz w:val="24"/>
                <w:szCs w:val="24"/>
              </w:rPr>
            </w:pPr>
            <w:r w:rsidRPr="004F0068">
              <w:rPr>
                <w:rFonts w:ascii="Arial" w:hAnsi="Arial" w:cs="Arial"/>
                <w:color w:val="262626" w:themeColor="text1" w:themeTint="D9"/>
                <w:sz w:val="24"/>
                <w:szCs w:val="24"/>
              </w:rPr>
              <w:t>State:</w:t>
            </w:r>
          </w:p>
          <w:p w14:paraId="6BC92CAB" w14:textId="77777777" w:rsidR="002D564A" w:rsidRPr="004F0068" w:rsidRDefault="002D564A" w:rsidP="00FE34C9">
            <w:pPr>
              <w:spacing w:after="60"/>
              <w:rPr>
                <w:rFonts w:ascii="Arial" w:hAnsi="Arial" w:cs="Arial"/>
                <w:color w:val="262626" w:themeColor="text1" w:themeTint="D9"/>
                <w:sz w:val="24"/>
                <w:szCs w:val="24"/>
              </w:rPr>
            </w:pPr>
          </w:p>
        </w:tc>
        <w:tc>
          <w:tcPr>
            <w:tcW w:w="1818" w:type="dxa"/>
            <w:tcBorders>
              <w:top w:val="single" w:sz="4" w:space="0" w:color="auto"/>
              <w:left w:val="single" w:sz="4" w:space="0" w:color="auto"/>
              <w:bottom w:val="single" w:sz="4" w:space="0" w:color="auto"/>
              <w:right w:val="single" w:sz="4" w:space="0" w:color="auto"/>
            </w:tcBorders>
          </w:tcPr>
          <w:p w14:paraId="1FC398BB" w14:textId="77777777" w:rsidR="002D564A" w:rsidRPr="004F0068" w:rsidRDefault="002D564A" w:rsidP="00FE34C9">
            <w:pPr>
              <w:spacing w:after="60"/>
              <w:rPr>
                <w:rFonts w:ascii="Arial" w:hAnsi="Arial" w:cs="Arial"/>
                <w:color w:val="262626" w:themeColor="text1" w:themeTint="D9"/>
                <w:sz w:val="24"/>
                <w:szCs w:val="24"/>
              </w:rPr>
            </w:pPr>
            <w:r w:rsidRPr="004F0068">
              <w:rPr>
                <w:rFonts w:ascii="Arial" w:hAnsi="Arial" w:cs="Arial"/>
                <w:color w:val="262626" w:themeColor="text1" w:themeTint="D9"/>
                <w:sz w:val="24"/>
                <w:szCs w:val="24"/>
              </w:rPr>
              <w:t>Zip:</w:t>
            </w:r>
          </w:p>
          <w:p w14:paraId="2DC6F41C" w14:textId="77777777" w:rsidR="002D564A" w:rsidRPr="004F0068" w:rsidRDefault="002D564A" w:rsidP="00FE34C9">
            <w:pPr>
              <w:spacing w:after="60"/>
              <w:rPr>
                <w:rFonts w:ascii="Arial" w:hAnsi="Arial" w:cs="Arial"/>
                <w:color w:val="262626" w:themeColor="text1" w:themeTint="D9"/>
                <w:sz w:val="24"/>
                <w:szCs w:val="24"/>
              </w:rPr>
            </w:pPr>
          </w:p>
        </w:tc>
      </w:tr>
      <w:tr w:rsidR="002D564A" w:rsidRPr="004F0068" w14:paraId="2EDDF110" w14:textId="77777777" w:rsidTr="00FE34C9">
        <w:trPr>
          <w:trHeight w:val="484"/>
        </w:trPr>
        <w:tc>
          <w:tcPr>
            <w:tcW w:w="4608" w:type="dxa"/>
            <w:tcBorders>
              <w:top w:val="single" w:sz="4" w:space="0" w:color="auto"/>
              <w:left w:val="single" w:sz="4" w:space="0" w:color="auto"/>
              <w:bottom w:val="single" w:sz="4" w:space="0" w:color="auto"/>
              <w:right w:val="single" w:sz="4" w:space="0" w:color="auto"/>
            </w:tcBorders>
          </w:tcPr>
          <w:p w14:paraId="53808161" w14:textId="77777777" w:rsidR="002D564A" w:rsidRPr="004F0068" w:rsidRDefault="002D564A" w:rsidP="00FE34C9">
            <w:pPr>
              <w:spacing w:after="60"/>
              <w:rPr>
                <w:rFonts w:ascii="Arial" w:hAnsi="Arial" w:cs="Arial"/>
                <w:color w:val="262626" w:themeColor="text1" w:themeTint="D9"/>
                <w:sz w:val="24"/>
                <w:szCs w:val="24"/>
              </w:rPr>
            </w:pPr>
            <w:r w:rsidRPr="004F0068">
              <w:rPr>
                <w:rFonts w:ascii="Arial" w:hAnsi="Arial" w:cs="Arial"/>
                <w:color w:val="262626" w:themeColor="text1" w:themeTint="D9"/>
                <w:sz w:val="24"/>
                <w:szCs w:val="24"/>
              </w:rPr>
              <w:t>Attention:</w:t>
            </w:r>
          </w:p>
          <w:p w14:paraId="03F041F4" w14:textId="77777777" w:rsidR="002D564A" w:rsidRPr="004F0068" w:rsidRDefault="002D564A" w:rsidP="00FE34C9">
            <w:pPr>
              <w:spacing w:after="60"/>
              <w:rPr>
                <w:rFonts w:ascii="Arial" w:hAnsi="Arial" w:cs="Arial"/>
                <w:color w:val="262626" w:themeColor="text1" w:themeTint="D9"/>
                <w:sz w:val="24"/>
                <w:szCs w:val="24"/>
              </w:rPr>
            </w:pPr>
          </w:p>
        </w:tc>
        <w:tc>
          <w:tcPr>
            <w:tcW w:w="3438" w:type="dxa"/>
            <w:gridSpan w:val="2"/>
            <w:tcBorders>
              <w:top w:val="single" w:sz="4" w:space="0" w:color="auto"/>
              <w:left w:val="single" w:sz="4" w:space="0" w:color="auto"/>
              <w:bottom w:val="single" w:sz="4" w:space="0" w:color="auto"/>
              <w:right w:val="single" w:sz="4" w:space="0" w:color="auto"/>
            </w:tcBorders>
          </w:tcPr>
          <w:p w14:paraId="331EEDB5" w14:textId="77777777" w:rsidR="002D564A" w:rsidRPr="004F0068" w:rsidRDefault="002D564A" w:rsidP="00FE34C9">
            <w:pPr>
              <w:spacing w:after="60"/>
              <w:rPr>
                <w:rFonts w:ascii="Arial" w:hAnsi="Arial" w:cs="Arial"/>
                <w:color w:val="262626" w:themeColor="text1" w:themeTint="D9"/>
                <w:sz w:val="24"/>
                <w:szCs w:val="24"/>
              </w:rPr>
            </w:pPr>
            <w:r w:rsidRPr="004F0068">
              <w:rPr>
                <w:rFonts w:ascii="Arial" w:hAnsi="Arial" w:cs="Arial"/>
                <w:color w:val="262626" w:themeColor="text1" w:themeTint="D9"/>
                <w:sz w:val="24"/>
                <w:szCs w:val="24"/>
              </w:rPr>
              <w:t>Email:</w:t>
            </w:r>
          </w:p>
          <w:p w14:paraId="4491F7D8" w14:textId="77777777" w:rsidR="002D564A" w:rsidRPr="004F0068" w:rsidRDefault="002D564A" w:rsidP="00FE34C9">
            <w:pPr>
              <w:spacing w:after="60"/>
              <w:rPr>
                <w:rFonts w:ascii="Arial" w:hAnsi="Arial" w:cs="Arial"/>
                <w:color w:val="262626" w:themeColor="text1" w:themeTint="D9"/>
                <w:sz w:val="24"/>
                <w:szCs w:val="24"/>
              </w:rPr>
            </w:pPr>
          </w:p>
        </w:tc>
      </w:tr>
    </w:tbl>
    <w:p w14:paraId="1375B341" w14:textId="77777777" w:rsidR="002D564A" w:rsidRPr="004F0068" w:rsidRDefault="002D564A" w:rsidP="002D564A">
      <w:pPr>
        <w:spacing w:before="200"/>
        <w:ind w:left="720" w:firstLine="720"/>
        <w:jc w:val="both"/>
        <w:rPr>
          <w:rFonts w:ascii="Arial" w:hAnsi="Arial" w:cs="Arial"/>
          <w:color w:val="262626" w:themeColor="text1" w:themeTint="D9"/>
          <w:sz w:val="24"/>
          <w:szCs w:val="24"/>
        </w:rPr>
      </w:pPr>
      <w:r w:rsidRPr="004F0068">
        <w:rPr>
          <w:rFonts w:ascii="Arial" w:eastAsia="Times" w:hAnsi="Arial" w:cs="Arial"/>
          <w:color w:val="262626" w:themeColor="text1" w:themeTint="D9"/>
          <w:sz w:val="24"/>
          <w:szCs w:val="24"/>
          <w:u w:val="single"/>
        </w:rPr>
        <w:fldChar w:fldCharType="begin">
          <w:ffData>
            <w:name w:val="Text1"/>
            <w:enabled/>
            <w:calcOnExit w:val="0"/>
            <w:textInput>
              <w:maxLength w:val="50"/>
              <w:format w:val="TITLE CASE"/>
            </w:textInput>
          </w:ffData>
        </w:fldChar>
      </w:r>
      <w:r w:rsidRPr="004F0068">
        <w:rPr>
          <w:rFonts w:ascii="Arial" w:eastAsia="Times" w:hAnsi="Arial" w:cs="Arial"/>
          <w:color w:val="262626" w:themeColor="text1" w:themeTint="D9"/>
          <w:sz w:val="24"/>
          <w:szCs w:val="24"/>
          <w:u w:val="single"/>
        </w:rPr>
        <w:instrText xml:space="preserve"> FORMTEXT </w:instrText>
      </w:r>
      <w:r w:rsidRPr="004F0068">
        <w:rPr>
          <w:rFonts w:ascii="Arial" w:eastAsia="Times" w:hAnsi="Arial" w:cs="Arial"/>
          <w:color w:val="262626" w:themeColor="text1" w:themeTint="D9"/>
          <w:sz w:val="24"/>
          <w:szCs w:val="24"/>
          <w:u w:val="single"/>
        </w:rPr>
      </w:r>
      <w:r w:rsidRPr="004F0068">
        <w:rPr>
          <w:rFonts w:ascii="Arial" w:eastAsia="Times" w:hAnsi="Arial" w:cs="Arial"/>
          <w:color w:val="262626" w:themeColor="text1" w:themeTint="D9"/>
          <w:sz w:val="24"/>
          <w:szCs w:val="24"/>
          <w:u w:val="single"/>
        </w:rPr>
        <w:fldChar w:fldCharType="separate"/>
      </w:r>
      <w:r w:rsidRPr="004F0068">
        <w:rPr>
          <w:rFonts w:ascii="Arial" w:eastAsia="Times" w:hAnsi="Arial" w:cs="Arial"/>
          <w:noProof/>
          <w:color w:val="262626" w:themeColor="text1" w:themeTint="D9"/>
          <w:sz w:val="24"/>
          <w:szCs w:val="24"/>
          <w:u w:val="single"/>
        </w:rPr>
        <w:t> </w:t>
      </w:r>
      <w:r w:rsidRPr="004F0068">
        <w:rPr>
          <w:rFonts w:ascii="Arial" w:eastAsia="Times" w:hAnsi="Arial" w:cs="Arial"/>
          <w:noProof/>
          <w:color w:val="262626" w:themeColor="text1" w:themeTint="D9"/>
          <w:sz w:val="24"/>
          <w:szCs w:val="24"/>
          <w:u w:val="single"/>
        </w:rPr>
        <w:t> </w:t>
      </w:r>
      <w:r w:rsidRPr="004F0068">
        <w:rPr>
          <w:rFonts w:ascii="Arial" w:eastAsia="Times" w:hAnsi="Arial" w:cs="Arial"/>
          <w:noProof/>
          <w:color w:val="262626" w:themeColor="text1" w:themeTint="D9"/>
          <w:sz w:val="24"/>
          <w:szCs w:val="24"/>
          <w:u w:val="single"/>
        </w:rPr>
        <w:t> </w:t>
      </w:r>
      <w:r w:rsidRPr="004F0068">
        <w:rPr>
          <w:rFonts w:ascii="Arial" w:eastAsia="Times" w:hAnsi="Arial" w:cs="Arial"/>
          <w:noProof/>
          <w:color w:val="262626" w:themeColor="text1" w:themeTint="D9"/>
          <w:sz w:val="24"/>
          <w:szCs w:val="24"/>
          <w:u w:val="single"/>
        </w:rPr>
        <w:t> </w:t>
      </w:r>
      <w:r w:rsidRPr="004F0068">
        <w:rPr>
          <w:rFonts w:ascii="Arial" w:eastAsia="Times" w:hAnsi="Arial" w:cs="Arial"/>
          <w:noProof/>
          <w:color w:val="262626" w:themeColor="text1" w:themeTint="D9"/>
          <w:sz w:val="24"/>
          <w:szCs w:val="24"/>
          <w:u w:val="single"/>
        </w:rPr>
        <w:t> </w:t>
      </w:r>
      <w:r w:rsidRPr="004F0068">
        <w:rPr>
          <w:rFonts w:ascii="Arial" w:eastAsia="Times" w:hAnsi="Arial" w:cs="Arial"/>
          <w:color w:val="262626" w:themeColor="text1" w:themeTint="D9"/>
          <w:sz w:val="24"/>
          <w:szCs w:val="24"/>
          <w:u w:val="single"/>
        </w:rPr>
        <w:fldChar w:fldCharType="end"/>
      </w:r>
      <w:r w:rsidRPr="004F0068">
        <w:rPr>
          <w:rFonts w:ascii="Arial" w:eastAsia="Times" w:hAnsi="Arial" w:cs="Arial"/>
          <w:color w:val="262626" w:themeColor="text1" w:themeTint="D9"/>
          <w:sz w:val="24"/>
          <w:szCs w:val="24"/>
        </w:rPr>
        <w:t xml:space="preserve"> </w:t>
      </w:r>
      <w:r w:rsidRPr="004F0068">
        <w:rPr>
          <w:rFonts w:ascii="Arial" w:hAnsi="Arial" w:cs="Arial"/>
          <w:color w:val="262626" w:themeColor="text1" w:themeTint="D9"/>
          <w:sz w:val="24"/>
          <w:szCs w:val="24"/>
        </w:rPr>
        <w:t>Credit Card Payment. Payment is due at the time of billing.</w:t>
      </w:r>
    </w:p>
    <w:p w14:paraId="256A802F" w14:textId="77777777" w:rsidR="002D564A" w:rsidRPr="004F0068" w:rsidRDefault="002D564A" w:rsidP="002D564A">
      <w:pPr>
        <w:spacing w:before="200"/>
        <w:ind w:left="720" w:firstLine="720"/>
        <w:jc w:val="both"/>
        <w:rPr>
          <w:rFonts w:ascii="Arial" w:hAnsi="Arial" w:cs="Arial"/>
          <w:color w:val="262626" w:themeColor="text1" w:themeTint="D9"/>
          <w:sz w:val="24"/>
          <w:szCs w:val="24"/>
        </w:rPr>
      </w:pPr>
      <w:r w:rsidRPr="004F0068">
        <w:rPr>
          <w:rFonts w:ascii="Arial" w:eastAsia="Times" w:hAnsi="Arial" w:cs="Arial"/>
          <w:color w:val="262626" w:themeColor="text1" w:themeTint="D9"/>
          <w:sz w:val="24"/>
          <w:szCs w:val="24"/>
          <w:u w:val="single"/>
        </w:rPr>
        <w:fldChar w:fldCharType="begin">
          <w:ffData>
            <w:name w:val="Text1"/>
            <w:enabled/>
            <w:calcOnExit w:val="0"/>
            <w:textInput>
              <w:maxLength w:val="50"/>
              <w:format w:val="TITLE CASE"/>
            </w:textInput>
          </w:ffData>
        </w:fldChar>
      </w:r>
      <w:r w:rsidRPr="004F0068">
        <w:rPr>
          <w:rFonts w:ascii="Arial" w:eastAsia="Times" w:hAnsi="Arial" w:cs="Arial"/>
          <w:color w:val="262626" w:themeColor="text1" w:themeTint="D9"/>
          <w:sz w:val="24"/>
          <w:szCs w:val="24"/>
          <w:u w:val="single"/>
        </w:rPr>
        <w:instrText xml:space="preserve"> FORMTEXT </w:instrText>
      </w:r>
      <w:r w:rsidRPr="004F0068">
        <w:rPr>
          <w:rFonts w:ascii="Arial" w:eastAsia="Times" w:hAnsi="Arial" w:cs="Arial"/>
          <w:color w:val="262626" w:themeColor="text1" w:themeTint="D9"/>
          <w:sz w:val="24"/>
          <w:szCs w:val="24"/>
          <w:u w:val="single"/>
        </w:rPr>
      </w:r>
      <w:r w:rsidRPr="004F0068">
        <w:rPr>
          <w:rFonts w:ascii="Arial" w:eastAsia="Times" w:hAnsi="Arial" w:cs="Arial"/>
          <w:color w:val="262626" w:themeColor="text1" w:themeTint="D9"/>
          <w:sz w:val="24"/>
          <w:szCs w:val="24"/>
          <w:u w:val="single"/>
        </w:rPr>
        <w:fldChar w:fldCharType="separate"/>
      </w:r>
      <w:r w:rsidRPr="004F0068">
        <w:rPr>
          <w:rFonts w:ascii="Arial" w:eastAsia="Times" w:hAnsi="Arial" w:cs="Arial"/>
          <w:noProof/>
          <w:color w:val="262626" w:themeColor="text1" w:themeTint="D9"/>
          <w:sz w:val="24"/>
          <w:szCs w:val="24"/>
          <w:u w:val="single"/>
        </w:rPr>
        <w:t> </w:t>
      </w:r>
      <w:r w:rsidRPr="004F0068">
        <w:rPr>
          <w:rFonts w:ascii="Arial" w:eastAsia="Times" w:hAnsi="Arial" w:cs="Arial"/>
          <w:noProof/>
          <w:color w:val="262626" w:themeColor="text1" w:themeTint="D9"/>
          <w:sz w:val="24"/>
          <w:szCs w:val="24"/>
          <w:u w:val="single"/>
        </w:rPr>
        <w:t> </w:t>
      </w:r>
      <w:r w:rsidRPr="004F0068">
        <w:rPr>
          <w:rFonts w:ascii="Arial" w:eastAsia="Times" w:hAnsi="Arial" w:cs="Arial"/>
          <w:noProof/>
          <w:color w:val="262626" w:themeColor="text1" w:themeTint="D9"/>
          <w:sz w:val="24"/>
          <w:szCs w:val="24"/>
          <w:u w:val="single"/>
        </w:rPr>
        <w:t> </w:t>
      </w:r>
      <w:r w:rsidRPr="004F0068">
        <w:rPr>
          <w:rFonts w:ascii="Arial" w:eastAsia="Times" w:hAnsi="Arial" w:cs="Arial"/>
          <w:noProof/>
          <w:color w:val="262626" w:themeColor="text1" w:themeTint="D9"/>
          <w:sz w:val="24"/>
          <w:szCs w:val="24"/>
          <w:u w:val="single"/>
        </w:rPr>
        <w:t> </w:t>
      </w:r>
      <w:r w:rsidRPr="004F0068">
        <w:rPr>
          <w:rFonts w:ascii="Arial" w:eastAsia="Times" w:hAnsi="Arial" w:cs="Arial"/>
          <w:noProof/>
          <w:color w:val="262626" w:themeColor="text1" w:themeTint="D9"/>
          <w:sz w:val="24"/>
          <w:szCs w:val="24"/>
          <w:u w:val="single"/>
        </w:rPr>
        <w:t> </w:t>
      </w:r>
      <w:r w:rsidRPr="004F0068">
        <w:rPr>
          <w:rFonts w:ascii="Arial" w:eastAsia="Times" w:hAnsi="Arial" w:cs="Arial"/>
          <w:color w:val="262626" w:themeColor="text1" w:themeTint="D9"/>
          <w:sz w:val="24"/>
          <w:szCs w:val="24"/>
          <w:u w:val="single"/>
        </w:rPr>
        <w:fldChar w:fldCharType="end"/>
      </w:r>
      <w:r w:rsidRPr="004F0068">
        <w:rPr>
          <w:rFonts w:ascii="Arial" w:hAnsi="Arial" w:cs="Arial"/>
          <w:color w:val="262626" w:themeColor="text1" w:themeTint="D9"/>
          <w:sz w:val="24"/>
          <w:szCs w:val="24"/>
        </w:rPr>
        <w:t xml:space="preserve"> Automated Clearing House. Payment is due at the time of billing.</w:t>
      </w:r>
    </w:p>
    <w:p w14:paraId="01C44E10" w14:textId="77777777" w:rsidR="002D564A" w:rsidRPr="004F0068" w:rsidRDefault="002D564A" w:rsidP="002D564A">
      <w:pPr>
        <w:pStyle w:val="ListParagraph"/>
        <w:ind w:left="1440"/>
        <w:rPr>
          <w:szCs w:val="24"/>
        </w:rPr>
      </w:pPr>
    </w:p>
    <w:p w14:paraId="62F37E1F" w14:textId="5C7DC0B0" w:rsidR="002D564A" w:rsidRPr="004F0068" w:rsidRDefault="002D564A" w:rsidP="002D564A">
      <w:pPr>
        <w:pStyle w:val="ListParagraph"/>
        <w:numPr>
          <w:ilvl w:val="1"/>
          <w:numId w:val="6"/>
        </w:numPr>
        <w:jc w:val="both"/>
        <w:rPr>
          <w:szCs w:val="24"/>
        </w:rPr>
      </w:pPr>
      <w:proofErr w:type="spellStart"/>
      <w:r w:rsidRPr="004F0068">
        <w:rPr>
          <w:szCs w:val="24"/>
        </w:rPr>
        <w:t>Vetzu</w:t>
      </w:r>
      <w:proofErr w:type="spellEnd"/>
      <w:r w:rsidRPr="004F0068">
        <w:rPr>
          <w:szCs w:val="24"/>
        </w:rPr>
        <w:t xml:space="preserve"> fees for Screening Reports and Services are exclusive of any third party fees, including but not limited to access fees (government or private), sales taxes, or value added taxes applicable to Services provided (collectively, “</w:t>
      </w:r>
      <w:r w:rsidRPr="004F0068">
        <w:rPr>
          <w:b/>
          <w:szCs w:val="24"/>
        </w:rPr>
        <w:t>Additional Fees</w:t>
      </w:r>
      <w:r w:rsidRPr="004F0068">
        <w:rPr>
          <w:szCs w:val="24"/>
        </w:rPr>
        <w:t xml:space="preserve">”). Client  acknowledges and agrees that Client  is responsible for payment of such Additional Fees.  Therefore, in addition to </w:t>
      </w:r>
      <w:proofErr w:type="spellStart"/>
      <w:r w:rsidRPr="004F0068">
        <w:rPr>
          <w:szCs w:val="24"/>
        </w:rPr>
        <w:t>Vetzu</w:t>
      </w:r>
      <w:proofErr w:type="spellEnd"/>
      <w:r w:rsidRPr="004F0068">
        <w:rPr>
          <w:szCs w:val="24"/>
        </w:rPr>
        <w:t xml:space="preserve"> fees for Services as for any Additional Fees, </w:t>
      </w:r>
      <w:proofErr w:type="spellStart"/>
      <w:r w:rsidRPr="004F0068">
        <w:rPr>
          <w:szCs w:val="24"/>
        </w:rPr>
        <w:t>Vetzu</w:t>
      </w:r>
      <w:proofErr w:type="spellEnd"/>
      <w:r w:rsidRPr="004F0068">
        <w:rPr>
          <w:szCs w:val="24"/>
        </w:rPr>
        <w:t xml:space="preserve"> shall pass through costs of such Additional Fees to Client , without additional mark-up. Fees and taxes are subject to change without notice.</w:t>
      </w:r>
      <w:r w:rsidR="00196741">
        <w:rPr>
          <w:szCs w:val="24"/>
        </w:rPr>
        <w:t xml:space="preserve"> In case such fees and taxes change, </w:t>
      </w:r>
      <w:proofErr w:type="spellStart"/>
      <w:r w:rsidR="00196741">
        <w:rPr>
          <w:szCs w:val="24"/>
        </w:rPr>
        <w:t>Vetzu</w:t>
      </w:r>
      <w:proofErr w:type="spellEnd"/>
      <w:r w:rsidR="00196741">
        <w:rPr>
          <w:szCs w:val="24"/>
        </w:rPr>
        <w:t xml:space="preserve"> will only inform the Client, and such change would be deemed to be accepted by Client. No change in any purchase order</w:t>
      </w:r>
      <w:r w:rsidR="00D0494F">
        <w:rPr>
          <w:szCs w:val="24"/>
        </w:rPr>
        <w:t xml:space="preserve"> or</w:t>
      </w:r>
      <w:r w:rsidR="00196741">
        <w:rPr>
          <w:szCs w:val="24"/>
        </w:rPr>
        <w:t xml:space="preserve"> agreement would be required to effectuate such change. </w:t>
      </w:r>
    </w:p>
    <w:p w14:paraId="323A61F4" w14:textId="77777777" w:rsidR="002D564A" w:rsidRPr="004F0068" w:rsidRDefault="002D564A" w:rsidP="002D564A">
      <w:pPr>
        <w:pStyle w:val="ListParagraph"/>
        <w:ind w:left="1440"/>
        <w:jc w:val="both"/>
        <w:rPr>
          <w:szCs w:val="24"/>
        </w:rPr>
      </w:pPr>
    </w:p>
    <w:p w14:paraId="04CC8D55" w14:textId="77777777" w:rsidR="002D564A" w:rsidRPr="004F0068" w:rsidRDefault="002D564A" w:rsidP="002D564A">
      <w:pPr>
        <w:pStyle w:val="ListParagraph"/>
        <w:numPr>
          <w:ilvl w:val="1"/>
          <w:numId w:val="6"/>
        </w:numPr>
        <w:spacing w:before="120"/>
        <w:jc w:val="both"/>
        <w:rPr>
          <w:szCs w:val="24"/>
        </w:rPr>
      </w:pPr>
      <w:r w:rsidRPr="004F0068">
        <w:rPr>
          <w:szCs w:val="24"/>
          <w:u w:val="single"/>
        </w:rPr>
        <w:t>Change Orders</w:t>
      </w:r>
      <w:r w:rsidRPr="004F0068">
        <w:rPr>
          <w:szCs w:val="24"/>
        </w:rPr>
        <w:t xml:space="preserve">. During the term of this Agreement, </w:t>
      </w:r>
      <w:proofErr w:type="spellStart"/>
      <w:r w:rsidRPr="004F0068">
        <w:rPr>
          <w:szCs w:val="24"/>
        </w:rPr>
        <w:t>Vetzu</w:t>
      </w:r>
      <w:proofErr w:type="spellEnd"/>
      <w:r w:rsidRPr="004F0068">
        <w:rPr>
          <w:szCs w:val="24"/>
        </w:rPr>
        <w:t xml:space="preserve"> and Client  may incorporate additional services into this Agreement. Authorization for additional services will be incorporated into this Agreement only by written change orders or Exhibit A(s).</w:t>
      </w:r>
    </w:p>
    <w:p w14:paraId="3656B87E" w14:textId="77777777" w:rsidR="002D564A" w:rsidRPr="004F0068" w:rsidRDefault="002D564A" w:rsidP="002D564A">
      <w:pPr>
        <w:pStyle w:val="ListParagraph"/>
        <w:rPr>
          <w:szCs w:val="24"/>
        </w:rPr>
      </w:pPr>
    </w:p>
    <w:p w14:paraId="37F07F9C" w14:textId="146C2D33" w:rsidR="002D564A" w:rsidRDefault="002D564A" w:rsidP="002D564A">
      <w:pPr>
        <w:pStyle w:val="ListParagraph"/>
        <w:numPr>
          <w:ilvl w:val="1"/>
          <w:numId w:val="6"/>
        </w:numPr>
        <w:spacing w:before="120"/>
        <w:jc w:val="both"/>
        <w:rPr>
          <w:color w:val="262626" w:themeColor="text1" w:themeTint="D9"/>
          <w:szCs w:val="24"/>
        </w:rPr>
      </w:pPr>
      <w:r w:rsidRPr="004F0068">
        <w:rPr>
          <w:color w:val="262626" w:themeColor="text1" w:themeTint="D9"/>
          <w:szCs w:val="24"/>
          <w:u w:val="single"/>
        </w:rPr>
        <w:t>Support Services</w:t>
      </w:r>
      <w:r w:rsidRPr="004F0068">
        <w:rPr>
          <w:color w:val="262626" w:themeColor="text1" w:themeTint="D9"/>
          <w:szCs w:val="24"/>
        </w:rPr>
        <w:t xml:space="preserve">: Except to the extent required by law, </w:t>
      </w:r>
      <w:proofErr w:type="spellStart"/>
      <w:r w:rsidRPr="004F0068">
        <w:rPr>
          <w:color w:val="262626" w:themeColor="text1" w:themeTint="D9"/>
          <w:szCs w:val="24"/>
        </w:rPr>
        <w:t>Vetzu</w:t>
      </w:r>
      <w:proofErr w:type="spellEnd"/>
      <w:r w:rsidRPr="004F0068">
        <w:rPr>
          <w:color w:val="262626" w:themeColor="text1" w:themeTint="D9"/>
          <w:szCs w:val="24"/>
        </w:rPr>
        <w:t xml:space="preserve"> is under no obligation to provide Support Services to Client  and will evaluate such matters on a case-by-case basis. If </w:t>
      </w:r>
      <w:proofErr w:type="spellStart"/>
      <w:r w:rsidRPr="004F0068">
        <w:rPr>
          <w:color w:val="262626" w:themeColor="text1" w:themeTint="D9"/>
          <w:szCs w:val="24"/>
        </w:rPr>
        <w:t>Vetzu</w:t>
      </w:r>
      <w:proofErr w:type="spellEnd"/>
      <w:r w:rsidRPr="004F0068">
        <w:rPr>
          <w:color w:val="262626" w:themeColor="text1" w:themeTint="D9"/>
          <w:szCs w:val="24"/>
        </w:rPr>
        <w:t xml:space="preserve"> assists </w:t>
      </w:r>
      <w:proofErr w:type="gramStart"/>
      <w:r w:rsidRPr="004F0068">
        <w:rPr>
          <w:color w:val="262626" w:themeColor="text1" w:themeTint="D9"/>
          <w:szCs w:val="24"/>
        </w:rPr>
        <w:t>Client  or</w:t>
      </w:r>
      <w:proofErr w:type="gramEnd"/>
      <w:r w:rsidRPr="004F0068">
        <w:rPr>
          <w:color w:val="262626" w:themeColor="text1" w:themeTint="D9"/>
          <w:szCs w:val="24"/>
        </w:rPr>
        <w:t xml:space="preserve"> is otherwise required to participate </w:t>
      </w:r>
      <w:r w:rsidRPr="004F0068">
        <w:rPr>
          <w:color w:val="262626" w:themeColor="text1" w:themeTint="D9"/>
          <w:szCs w:val="24"/>
        </w:rPr>
        <w:lastRenderedPageBreak/>
        <w:t>in preparation for, defense of, or respond to any legal or regulatory proceeding involving or relating to Client , including, without limitation subpoenas, depositions, hearings and trials (collectively, “</w:t>
      </w:r>
      <w:r w:rsidRPr="004F0068">
        <w:rPr>
          <w:b/>
          <w:color w:val="262626" w:themeColor="text1" w:themeTint="D9"/>
          <w:szCs w:val="24"/>
        </w:rPr>
        <w:t>Support Services</w:t>
      </w:r>
      <w:r w:rsidRPr="004F0068">
        <w:rPr>
          <w:color w:val="262626" w:themeColor="text1" w:themeTint="D9"/>
          <w:szCs w:val="24"/>
        </w:rPr>
        <w:t xml:space="preserve">”), Client  shall reimburse </w:t>
      </w:r>
      <w:proofErr w:type="spellStart"/>
      <w:r w:rsidRPr="004F0068">
        <w:rPr>
          <w:color w:val="262626" w:themeColor="text1" w:themeTint="D9"/>
          <w:szCs w:val="24"/>
        </w:rPr>
        <w:t>Vetzu</w:t>
      </w:r>
      <w:proofErr w:type="spellEnd"/>
      <w:r w:rsidRPr="004F0068">
        <w:rPr>
          <w:color w:val="262626" w:themeColor="text1" w:themeTint="D9"/>
          <w:szCs w:val="24"/>
        </w:rPr>
        <w:t xml:space="preserve"> for all costs and expenses </w:t>
      </w:r>
      <w:proofErr w:type="spellStart"/>
      <w:r w:rsidRPr="004F0068">
        <w:rPr>
          <w:color w:val="262626" w:themeColor="text1" w:themeTint="D9"/>
          <w:szCs w:val="24"/>
        </w:rPr>
        <w:t>Vetzu</w:t>
      </w:r>
      <w:proofErr w:type="spellEnd"/>
      <w:r w:rsidRPr="004F0068">
        <w:rPr>
          <w:color w:val="262626" w:themeColor="text1" w:themeTint="D9"/>
          <w:szCs w:val="24"/>
        </w:rPr>
        <w:t xml:space="preserve"> incurs in connection with any such Support Services, including, without limitation, reasonable attorneys’ fees and disbursements. </w:t>
      </w:r>
    </w:p>
    <w:p w14:paraId="707DFB76" w14:textId="77777777" w:rsidR="00196741" w:rsidRPr="00196741" w:rsidRDefault="00196741" w:rsidP="00196741">
      <w:pPr>
        <w:pStyle w:val="ListParagraph"/>
        <w:rPr>
          <w:color w:val="262626" w:themeColor="text1" w:themeTint="D9"/>
          <w:szCs w:val="24"/>
        </w:rPr>
      </w:pPr>
    </w:p>
    <w:p w14:paraId="150EB68D" w14:textId="5E6E1BB6" w:rsidR="00196741" w:rsidRPr="00196741" w:rsidRDefault="00196741" w:rsidP="002D564A">
      <w:pPr>
        <w:pStyle w:val="ListParagraph"/>
        <w:numPr>
          <w:ilvl w:val="1"/>
          <w:numId w:val="6"/>
        </w:numPr>
        <w:spacing w:before="120"/>
        <w:jc w:val="both"/>
        <w:rPr>
          <w:color w:val="262626" w:themeColor="text1" w:themeTint="D9"/>
          <w:szCs w:val="24"/>
          <w:u w:val="single"/>
        </w:rPr>
      </w:pPr>
      <w:proofErr w:type="spellStart"/>
      <w:r w:rsidRPr="00196741">
        <w:rPr>
          <w:color w:val="262626" w:themeColor="text1" w:themeTint="D9"/>
          <w:szCs w:val="24"/>
          <w:u w:val="single"/>
        </w:rPr>
        <w:t>On site</w:t>
      </w:r>
      <w:proofErr w:type="spellEnd"/>
      <w:r w:rsidRPr="00196741">
        <w:rPr>
          <w:color w:val="262626" w:themeColor="text1" w:themeTint="D9"/>
          <w:szCs w:val="24"/>
          <w:u w:val="single"/>
        </w:rPr>
        <w:t xml:space="preserve"> inspections</w:t>
      </w:r>
      <w:r>
        <w:rPr>
          <w:color w:val="262626" w:themeColor="text1" w:themeTint="D9"/>
          <w:szCs w:val="24"/>
          <w:u w:val="single"/>
        </w:rPr>
        <w:t>:</w:t>
      </w:r>
      <w:r w:rsidR="00FE34C9">
        <w:rPr>
          <w:color w:val="262626" w:themeColor="text1" w:themeTint="D9"/>
          <w:szCs w:val="24"/>
        </w:rPr>
        <w:t xml:space="preserve"> For certain services, </w:t>
      </w:r>
      <w:proofErr w:type="spellStart"/>
      <w:r w:rsidR="00FE34C9">
        <w:rPr>
          <w:color w:val="262626" w:themeColor="text1" w:themeTint="D9"/>
          <w:szCs w:val="24"/>
        </w:rPr>
        <w:t>Vetzu</w:t>
      </w:r>
      <w:proofErr w:type="spellEnd"/>
      <w:r w:rsidR="00FE34C9">
        <w:rPr>
          <w:color w:val="262626" w:themeColor="text1" w:themeTint="D9"/>
          <w:szCs w:val="24"/>
        </w:rPr>
        <w:t xml:space="preserve"> or its authorized agent(s) may conduct on-site inspections. Such on-site inspections would be chargeable</w:t>
      </w:r>
      <w:r w:rsidR="00553707">
        <w:rPr>
          <w:color w:val="262626" w:themeColor="text1" w:themeTint="D9"/>
          <w:szCs w:val="24"/>
        </w:rPr>
        <w:t xml:space="preserve"> by </w:t>
      </w:r>
      <w:proofErr w:type="spellStart"/>
      <w:r w:rsidR="00553707">
        <w:rPr>
          <w:color w:val="262626" w:themeColor="text1" w:themeTint="D9"/>
          <w:szCs w:val="24"/>
        </w:rPr>
        <w:t>Vetzu</w:t>
      </w:r>
      <w:proofErr w:type="spellEnd"/>
      <w:r w:rsidR="00FE34C9">
        <w:rPr>
          <w:color w:val="262626" w:themeColor="text1" w:themeTint="D9"/>
          <w:szCs w:val="24"/>
        </w:rPr>
        <w:t xml:space="preserve"> at additional costs</w:t>
      </w:r>
      <w:r w:rsidR="00553707">
        <w:rPr>
          <w:color w:val="262626" w:themeColor="text1" w:themeTint="D9"/>
          <w:szCs w:val="24"/>
        </w:rPr>
        <w:t xml:space="preserve"> to Client</w:t>
      </w:r>
      <w:r w:rsidR="00D0494F">
        <w:rPr>
          <w:color w:val="262626" w:themeColor="text1" w:themeTint="D9"/>
          <w:szCs w:val="24"/>
        </w:rPr>
        <w:t xml:space="preserve"> and Client will be responsible for paying the same</w:t>
      </w:r>
      <w:r w:rsidR="00FE34C9">
        <w:rPr>
          <w:color w:val="262626" w:themeColor="text1" w:themeTint="D9"/>
          <w:szCs w:val="24"/>
        </w:rPr>
        <w:t>. In case</w:t>
      </w:r>
      <w:r w:rsidR="00553707">
        <w:rPr>
          <w:color w:val="262626" w:themeColor="text1" w:themeTint="D9"/>
          <w:szCs w:val="24"/>
        </w:rPr>
        <w:t>, there is a failure to conduct on-spite inspection</w:t>
      </w:r>
      <w:r w:rsidR="00D0494F">
        <w:rPr>
          <w:color w:val="262626" w:themeColor="text1" w:themeTint="D9"/>
          <w:szCs w:val="24"/>
        </w:rPr>
        <w:t>,</w:t>
      </w:r>
      <w:r w:rsidR="00553707">
        <w:rPr>
          <w:color w:val="262626" w:themeColor="text1" w:themeTint="D9"/>
          <w:szCs w:val="24"/>
        </w:rPr>
        <w:t xml:space="preserve"> as per fixed time slot,</w:t>
      </w:r>
      <w:r w:rsidR="00D0494F">
        <w:rPr>
          <w:color w:val="262626" w:themeColor="text1" w:themeTint="D9"/>
          <w:szCs w:val="24"/>
        </w:rPr>
        <w:t xml:space="preserve"> for any reason,</w:t>
      </w:r>
      <w:r w:rsidR="00553707">
        <w:rPr>
          <w:color w:val="262626" w:themeColor="text1" w:themeTint="D9"/>
          <w:szCs w:val="24"/>
        </w:rPr>
        <w:t xml:space="preserve"> other than that of </w:t>
      </w:r>
      <w:r w:rsidR="00D0494F">
        <w:rPr>
          <w:color w:val="262626" w:themeColor="text1" w:themeTint="D9"/>
          <w:szCs w:val="24"/>
        </w:rPr>
        <w:t xml:space="preserve">fault of </w:t>
      </w:r>
      <w:proofErr w:type="spellStart"/>
      <w:r w:rsidR="00553707">
        <w:rPr>
          <w:color w:val="262626" w:themeColor="text1" w:themeTint="D9"/>
          <w:szCs w:val="24"/>
        </w:rPr>
        <w:t>Vetzu</w:t>
      </w:r>
      <w:proofErr w:type="spellEnd"/>
      <w:r w:rsidR="00553707">
        <w:rPr>
          <w:color w:val="262626" w:themeColor="text1" w:themeTint="D9"/>
          <w:szCs w:val="24"/>
        </w:rPr>
        <w:t xml:space="preserve">, then </w:t>
      </w:r>
      <w:proofErr w:type="spellStart"/>
      <w:r w:rsidR="00553707">
        <w:rPr>
          <w:color w:val="262626" w:themeColor="text1" w:themeTint="D9"/>
          <w:szCs w:val="24"/>
        </w:rPr>
        <w:t>Vetzu</w:t>
      </w:r>
      <w:proofErr w:type="spellEnd"/>
      <w:r w:rsidR="00553707">
        <w:rPr>
          <w:color w:val="262626" w:themeColor="text1" w:themeTint="D9"/>
          <w:szCs w:val="24"/>
        </w:rPr>
        <w:t xml:space="preserve"> will charge</w:t>
      </w:r>
      <w:r w:rsidR="00D0494F">
        <w:rPr>
          <w:color w:val="262626" w:themeColor="text1" w:themeTint="D9"/>
          <w:szCs w:val="24"/>
        </w:rPr>
        <w:t xml:space="preserve"> the Client,</w:t>
      </w:r>
      <w:r w:rsidR="00553707">
        <w:rPr>
          <w:color w:val="262626" w:themeColor="text1" w:themeTint="D9"/>
          <w:szCs w:val="24"/>
        </w:rPr>
        <w:t xml:space="preserve"> $25.00 for such unsuccessful on-site inspections</w:t>
      </w:r>
      <w:r w:rsidR="00D0494F">
        <w:rPr>
          <w:color w:val="262626" w:themeColor="text1" w:themeTint="D9"/>
          <w:szCs w:val="24"/>
        </w:rPr>
        <w:t xml:space="preserve"> and the Client shall be responsible to pay the same</w:t>
      </w:r>
      <w:r w:rsidR="00553707">
        <w:rPr>
          <w:color w:val="262626" w:themeColor="text1" w:themeTint="D9"/>
          <w:szCs w:val="24"/>
        </w:rPr>
        <w:t xml:space="preserve">. </w:t>
      </w:r>
      <w:r w:rsidR="00FE34C9">
        <w:rPr>
          <w:color w:val="262626" w:themeColor="text1" w:themeTint="D9"/>
          <w:szCs w:val="24"/>
        </w:rPr>
        <w:t xml:space="preserve"> </w:t>
      </w:r>
    </w:p>
    <w:p w14:paraId="205C423D" w14:textId="77777777" w:rsidR="002D564A" w:rsidRPr="004F0068" w:rsidRDefault="002D564A" w:rsidP="002D564A">
      <w:pPr>
        <w:rPr>
          <w:rFonts w:ascii="Arial" w:hAnsi="Arial" w:cs="Arial"/>
          <w:color w:val="262626" w:themeColor="text1" w:themeTint="D9"/>
          <w:sz w:val="24"/>
          <w:szCs w:val="24"/>
        </w:rPr>
      </w:pPr>
    </w:p>
    <w:p w14:paraId="0E65EB57" w14:textId="77777777" w:rsidR="002D564A" w:rsidRDefault="002D564A" w:rsidP="002D564A">
      <w:pPr>
        <w:numPr>
          <w:ilvl w:val="0"/>
          <w:numId w:val="6"/>
        </w:numPr>
        <w:spacing w:before="200" w:after="120" w:line="240" w:lineRule="auto"/>
        <w:jc w:val="both"/>
        <w:rPr>
          <w:rFonts w:cs="Arial"/>
          <w:b/>
          <w:color w:val="262626" w:themeColor="text1" w:themeTint="D9"/>
          <w:szCs w:val="24"/>
        </w:rPr>
      </w:pPr>
      <w:r w:rsidRPr="004F0068">
        <w:rPr>
          <w:rFonts w:ascii="Arial" w:hAnsi="Arial" w:cs="Arial"/>
          <w:b/>
          <w:color w:val="262626" w:themeColor="text1" w:themeTint="D9"/>
          <w:sz w:val="24"/>
          <w:szCs w:val="24"/>
        </w:rPr>
        <w:t>TERM; TERMINATION</w:t>
      </w:r>
    </w:p>
    <w:p w14:paraId="350AB1E3" w14:textId="77777777" w:rsidR="0018743D" w:rsidRDefault="0018743D" w:rsidP="002D564A">
      <w:pPr>
        <w:ind w:left="1440" w:hanging="720"/>
        <w:jc w:val="both"/>
        <w:rPr>
          <w:rFonts w:ascii="Arial" w:hAnsi="Arial" w:cs="Arial"/>
          <w:color w:val="262626" w:themeColor="text1" w:themeTint="D9"/>
          <w:sz w:val="24"/>
          <w:szCs w:val="24"/>
        </w:rPr>
      </w:pPr>
    </w:p>
    <w:p w14:paraId="27805D5B" w14:textId="49CF6962" w:rsidR="002D564A" w:rsidRPr="004F0068" w:rsidRDefault="002D564A" w:rsidP="002D564A">
      <w:pPr>
        <w:ind w:left="1440" w:hanging="720"/>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rPr>
        <w:t>7.1</w:t>
      </w:r>
      <w:r w:rsidRPr="004F0068">
        <w:rPr>
          <w:rFonts w:ascii="Arial" w:hAnsi="Arial" w:cs="Arial"/>
          <w:color w:val="262626" w:themeColor="text1" w:themeTint="D9"/>
          <w:sz w:val="24"/>
          <w:szCs w:val="24"/>
        </w:rPr>
        <w:tab/>
      </w:r>
      <w:r w:rsidRPr="004F0068">
        <w:rPr>
          <w:rFonts w:ascii="Arial" w:hAnsi="Arial" w:cs="Arial"/>
          <w:color w:val="262626" w:themeColor="text1" w:themeTint="D9"/>
          <w:sz w:val="24"/>
          <w:szCs w:val="24"/>
          <w:u w:val="single"/>
        </w:rPr>
        <w:t>Term</w:t>
      </w:r>
      <w:r w:rsidRPr="004F0068">
        <w:rPr>
          <w:rFonts w:ascii="Arial" w:hAnsi="Arial" w:cs="Arial"/>
          <w:color w:val="262626" w:themeColor="text1" w:themeTint="D9"/>
          <w:sz w:val="24"/>
          <w:szCs w:val="24"/>
        </w:rPr>
        <w:t xml:space="preserve">: The term of this Agreement shall be 3 (three) years. </w:t>
      </w:r>
    </w:p>
    <w:p w14:paraId="028A2156" w14:textId="77777777" w:rsidR="002D564A" w:rsidRPr="004F0068" w:rsidRDefault="002D564A" w:rsidP="002D564A">
      <w:pPr>
        <w:ind w:left="1440"/>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rPr>
        <w:t>This Agreement shall automatically renew for additional one (1) year term unless the Agreement has been terminated in accordance with this Agreement or unless either party terminates in writing 30 days prior to the expiry of the Term.</w:t>
      </w:r>
    </w:p>
    <w:p w14:paraId="082D9957" w14:textId="77777777" w:rsidR="002D564A" w:rsidRPr="004F0068" w:rsidRDefault="002D564A" w:rsidP="002D564A">
      <w:pPr>
        <w:pStyle w:val="ListParagraph"/>
        <w:numPr>
          <w:ilvl w:val="1"/>
          <w:numId w:val="7"/>
        </w:numPr>
        <w:tabs>
          <w:tab w:val="left" w:pos="-3240"/>
          <w:tab w:val="left" w:pos="1440"/>
        </w:tabs>
        <w:ind w:left="1440" w:hanging="720"/>
        <w:jc w:val="both"/>
        <w:rPr>
          <w:color w:val="262626" w:themeColor="text1" w:themeTint="D9"/>
          <w:szCs w:val="24"/>
        </w:rPr>
      </w:pPr>
      <w:r w:rsidRPr="004F0068">
        <w:rPr>
          <w:rFonts w:eastAsia="Times New Roman"/>
          <w:color w:val="262626" w:themeColor="text1" w:themeTint="D9"/>
          <w:szCs w:val="24"/>
          <w:u w:val="single"/>
        </w:rPr>
        <w:t>Termination for Convenience: Either party may terminate this Agreement for its convenience by</w:t>
      </w:r>
      <w:r w:rsidRPr="004F0068">
        <w:rPr>
          <w:color w:val="262626" w:themeColor="text1" w:themeTint="D9"/>
          <w:szCs w:val="24"/>
        </w:rPr>
        <w:t xml:space="preserve"> giving the other party thirty  (30) days’ written notice.</w:t>
      </w:r>
    </w:p>
    <w:p w14:paraId="586061D1" w14:textId="77777777" w:rsidR="002D564A" w:rsidRPr="004F0068" w:rsidRDefault="002D564A" w:rsidP="002D564A">
      <w:pPr>
        <w:pStyle w:val="ListParagraph"/>
        <w:tabs>
          <w:tab w:val="left" w:pos="-3240"/>
        </w:tabs>
        <w:ind w:left="1440"/>
        <w:jc w:val="both"/>
        <w:rPr>
          <w:color w:val="262626" w:themeColor="text1" w:themeTint="D9"/>
          <w:szCs w:val="24"/>
        </w:rPr>
      </w:pPr>
    </w:p>
    <w:p w14:paraId="04957D24" w14:textId="77777777" w:rsidR="002D564A" w:rsidRPr="004F0068" w:rsidRDefault="002D564A" w:rsidP="002D564A">
      <w:pPr>
        <w:pStyle w:val="ListParagraph"/>
        <w:numPr>
          <w:ilvl w:val="1"/>
          <w:numId w:val="7"/>
        </w:numPr>
        <w:tabs>
          <w:tab w:val="left" w:pos="-3240"/>
          <w:tab w:val="left" w:pos="1440"/>
        </w:tabs>
        <w:ind w:left="1440" w:hanging="720"/>
        <w:jc w:val="both"/>
        <w:rPr>
          <w:color w:val="262626" w:themeColor="text1" w:themeTint="D9"/>
          <w:szCs w:val="24"/>
        </w:rPr>
      </w:pPr>
      <w:r w:rsidRPr="004F0068">
        <w:rPr>
          <w:color w:val="262626" w:themeColor="text1" w:themeTint="D9"/>
          <w:szCs w:val="24"/>
          <w:u w:val="single"/>
        </w:rPr>
        <w:t>Termination for Cause</w:t>
      </w:r>
      <w:r w:rsidRPr="004F0068">
        <w:rPr>
          <w:color w:val="262626" w:themeColor="text1" w:themeTint="D9"/>
          <w:szCs w:val="24"/>
        </w:rPr>
        <w:t xml:space="preserve">: Notwithstanding, anything as aforementioned any breach of this Agreement and/or violations of applicable law by Client , which are discovered by </w:t>
      </w:r>
      <w:proofErr w:type="spellStart"/>
      <w:r w:rsidRPr="004F0068">
        <w:rPr>
          <w:color w:val="262626" w:themeColor="text1" w:themeTint="D9"/>
          <w:szCs w:val="24"/>
        </w:rPr>
        <w:t>Vetzu</w:t>
      </w:r>
      <w:proofErr w:type="spellEnd"/>
      <w:r w:rsidRPr="004F0068">
        <w:rPr>
          <w:color w:val="262626" w:themeColor="text1" w:themeTint="D9"/>
          <w:szCs w:val="24"/>
        </w:rPr>
        <w:t xml:space="preserve">, may result in immediate suspension and/or termination of the account, legal action and/or referral to federal or state regulatory agencies. Should the Client fail to remedy the default within thirty (30) business days of receipt of written notice of default, </w:t>
      </w:r>
      <w:proofErr w:type="spellStart"/>
      <w:r w:rsidRPr="004F0068">
        <w:rPr>
          <w:color w:val="262626" w:themeColor="text1" w:themeTint="D9"/>
          <w:szCs w:val="24"/>
        </w:rPr>
        <w:t>Vetzu</w:t>
      </w:r>
      <w:proofErr w:type="spellEnd"/>
      <w:r w:rsidRPr="004F0068">
        <w:rPr>
          <w:color w:val="262626" w:themeColor="text1" w:themeTint="D9"/>
          <w:szCs w:val="24"/>
        </w:rPr>
        <w:t xml:space="preserve"> may at its discretion terminate this Agreement. However, in case of such termination all rights of </w:t>
      </w:r>
      <w:proofErr w:type="spellStart"/>
      <w:r w:rsidRPr="004F0068">
        <w:rPr>
          <w:color w:val="262626" w:themeColor="text1" w:themeTint="D9"/>
          <w:szCs w:val="24"/>
        </w:rPr>
        <w:t>Vetzu</w:t>
      </w:r>
      <w:proofErr w:type="spellEnd"/>
      <w:r w:rsidRPr="004F0068">
        <w:rPr>
          <w:color w:val="262626" w:themeColor="text1" w:themeTint="D9"/>
          <w:szCs w:val="24"/>
        </w:rPr>
        <w:t xml:space="preserve"> to be paid for the services rendered will accrue and remain valid. Client would be obligated to pay </w:t>
      </w:r>
      <w:proofErr w:type="spellStart"/>
      <w:r w:rsidRPr="004F0068">
        <w:rPr>
          <w:color w:val="262626" w:themeColor="text1" w:themeTint="D9"/>
          <w:szCs w:val="24"/>
        </w:rPr>
        <w:t>Vetzu</w:t>
      </w:r>
      <w:proofErr w:type="spellEnd"/>
      <w:r w:rsidRPr="004F0068">
        <w:rPr>
          <w:color w:val="262626" w:themeColor="text1" w:themeTint="D9"/>
          <w:szCs w:val="24"/>
        </w:rPr>
        <w:t xml:space="preserve"> its outstanding fees even in such cases of termination. </w:t>
      </w:r>
    </w:p>
    <w:p w14:paraId="75EE79AF" w14:textId="77777777" w:rsidR="002D564A" w:rsidRPr="004F0068" w:rsidRDefault="002D564A" w:rsidP="002D564A">
      <w:pPr>
        <w:spacing w:before="200"/>
        <w:ind w:left="1440"/>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rPr>
        <w:t>The term “</w:t>
      </w:r>
      <w:r w:rsidRPr="004F0068">
        <w:rPr>
          <w:rFonts w:ascii="Arial" w:hAnsi="Arial" w:cs="Arial"/>
          <w:b/>
          <w:color w:val="262626" w:themeColor="text1" w:themeTint="D9"/>
          <w:sz w:val="24"/>
          <w:szCs w:val="24"/>
        </w:rPr>
        <w:t>default</w:t>
      </w:r>
      <w:r w:rsidRPr="004F0068">
        <w:rPr>
          <w:rFonts w:ascii="Arial" w:hAnsi="Arial" w:cs="Arial"/>
          <w:color w:val="262626" w:themeColor="text1" w:themeTint="D9"/>
          <w:sz w:val="24"/>
          <w:szCs w:val="24"/>
        </w:rPr>
        <w:t>” for purposes of this section includes if Client  institutes or has instituted against itself insolvency, receivership, or bankruptcy proceedings or makes an assignment for the benefit of creditors, or materially breaches the obligations under this Agreement or commits fraud, misconduct etc.</w:t>
      </w:r>
    </w:p>
    <w:p w14:paraId="58BF23D6" w14:textId="77777777" w:rsidR="002D564A" w:rsidRPr="004F0068" w:rsidRDefault="002D564A" w:rsidP="002D564A">
      <w:pPr>
        <w:pStyle w:val="ListParagraph"/>
        <w:numPr>
          <w:ilvl w:val="1"/>
          <w:numId w:val="7"/>
        </w:numPr>
        <w:spacing w:before="200"/>
        <w:ind w:left="1440" w:hanging="720"/>
        <w:jc w:val="both"/>
        <w:rPr>
          <w:color w:val="262626" w:themeColor="text1" w:themeTint="D9"/>
          <w:szCs w:val="24"/>
        </w:rPr>
      </w:pPr>
      <w:r w:rsidRPr="004F0068">
        <w:rPr>
          <w:color w:val="262626" w:themeColor="text1" w:themeTint="D9"/>
          <w:szCs w:val="24"/>
          <w:u w:val="single"/>
        </w:rPr>
        <w:t>Termination for Force Majeure</w:t>
      </w:r>
      <w:r w:rsidRPr="004F0068">
        <w:rPr>
          <w:color w:val="262626" w:themeColor="text1" w:themeTint="D9"/>
          <w:szCs w:val="24"/>
        </w:rPr>
        <w:t xml:space="preserve">: </w:t>
      </w:r>
    </w:p>
    <w:p w14:paraId="37CEACEC" w14:textId="77777777" w:rsidR="002D564A" w:rsidRPr="004F0068" w:rsidRDefault="002D564A" w:rsidP="002D564A">
      <w:pPr>
        <w:pStyle w:val="ListParagraph"/>
        <w:spacing w:before="200"/>
        <w:ind w:left="1440"/>
        <w:jc w:val="both"/>
        <w:rPr>
          <w:color w:val="262626" w:themeColor="text1" w:themeTint="D9"/>
          <w:szCs w:val="24"/>
          <w:u w:val="single"/>
        </w:rPr>
      </w:pPr>
    </w:p>
    <w:p w14:paraId="0ECCADF5" w14:textId="77777777" w:rsidR="002D564A" w:rsidRPr="004F0068" w:rsidRDefault="002D564A" w:rsidP="002D564A">
      <w:pPr>
        <w:pStyle w:val="ListParagraph"/>
        <w:spacing w:before="200"/>
        <w:ind w:left="1440"/>
        <w:jc w:val="both"/>
        <w:rPr>
          <w:color w:val="262626" w:themeColor="text1" w:themeTint="D9"/>
          <w:szCs w:val="24"/>
        </w:rPr>
      </w:pPr>
      <w:r w:rsidRPr="004F0068">
        <w:rPr>
          <w:color w:val="262626" w:themeColor="text1" w:themeTint="D9"/>
          <w:szCs w:val="24"/>
        </w:rPr>
        <w:t xml:space="preserve">In no event will </w:t>
      </w:r>
      <w:proofErr w:type="spellStart"/>
      <w:r w:rsidRPr="004F0068">
        <w:rPr>
          <w:color w:val="262626" w:themeColor="text1" w:themeTint="D9"/>
          <w:szCs w:val="24"/>
        </w:rPr>
        <w:t>Vetzu</w:t>
      </w:r>
      <w:proofErr w:type="spellEnd"/>
      <w:r w:rsidRPr="004F0068">
        <w:rPr>
          <w:color w:val="262626" w:themeColor="text1" w:themeTint="D9"/>
          <w:szCs w:val="24"/>
        </w:rPr>
        <w:t xml:space="preserve"> be liable to the Client for any delay or failure to perform hereunder, which delay or failure to perform is due to causes beyond the control </w:t>
      </w:r>
      <w:r w:rsidRPr="004F0068">
        <w:rPr>
          <w:color w:val="262626" w:themeColor="text1" w:themeTint="D9"/>
          <w:szCs w:val="24"/>
        </w:rPr>
        <w:lastRenderedPageBreak/>
        <w:t xml:space="preserve">of said party for unforeseen causes beyond the control, including acts of God, acts of the public enemy, governmental acts, fires and epidemics if such causes irrecoverably disrupt or render impossible </w:t>
      </w:r>
      <w:proofErr w:type="spellStart"/>
      <w:r w:rsidRPr="004F0068">
        <w:rPr>
          <w:color w:val="262626" w:themeColor="text1" w:themeTint="D9"/>
          <w:szCs w:val="24"/>
        </w:rPr>
        <w:t>Vetzu’s</w:t>
      </w:r>
      <w:proofErr w:type="spellEnd"/>
      <w:r w:rsidRPr="004F0068">
        <w:rPr>
          <w:color w:val="262626" w:themeColor="text1" w:themeTint="D9"/>
          <w:szCs w:val="24"/>
        </w:rPr>
        <w:t xml:space="preserve"> performance hereunder. </w:t>
      </w:r>
    </w:p>
    <w:p w14:paraId="5D3A49C6" w14:textId="77777777" w:rsidR="002D564A" w:rsidRPr="004F0068" w:rsidRDefault="002D564A" w:rsidP="002D564A">
      <w:pPr>
        <w:pStyle w:val="ListParagraph"/>
        <w:spacing w:before="200"/>
        <w:ind w:left="1440"/>
        <w:jc w:val="both"/>
        <w:rPr>
          <w:color w:val="262626" w:themeColor="text1" w:themeTint="D9"/>
          <w:szCs w:val="24"/>
        </w:rPr>
      </w:pPr>
    </w:p>
    <w:p w14:paraId="202D0C7F" w14:textId="77777777" w:rsidR="002D564A" w:rsidRPr="004F0068" w:rsidRDefault="002D564A" w:rsidP="002D564A">
      <w:pPr>
        <w:pStyle w:val="ListParagraph"/>
        <w:spacing w:before="200"/>
        <w:ind w:left="1440"/>
        <w:jc w:val="both"/>
        <w:rPr>
          <w:color w:val="262626" w:themeColor="text1" w:themeTint="D9"/>
          <w:szCs w:val="24"/>
        </w:rPr>
      </w:pPr>
      <w:r w:rsidRPr="004F0068">
        <w:rPr>
          <w:color w:val="262626" w:themeColor="text1" w:themeTint="D9"/>
          <w:szCs w:val="24"/>
        </w:rPr>
        <w:t xml:space="preserve">The performance of Services under this Agreement may be terminated by </w:t>
      </w:r>
      <w:proofErr w:type="spellStart"/>
      <w:r w:rsidRPr="004F0068">
        <w:rPr>
          <w:color w:val="262626" w:themeColor="text1" w:themeTint="D9"/>
          <w:szCs w:val="24"/>
        </w:rPr>
        <w:t>Vetzu</w:t>
      </w:r>
      <w:proofErr w:type="spellEnd"/>
      <w:r w:rsidRPr="004F0068">
        <w:rPr>
          <w:color w:val="262626" w:themeColor="text1" w:themeTint="D9"/>
          <w:szCs w:val="24"/>
        </w:rPr>
        <w:t xml:space="preserve"> in case such event continues beyond a reasonable time period., </w:t>
      </w:r>
    </w:p>
    <w:p w14:paraId="7B451643" w14:textId="77777777" w:rsidR="002D564A" w:rsidRPr="004F0068" w:rsidRDefault="002D564A" w:rsidP="002D564A">
      <w:pPr>
        <w:pStyle w:val="ListParagraph"/>
        <w:spacing w:before="200"/>
        <w:ind w:left="1440"/>
        <w:jc w:val="both"/>
        <w:rPr>
          <w:color w:val="262626" w:themeColor="text1" w:themeTint="D9"/>
          <w:szCs w:val="24"/>
        </w:rPr>
      </w:pPr>
    </w:p>
    <w:p w14:paraId="2473F609" w14:textId="77777777" w:rsidR="002D564A" w:rsidRDefault="002D564A" w:rsidP="002D564A">
      <w:pPr>
        <w:pStyle w:val="ListParagraph"/>
        <w:spacing w:before="200"/>
        <w:ind w:left="1440"/>
        <w:jc w:val="both"/>
        <w:rPr>
          <w:color w:val="262626" w:themeColor="text1" w:themeTint="D9"/>
          <w:szCs w:val="24"/>
        </w:rPr>
      </w:pPr>
      <w:r w:rsidRPr="004F0068">
        <w:rPr>
          <w:color w:val="262626" w:themeColor="text1" w:themeTint="D9"/>
          <w:szCs w:val="24"/>
        </w:rPr>
        <w:t xml:space="preserve">However, in case of such termination all rights of </w:t>
      </w:r>
      <w:proofErr w:type="spellStart"/>
      <w:r w:rsidRPr="004F0068">
        <w:rPr>
          <w:color w:val="262626" w:themeColor="text1" w:themeTint="D9"/>
          <w:szCs w:val="24"/>
        </w:rPr>
        <w:t>Vetzu</w:t>
      </w:r>
      <w:proofErr w:type="spellEnd"/>
      <w:r w:rsidRPr="004F0068">
        <w:rPr>
          <w:color w:val="262626" w:themeColor="text1" w:themeTint="D9"/>
          <w:szCs w:val="24"/>
        </w:rPr>
        <w:t xml:space="preserve"> to be paid for the services rendered will accrue and remain valid. Client would be obligated to pay </w:t>
      </w:r>
      <w:proofErr w:type="spellStart"/>
      <w:r w:rsidRPr="004F0068">
        <w:rPr>
          <w:color w:val="262626" w:themeColor="text1" w:themeTint="D9"/>
          <w:szCs w:val="24"/>
        </w:rPr>
        <w:t>Vetzu</w:t>
      </w:r>
      <w:proofErr w:type="spellEnd"/>
      <w:r w:rsidRPr="004F0068">
        <w:rPr>
          <w:color w:val="262626" w:themeColor="text1" w:themeTint="D9"/>
          <w:szCs w:val="24"/>
        </w:rPr>
        <w:t xml:space="preserve"> ,its outstanding fees even in such cases of termination.</w:t>
      </w:r>
    </w:p>
    <w:p w14:paraId="0FB28E1D" w14:textId="77777777" w:rsidR="002D564A" w:rsidRPr="004F0068" w:rsidRDefault="002D564A" w:rsidP="002D564A">
      <w:pPr>
        <w:pStyle w:val="ListParagraph"/>
        <w:spacing w:before="200"/>
        <w:ind w:left="1440"/>
        <w:jc w:val="both"/>
        <w:rPr>
          <w:color w:val="262626" w:themeColor="text1" w:themeTint="D9"/>
          <w:szCs w:val="24"/>
        </w:rPr>
      </w:pPr>
      <w:r w:rsidRPr="004F0068">
        <w:rPr>
          <w:color w:val="262626" w:themeColor="text1" w:themeTint="D9"/>
          <w:szCs w:val="24"/>
        </w:rPr>
        <w:t xml:space="preserve"> </w:t>
      </w:r>
    </w:p>
    <w:p w14:paraId="5002B604" w14:textId="77777777" w:rsidR="002D564A" w:rsidRPr="004F0068" w:rsidRDefault="002D564A" w:rsidP="002D564A">
      <w:pPr>
        <w:numPr>
          <w:ilvl w:val="0"/>
          <w:numId w:val="6"/>
        </w:numPr>
        <w:spacing w:before="200" w:after="120" w:line="240" w:lineRule="auto"/>
        <w:jc w:val="both"/>
        <w:rPr>
          <w:rFonts w:ascii="Arial" w:hAnsi="Arial" w:cs="Arial"/>
          <w:b/>
          <w:color w:val="262626" w:themeColor="text1" w:themeTint="D9"/>
          <w:sz w:val="24"/>
          <w:szCs w:val="24"/>
        </w:rPr>
      </w:pPr>
      <w:r w:rsidRPr="004F0068">
        <w:rPr>
          <w:rFonts w:ascii="Arial" w:hAnsi="Arial" w:cs="Arial"/>
          <w:b/>
          <w:color w:val="262626" w:themeColor="text1" w:themeTint="D9"/>
          <w:sz w:val="24"/>
          <w:szCs w:val="24"/>
        </w:rPr>
        <w:t xml:space="preserve">RESTRICTIVE COVENANT </w:t>
      </w:r>
    </w:p>
    <w:p w14:paraId="130D9C3C" w14:textId="77777777" w:rsidR="002D564A" w:rsidRDefault="002D564A" w:rsidP="002D564A">
      <w:pPr>
        <w:spacing w:before="200" w:after="120"/>
        <w:ind w:left="720"/>
        <w:jc w:val="both"/>
        <w:rPr>
          <w:rFonts w:cs="Arial"/>
          <w:color w:val="262626" w:themeColor="text1" w:themeTint="D9"/>
          <w:szCs w:val="24"/>
        </w:rPr>
      </w:pPr>
      <w:r w:rsidRPr="004F0068">
        <w:rPr>
          <w:rFonts w:ascii="Arial" w:hAnsi="Arial" w:cs="Arial"/>
          <w:color w:val="262626" w:themeColor="text1" w:themeTint="D9"/>
          <w:sz w:val="24"/>
          <w:szCs w:val="24"/>
        </w:rPr>
        <w:t>Client agrees during the term of this Agreement or any extension thereof, and for a period of two years thereafter, neither it nor any of its employees, agents, officers etc</w:t>
      </w:r>
      <w:r>
        <w:rPr>
          <w:rFonts w:cs="Arial"/>
          <w:color w:val="262626" w:themeColor="text1" w:themeTint="D9"/>
          <w:szCs w:val="24"/>
        </w:rPr>
        <w:t>.</w:t>
      </w:r>
      <w:r w:rsidRPr="004F0068">
        <w:rPr>
          <w:rFonts w:ascii="Arial" w:hAnsi="Arial" w:cs="Arial"/>
          <w:color w:val="262626" w:themeColor="text1" w:themeTint="D9"/>
          <w:sz w:val="24"/>
          <w:szCs w:val="24"/>
        </w:rPr>
        <w:t xml:space="preserve">  will directly, or indirectly, or in any capacity, compete or attempt to compete with the </w:t>
      </w: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xml:space="preserve">. or employ  any such personnel for the purpose of engaging in such activities. </w:t>
      </w:r>
    </w:p>
    <w:p w14:paraId="0C2F690A" w14:textId="77777777" w:rsidR="002D564A" w:rsidRPr="004F0068" w:rsidRDefault="002D564A" w:rsidP="002D564A">
      <w:pPr>
        <w:numPr>
          <w:ilvl w:val="0"/>
          <w:numId w:val="6"/>
        </w:numPr>
        <w:spacing w:before="200" w:after="120" w:line="240" w:lineRule="auto"/>
        <w:jc w:val="both"/>
        <w:rPr>
          <w:rFonts w:ascii="Arial" w:hAnsi="Arial" w:cs="Arial"/>
          <w:color w:val="262626" w:themeColor="text1" w:themeTint="D9"/>
          <w:sz w:val="24"/>
          <w:szCs w:val="24"/>
        </w:rPr>
      </w:pPr>
      <w:r w:rsidRPr="004F0068">
        <w:rPr>
          <w:rFonts w:ascii="Arial" w:hAnsi="Arial" w:cs="Arial"/>
          <w:b/>
          <w:color w:val="262626" w:themeColor="text1" w:themeTint="D9"/>
          <w:sz w:val="24"/>
          <w:szCs w:val="24"/>
        </w:rPr>
        <w:t>NOTICES</w:t>
      </w:r>
    </w:p>
    <w:p w14:paraId="11DD63CD" w14:textId="77777777" w:rsidR="002D564A" w:rsidRPr="004F0068" w:rsidRDefault="002D564A" w:rsidP="002D564A">
      <w:pPr>
        <w:ind w:left="720"/>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rPr>
        <w:t xml:space="preserve">Except for invoices submitted to Client  by </w:t>
      </w: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all notices under this Agreement shall be in writing and shall be delivered by registered or certified U.S. mail, return receipt requested, postage prepaid, or sent by Federal Express or other recognized overnight courier service, and addressed to the party to be notified at their physical address set forth below. All such notices shall be deemed given when delivered one (1) day after being deposited with Federal Express or other recognized overnight courier service, or five (5) days after being deposited in the U.S. mail, postage prepaid and addressed as follows, or to such other address as each party may designate in writing:</w:t>
      </w:r>
    </w:p>
    <w:p w14:paraId="754A67AA" w14:textId="77777777" w:rsidR="002D564A" w:rsidRPr="004F0068" w:rsidRDefault="002D564A" w:rsidP="002D564A">
      <w:pPr>
        <w:ind w:left="720"/>
        <w:jc w:val="both"/>
        <w:rPr>
          <w:rFonts w:ascii="Arial" w:hAnsi="Arial" w:cs="Arial"/>
          <w:color w:val="262626" w:themeColor="text1" w:themeTint="D9"/>
          <w:sz w:val="24"/>
          <w:szCs w:val="24"/>
        </w:rPr>
      </w:pPr>
    </w:p>
    <w:p w14:paraId="4277EDCD" w14:textId="77777777" w:rsidR="002D564A" w:rsidRPr="004F0068" w:rsidRDefault="002D564A" w:rsidP="002D564A">
      <w:pPr>
        <w:ind w:left="720"/>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rPr>
        <w:t xml:space="preserve">To:    </w:t>
      </w:r>
    </w:p>
    <w:tbl>
      <w:tblPr>
        <w:tblStyle w:val="TableGrid"/>
        <w:tblW w:w="0" w:type="auto"/>
        <w:tblInd w:w="1458" w:type="dxa"/>
        <w:tblLook w:val="04A0" w:firstRow="1" w:lastRow="0" w:firstColumn="1" w:lastColumn="0" w:noHBand="0" w:noVBand="1"/>
      </w:tblPr>
      <w:tblGrid>
        <w:gridCol w:w="2004"/>
        <w:gridCol w:w="1966"/>
        <w:gridCol w:w="3193"/>
      </w:tblGrid>
      <w:tr w:rsidR="002D564A" w:rsidRPr="0018743D" w14:paraId="5C84CB47" w14:textId="77777777" w:rsidTr="0018743D">
        <w:trPr>
          <w:trHeight w:val="559"/>
        </w:trPr>
        <w:tc>
          <w:tcPr>
            <w:tcW w:w="7163" w:type="dxa"/>
            <w:gridSpan w:val="3"/>
            <w:tcBorders>
              <w:top w:val="single" w:sz="4" w:space="0" w:color="auto"/>
              <w:left w:val="single" w:sz="4" w:space="0" w:color="auto"/>
              <w:bottom w:val="single" w:sz="4" w:space="0" w:color="auto"/>
              <w:right w:val="single" w:sz="4" w:space="0" w:color="auto"/>
            </w:tcBorders>
          </w:tcPr>
          <w:p w14:paraId="0DEAB3DB" w14:textId="77777777" w:rsidR="002D564A" w:rsidRPr="0018743D" w:rsidRDefault="002D564A" w:rsidP="00FE34C9">
            <w:pPr>
              <w:rPr>
                <w:rFonts w:ascii="Arial" w:hAnsi="Arial" w:cs="Arial"/>
                <w:color w:val="262626" w:themeColor="text1" w:themeTint="D9"/>
              </w:rPr>
            </w:pPr>
            <w:r w:rsidRPr="0018743D">
              <w:rPr>
                <w:rFonts w:ascii="Arial" w:hAnsi="Arial" w:cs="Arial"/>
                <w:color w:val="262626" w:themeColor="text1" w:themeTint="D9"/>
              </w:rPr>
              <w:t>Client  Legal Name:</w:t>
            </w:r>
          </w:p>
          <w:p w14:paraId="00029EFF" w14:textId="77777777" w:rsidR="002D564A" w:rsidRPr="0018743D" w:rsidRDefault="002D564A" w:rsidP="00FE34C9">
            <w:pPr>
              <w:rPr>
                <w:rFonts w:ascii="Arial" w:hAnsi="Arial" w:cs="Arial"/>
                <w:color w:val="262626" w:themeColor="text1" w:themeTint="D9"/>
              </w:rPr>
            </w:pPr>
          </w:p>
          <w:p w14:paraId="7F9A4638" w14:textId="77777777" w:rsidR="002D564A" w:rsidRPr="0018743D" w:rsidRDefault="002D564A" w:rsidP="00FE34C9">
            <w:pPr>
              <w:rPr>
                <w:rFonts w:ascii="Arial" w:hAnsi="Arial" w:cs="Arial"/>
                <w:color w:val="262626" w:themeColor="text1" w:themeTint="D9"/>
              </w:rPr>
            </w:pPr>
            <w:r w:rsidRPr="0018743D">
              <w:rPr>
                <w:rFonts w:ascii="Arial" w:eastAsia="Times" w:hAnsi="Arial" w:cs="Arial"/>
                <w:color w:val="262626" w:themeColor="text1" w:themeTint="D9"/>
              </w:rPr>
              <w:fldChar w:fldCharType="begin">
                <w:ffData>
                  <w:name w:val="Text1"/>
                  <w:enabled/>
                  <w:calcOnExit w:val="0"/>
                  <w:textInput>
                    <w:maxLength w:val="50"/>
                    <w:format w:val="TITLE CASE"/>
                  </w:textInput>
                </w:ffData>
              </w:fldChar>
            </w:r>
            <w:r w:rsidRPr="0018743D">
              <w:rPr>
                <w:rFonts w:ascii="Arial" w:eastAsia="Times" w:hAnsi="Arial" w:cs="Arial"/>
                <w:color w:val="262626" w:themeColor="text1" w:themeTint="D9"/>
              </w:rPr>
              <w:instrText xml:space="preserve"> FORMTEXT </w:instrText>
            </w:r>
            <w:r w:rsidRPr="0018743D">
              <w:rPr>
                <w:rFonts w:ascii="Arial" w:eastAsia="Times" w:hAnsi="Arial" w:cs="Arial"/>
                <w:color w:val="262626" w:themeColor="text1" w:themeTint="D9"/>
              </w:rPr>
            </w:r>
            <w:r w:rsidRPr="0018743D">
              <w:rPr>
                <w:rFonts w:ascii="Arial" w:eastAsia="Times" w:hAnsi="Arial" w:cs="Arial"/>
                <w:color w:val="262626" w:themeColor="text1" w:themeTint="D9"/>
              </w:rPr>
              <w:fldChar w:fldCharType="separate"/>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color w:val="262626" w:themeColor="text1" w:themeTint="D9"/>
              </w:rPr>
              <w:fldChar w:fldCharType="end"/>
            </w:r>
          </w:p>
        </w:tc>
      </w:tr>
      <w:tr w:rsidR="002D564A" w:rsidRPr="0018743D" w14:paraId="29336CD1" w14:textId="77777777" w:rsidTr="0018743D">
        <w:trPr>
          <w:trHeight w:val="545"/>
        </w:trPr>
        <w:tc>
          <w:tcPr>
            <w:tcW w:w="3970" w:type="dxa"/>
            <w:gridSpan w:val="2"/>
            <w:tcBorders>
              <w:top w:val="single" w:sz="4" w:space="0" w:color="auto"/>
              <w:left w:val="single" w:sz="4" w:space="0" w:color="auto"/>
              <w:bottom w:val="single" w:sz="4" w:space="0" w:color="auto"/>
              <w:right w:val="single" w:sz="4" w:space="0" w:color="auto"/>
            </w:tcBorders>
          </w:tcPr>
          <w:p w14:paraId="6D775103" w14:textId="77777777" w:rsidR="002D564A" w:rsidRPr="0018743D" w:rsidRDefault="002D564A" w:rsidP="00FE34C9">
            <w:pPr>
              <w:rPr>
                <w:rFonts w:ascii="Arial" w:hAnsi="Arial" w:cs="Arial"/>
                <w:color w:val="262626" w:themeColor="text1" w:themeTint="D9"/>
              </w:rPr>
            </w:pPr>
            <w:r w:rsidRPr="0018743D">
              <w:rPr>
                <w:rFonts w:ascii="Arial" w:hAnsi="Arial" w:cs="Arial"/>
                <w:color w:val="262626" w:themeColor="text1" w:themeTint="D9"/>
              </w:rPr>
              <w:t>Attention:</w:t>
            </w:r>
          </w:p>
          <w:p w14:paraId="156BC15A" w14:textId="77777777" w:rsidR="002D564A" w:rsidRPr="0018743D" w:rsidRDefault="002D564A" w:rsidP="00FE34C9">
            <w:pPr>
              <w:rPr>
                <w:rFonts w:ascii="Arial" w:hAnsi="Arial" w:cs="Arial"/>
                <w:color w:val="262626" w:themeColor="text1" w:themeTint="D9"/>
              </w:rPr>
            </w:pPr>
          </w:p>
          <w:p w14:paraId="61E5447A" w14:textId="77777777" w:rsidR="002D564A" w:rsidRPr="0018743D" w:rsidRDefault="002D564A" w:rsidP="00FE34C9">
            <w:pPr>
              <w:rPr>
                <w:rFonts w:ascii="Arial" w:hAnsi="Arial" w:cs="Arial"/>
                <w:color w:val="262626" w:themeColor="text1" w:themeTint="D9"/>
              </w:rPr>
            </w:pPr>
            <w:r w:rsidRPr="0018743D">
              <w:rPr>
                <w:rFonts w:ascii="Arial" w:eastAsia="Times" w:hAnsi="Arial" w:cs="Arial"/>
                <w:color w:val="262626" w:themeColor="text1" w:themeTint="D9"/>
              </w:rPr>
              <w:fldChar w:fldCharType="begin">
                <w:ffData>
                  <w:name w:val="Text1"/>
                  <w:enabled/>
                  <w:calcOnExit w:val="0"/>
                  <w:textInput>
                    <w:maxLength w:val="50"/>
                    <w:format w:val="TITLE CASE"/>
                  </w:textInput>
                </w:ffData>
              </w:fldChar>
            </w:r>
            <w:r w:rsidRPr="0018743D">
              <w:rPr>
                <w:rFonts w:ascii="Arial" w:eastAsia="Times" w:hAnsi="Arial" w:cs="Arial"/>
                <w:color w:val="262626" w:themeColor="text1" w:themeTint="D9"/>
              </w:rPr>
              <w:instrText xml:space="preserve"> FORMTEXT </w:instrText>
            </w:r>
            <w:r w:rsidRPr="0018743D">
              <w:rPr>
                <w:rFonts w:ascii="Arial" w:eastAsia="Times" w:hAnsi="Arial" w:cs="Arial"/>
                <w:color w:val="262626" w:themeColor="text1" w:themeTint="D9"/>
              </w:rPr>
            </w:r>
            <w:r w:rsidRPr="0018743D">
              <w:rPr>
                <w:rFonts w:ascii="Arial" w:eastAsia="Times" w:hAnsi="Arial" w:cs="Arial"/>
                <w:color w:val="262626" w:themeColor="text1" w:themeTint="D9"/>
              </w:rPr>
              <w:fldChar w:fldCharType="separate"/>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color w:val="262626" w:themeColor="text1" w:themeTint="D9"/>
              </w:rPr>
              <w:fldChar w:fldCharType="end"/>
            </w:r>
          </w:p>
        </w:tc>
        <w:tc>
          <w:tcPr>
            <w:tcW w:w="3192" w:type="dxa"/>
            <w:tcBorders>
              <w:top w:val="single" w:sz="4" w:space="0" w:color="auto"/>
              <w:left w:val="single" w:sz="4" w:space="0" w:color="auto"/>
              <w:bottom w:val="single" w:sz="4" w:space="0" w:color="auto"/>
              <w:right w:val="single" w:sz="4" w:space="0" w:color="auto"/>
            </w:tcBorders>
          </w:tcPr>
          <w:p w14:paraId="3380F1A9" w14:textId="77777777" w:rsidR="002D564A" w:rsidRPr="0018743D" w:rsidRDefault="002D564A" w:rsidP="00FE34C9">
            <w:pPr>
              <w:rPr>
                <w:rFonts w:ascii="Arial" w:hAnsi="Arial" w:cs="Arial"/>
                <w:color w:val="262626" w:themeColor="text1" w:themeTint="D9"/>
              </w:rPr>
            </w:pPr>
            <w:r w:rsidRPr="0018743D">
              <w:rPr>
                <w:rFonts w:ascii="Arial" w:hAnsi="Arial" w:cs="Arial"/>
                <w:color w:val="262626" w:themeColor="text1" w:themeTint="D9"/>
              </w:rPr>
              <w:t>Title:</w:t>
            </w:r>
          </w:p>
          <w:p w14:paraId="74C3A51A" w14:textId="77777777" w:rsidR="002D564A" w:rsidRPr="0018743D" w:rsidRDefault="002D564A" w:rsidP="00FE34C9">
            <w:pPr>
              <w:rPr>
                <w:rFonts w:ascii="Arial" w:hAnsi="Arial" w:cs="Arial"/>
                <w:color w:val="262626" w:themeColor="text1" w:themeTint="D9"/>
              </w:rPr>
            </w:pPr>
          </w:p>
          <w:p w14:paraId="10A1C5F1" w14:textId="77777777" w:rsidR="002D564A" w:rsidRPr="0018743D" w:rsidRDefault="002D564A" w:rsidP="00FE34C9">
            <w:pPr>
              <w:rPr>
                <w:rFonts w:ascii="Arial" w:hAnsi="Arial" w:cs="Arial"/>
                <w:color w:val="262626" w:themeColor="text1" w:themeTint="D9"/>
              </w:rPr>
            </w:pPr>
            <w:r w:rsidRPr="0018743D">
              <w:rPr>
                <w:rFonts w:ascii="Arial" w:eastAsia="Times" w:hAnsi="Arial" w:cs="Arial"/>
                <w:color w:val="262626" w:themeColor="text1" w:themeTint="D9"/>
              </w:rPr>
              <w:fldChar w:fldCharType="begin">
                <w:ffData>
                  <w:name w:val="Text1"/>
                  <w:enabled/>
                  <w:calcOnExit w:val="0"/>
                  <w:textInput>
                    <w:maxLength w:val="50"/>
                    <w:format w:val="TITLE CASE"/>
                  </w:textInput>
                </w:ffData>
              </w:fldChar>
            </w:r>
            <w:r w:rsidRPr="0018743D">
              <w:rPr>
                <w:rFonts w:ascii="Arial" w:eastAsia="Times" w:hAnsi="Arial" w:cs="Arial"/>
                <w:color w:val="262626" w:themeColor="text1" w:themeTint="D9"/>
              </w:rPr>
              <w:instrText xml:space="preserve"> FORMTEXT </w:instrText>
            </w:r>
            <w:r w:rsidRPr="0018743D">
              <w:rPr>
                <w:rFonts w:ascii="Arial" w:eastAsia="Times" w:hAnsi="Arial" w:cs="Arial"/>
                <w:color w:val="262626" w:themeColor="text1" w:themeTint="D9"/>
              </w:rPr>
            </w:r>
            <w:r w:rsidRPr="0018743D">
              <w:rPr>
                <w:rFonts w:ascii="Arial" w:eastAsia="Times" w:hAnsi="Arial" w:cs="Arial"/>
                <w:color w:val="262626" w:themeColor="text1" w:themeTint="D9"/>
              </w:rPr>
              <w:fldChar w:fldCharType="separate"/>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color w:val="262626" w:themeColor="text1" w:themeTint="D9"/>
              </w:rPr>
              <w:fldChar w:fldCharType="end"/>
            </w:r>
          </w:p>
        </w:tc>
      </w:tr>
      <w:tr w:rsidR="002D564A" w:rsidRPr="0018743D" w14:paraId="16914C8D" w14:textId="77777777" w:rsidTr="0018743D">
        <w:trPr>
          <w:trHeight w:val="545"/>
        </w:trPr>
        <w:tc>
          <w:tcPr>
            <w:tcW w:w="7163" w:type="dxa"/>
            <w:gridSpan w:val="3"/>
            <w:tcBorders>
              <w:top w:val="single" w:sz="4" w:space="0" w:color="auto"/>
              <w:left w:val="single" w:sz="4" w:space="0" w:color="auto"/>
              <w:bottom w:val="single" w:sz="4" w:space="0" w:color="auto"/>
              <w:right w:val="single" w:sz="4" w:space="0" w:color="auto"/>
            </w:tcBorders>
          </w:tcPr>
          <w:p w14:paraId="34E26598" w14:textId="77777777" w:rsidR="002D564A" w:rsidRPr="0018743D" w:rsidRDefault="002D564A" w:rsidP="00FE34C9">
            <w:pPr>
              <w:rPr>
                <w:rFonts w:ascii="Arial" w:hAnsi="Arial" w:cs="Arial"/>
                <w:color w:val="262626" w:themeColor="text1" w:themeTint="D9"/>
              </w:rPr>
            </w:pPr>
            <w:r w:rsidRPr="0018743D">
              <w:rPr>
                <w:rFonts w:ascii="Arial" w:hAnsi="Arial" w:cs="Arial"/>
                <w:color w:val="262626" w:themeColor="text1" w:themeTint="D9"/>
              </w:rPr>
              <w:t>Street Address:</w:t>
            </w:r>
          </w:p>
          <w:p w14:paraId="6C603F9F" w14:textId="77777777" w:rsidR="002D564A" w:rsidRPr="0018743D" w:rsidRDefault="002D564A" w:rsidP="00FE34C9">
            <w:pPr>
              <w:rPr>
                <w:rFonts w:ascii="Arial" w:hAnsi="Arial" w:cs="Arial"/>
                <w:color w:val="262626" w:themeColor="text1" w:themeTint="D9"/>
              </w:rPr>
            </w:pPr>
          </w:p>
          <w:p w14:paraId="4375BAEF" w14:textId="77777777" w:rsidR="002D564A" w:rsidRPr="0018743D" w:rsidRDefault="002D564A" w:rsidP="00FE34C9">
            <w:pPr>
              <w:rPr>
                <w:rFonts w:ascii="Arial" w:hAnsi="Arial" w:cs="Arial"/>
                <w:color w:val="262626" w:themeColor="text1" w:themeTint="D9"/>
              </w:rPr>
            </w:pPr>
            <w:r w:rsidRPr="0018743D">
              <w:rPr>
                <w:rFonts w:ascii="Arial" w:eastAsia="Times" w:hAnsi="Arial" w:cs="Arial"/>
                <w:color w:val="262626" w:themeColor="text1" w:themeTint="D9"/>
              </w:rPr>
              <w:fldChar w:fldCharType="begin">
                <w:ffData>
                  <w:name w:val="Text1"/>
                  <w:enabled/>
                  <w:calcOnExit w:val="0"/>
                  <w:textInput>
                    <w:maxLength w:val="50"/>
                    <w:format w:val="TITLE CASE"/>
                  </w:textInput>
                </w:ffData>
              </w:fldChar>
            </w:r>
            <w:r w:rsidRPr="0018743D">
              <w:rPr>
                <w:rFonts w:ascii="Arial" w:eastAsia="Times" w:hAnsi="Arial" w:cs="Arial"/>
                <w:color w:val="262626" w:themeColor="text1" w:themeTint="D9"/>
              </w:rPr>
              <w:instrText xml:space="preserve"> FORMTEXT </w:instrText>
            </w:r>
            <w:r w:rsidRPr="0018743D">
              <w:rPr>
                <w:rFonts w:ascii="Arial" w:eastAsia="Times" w:hAnsi="Arial" w:cs="Arial"/>
                <w:color w:val="262626" w:themeColor="text1" w:themeTint="D9"/>
              </w:rPr>
            </w:r>
            <w:r w:rsidRPr="0018743D">
              <w:rPr>
                <w:rFonts w:ascii="Arial" w:eastAsia="Times" w:hAnsi="Arial" w:cs="Arial"/>
                <w:color w:val="262626" w:themeColor="text1" w:themeTint="D9"/>
              </w:rPr>
              <w:fldChar w:fldCharType="separate"/>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color w:val="262626" w:themeColor="text1" w:themeTint="D9"/>
              </w:rPr>
              <w:fldChar w:fldCharType="end"/>
            </w:r>
          </w:p>
        </w:tc>
      </w:tr>
      <w:tr w:rsidR="002D564A" w:rsidRPr="0018743D" w14:paraId="44A682C6" w14:textId="77777777" w:rsidTr="0018743D">
        <w:trPr>
          <w:trHeight w:val="559"/>
        </w:trPr>
        <w:tc>
          <w:tcPr>
            <w:tcW w:w="2004" w:type="dxa"/>
            <w:tcBorders>
              <w:top w:val="single" w:sz="4" w:space="0" w:color="auto"/>
              <w:left w:val="single" w:sz="4" w:space="0" w:color="auto"/>
              <w:bottom w:val="single" w:sz="4" w:space="0" w:color="auto"/>
              <w:right w:val="single" w:sz="4" w:space="0" w:color="auto"/>
            </w:tcBorders>
          </w:tcPr>
          <w:p w14:paraId="5F327C03" w14:textId="77777777" w:rsidR="002D564A" w:rsidRPr="0018743D" w:rsidRDefault="002D564A" w:rsidP="00FE34C9">
            <w:pPr>
              <w:rPr>
                <w:rFonts w:ascii="Arial" w:hAnsi="Arial" w:cs="Arial"/>
                <w:color w:val="262626" w:themeColor="text1" w:themeTint="D9"/>
              </w:rPr>
            </w:pPr>
            <w:r w:rsidRPr="0018743D">
              <w:rPr>
                <w:rFonts w:ascii="Arial" w:hAnsi="Arial" w:cs="Arial"/>
                <w:color w:val="262626" w:themeColor="text1" w:themeTint="D9"/>
              </w:rPr>
              <w:t>City:</w:t>
            </w:r>
          </w:p>
          <w:p w14:paraId="2ECC612C" w14:textId="77777777" w:rsidR="002D564A" w:rsidRPr="0018743D" w:rsidRDefault="002D564A" w:rsidP="00FE34C9">
            <w:pPr>
              <w:rPr>
                <w:rFonts w:ascii="Arial" w:hAnsi="Arial" w:cs="Arial"/>
                <w:color w:val="262626" w:themeColor="text1" w:themeTint="D9"/>
              </w:rPr>
            </w:pPr>
          </w:p>
          <w:p w14:paraId="71B8A5E7" w14:textId="77777777" w:rsidR="002D564A" w:rsidRPr="0018743D" w:rsidRDefault="002D564A" w:rsidP="00FE34C9">
            <w:pPr>
              <w:rPr>
                <w:rFonts w:ascii="Arial" w:hAnsi="Arial" w:cs="Arial"/>
                <w:color w:val="262626" w:themeColor="text1" w:themeTint="D9"/>
              </w:rPr>
            </w:pPr>
            <w:r w:rsidRPr="0018743D">
              <w:rPr>
                <w:rFonts w:ascii="Arial" w:eastAsia="Times" w:hAnsi="Arial" w:cs="Arial"/>
                <w:color w:val="262626" w:themeColor="text1" w:themeTint="D9"/>
              </w:rPr>
              <w:fldChar w:fldCharType="begin">
                <w:ffData>
                  <w:name w:val="Text1"/>
                  <w:enabled/>
                  <w:calcOnExit w:val="0"/>
                  <w:textInput>
                    <w:maxLength w:val="50"/>
                    <w:format w:val="TITLE CASE"/>
                  </w:textInput>
                </w:ffData>
              </w:fldChar>
            </w:r>
            <w:r w:rsidRPr="0018743D">
              <w:rPr>
                <w:rFonts w:ascii="Arial" w:eastAsia="Times" w:hAnsi="Arial" w:cs="Arial"/>
                <w:color w:val="262626" w:themeColor="text1" w:themeTint="D9"/>
              </w:rPr>
              <w:instrText xml:space="preserve"> FORMTEXT </w:instrText>
            </w:r>
            <w:r w:rsidRPr="0018743D">
              <w:rPr>
                <w:rFonts w:ascii="Arial" w:eastAsia="Times" w:hAnsi="Arial" w:cs="Arial"/>
                <w:color w:val="262626" w:themeColor="text1" w:themeTint="D9"/>
              </w:rPr>
            </w:r>
            <w:r w:rsidRPr="0018743D">
              <w:rPr>
                <w:rFonts w:ascii="Arial" w:eastAsia="Times" w:hAnsi="Arial" w:cs="Arial"/>
                <w:color w:val="262626" w:themeColor="text1" w:themeTint="D9"/>
              </w:rPr>
              <w:fldChar w:fldCharType="separate"/>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color w:val="262626" w:themeColor="text1" w:themeTint="D9"/>
              </w:rPr>
              <w:fldChar w:fldCharType="end"/>
            </w:r>
          </w:p>
        </w:tc>
        <w:tc>
          <w:tcPr>
            <w:tcW w:w="1965" w:type="dxa"/>
            <w:tcBorders>
              <w:top w:val="single" w:sz="4" w:space="0" w:color="auto"/>
              <w:left w:val="single" w:sz="4" w:space="0" w:color="auto"/>
              <w:bottom w:val="single" w:sz="4" w:space="0" w:color="auto"/>
              <w:right w:val="single" w:sz="4" w:space="0" w:color="auto"/>
            </w:tcBorders>
          </w:tcPr>
          <w:p w14:paraId="53C195B7" w14:textId="77777777" w:rsidR="002D564A" w:rsidRPr="0018743D" w:rsidRDefault="002D564A" w:rsidP="00FE34C9">
            <w:pPr>
              <w:rPr>
                <w:rFonts w:ascii="Arial" w:hAnsi="Arial" w:cs="Arial"/>
                <w:color w:val="262626" w:themeColor="text1" w:themeTint="D9"/>
              </w:rPr>
            </w:pPr>
            <w:r w:rsidRPr="0018743D">
              <w:rPr>
                <w:rFonts w:ascii="Arial" w:hAnsi="Arial" w:cs="Arial"/>
                <w:color w:val="262626" w:themeColor="text1" w:themeTint="D9"/>
              </w:rPr>
              <w:t>State:</w:t>
            </w:r>
          </w:p>
          <w:p w14:paraId="44995EA1" w14:textId="77777777" w:rsidR="002D564A" w:rsidRPr="0018743D" w:rsidRDefault="002D564A" w:rsidP="00FE34C9">
            <w:pPr>
              <w:rPr>
                <w:rFonts w:ascii="Arial" w:hAnsi="Arial" w:cs="Arial"/>
                <w:color w:val="262626" w:themeColor="text1" w:themeTint="D9"/>
              </w:rPr>
            </w:pPr>
          </w:p>
          <w:p w14:paraId="4AD01576" w14:textId="77777777" w:rsidR="002D564A" w:rsidRPr="0018743D" w:rsidRDefault="002D564A" w:rsidP="00FE34C9">
            <w:pPr>
              <w:rPr>
                <w:rFonts w:ascii="Arial" w:hAnsi="Arial" w:cs="Arial"/>
                <w:color w:val="262626" w:themeColor="text1" w:themeTint="D9"/>
              </w:rPr>
            </w:pPr>
            <w:r w:rsidRPr="0018743D">
              <w:rPr>
                <w:rFonts w:ascii="Arial" w:eastAsia="Times" w:hAnsi="Arial" w:cs="Arial"/>
                <w:color w:val="262626" w:themeColor="text1" w:themeTint="D9"/>
              </w:rPr>
              <w:fldChar w:fldCharType="begin">
                <w:ffData>
                  <w:name w:val="Text1"/>
                  <w:enabled/>
                  <w:calcOnExit w:val="0"/>
                  <w:textInput>
                    <w:maxLength w:val="50"/>
                    <w:format w:val="TITLE CASE"/>
                  </w:textInput>
                </w:ffData>
              </w:fldChar>
            </w:r>
            <w:r w:rsidRPr="0018743D">
              <w:rPr>
                <w:rFonts w:ascii="Arial" w:eastAsia="Times" w:hAnsi="Arial" w:cs="Arial"/>
                <w:color w:val="262626" w:themeColor="text1" w:themeTint="D9"/>
              </w:rPr>
              <w:instrText xml:space="preserve"> FORMTEXT </w:instrText>
            </w:r>
            <w:r w:rsidRPr="0018743D">
              <w:rPr>
                <w:rFonts w:ascii="Arial" w:eastAsia="Times" w:hAnsi="Arial" w:cs="Arial"/>
                <w:color w:val="262626" w:themeColor="text1" w:themeTint="D9"/>
              </w:rPr>
            </w:r>
            <w:r w:rsidRPr="0018743D">
              <w:rPr>
                <w:rFonts w:ascii="Arial" w:eastAsia="Times" w:hAnsi="Arial" w:cs="Arial"/>
                <w:color w:val="262626" w:themeColor="text1" w:themeTint="D9"/>
              </w:rPr>
              <w:fldChar w:fldCharType="separate"/>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color w:val="262626" w:themeColor="text1" w:themeTint="D9"/>
              </w:rPr>
              <w:fldChar w:fldCharType="end"/>
            </w:r>
          </w:p>
        </w:tc>
        <w:tc>
          <w:tcPr>
            <w:tcW w:w="3192" w:type="dxa"/>
            <w:tcBorders>
              <w:top w:val="single" w:sz="4" w:space="0" w:color="auto"/>
              <w:left w:val="single" w:sz="4" w:space="0" w:color="auto"/>
              <w:bottom w:val="single" w:sz="4" w:space="0" w:color="auto"/>
              <w:right w:val="single" w:sz="4" w:space="0" w:color="auto"/>
            </w:tcBorders>
          </w:tcPr>
          <w:p w14:paraId="2BD43AF1" w14:textId="77777777" w:rsidR="002D564A" w:rsidRPr="0018743D" w:rsidRDefault="002D564A" w:rsidP="00FE34C9">
            <w:pPr>
              <w:rPr>
                <w:rFonts w:ascii="Arial" w:hAnsi="Arial" w:cs="Arial"/>
                <w:color w:val="262626" w:themeColor="text1" w:themeTint="D9"/>
              </w:rPr>
            </w:pPr>
            <w:r w:rsidRPr="0018743D">
              <w:rPr>
                <w:rFonts w:ascii="Arial" w:hAnsi="Arial" w:cs="Arial"/>
                <w:color w:val="262626" w:themeColor="text1" w:themeTint="D9"/>
              </w:rPr>
              <w:t>Zip:</w:t>
            </w:r>
          </w:p>
          <w:p w14:paraId="07E5F8AF" w14:textId="77777777" w:rsidR="002D564A" w:rsidRPr="0018743D" w:rsidRDefault="002D564A" w:rsidP="00FE34C9">
            <w:pPr>
              <w:rPr>
                <w:rFonts w:ascii="Arial" w:hAnsi="Arial" w:cs="Arial"/>
                <w:color w:val="262626" w:themeColor="text1" w:themeTint="D9"/>
              </w:rPr>
            </w:pPr>
          </w:p>
          <w:p w14:paraId="1C820FD8" w14:textId="77777777" w:rsidR="002D564A" w:rsidRPr="0018743D" w:rsidRDefault="002D564A" w:rsidP="00FE34C9">
            <w:pPr>
              <w:rPr>
                <w:rFonts w:ascii="Arial" w:hAnsi="Arial" w:cs="Arial"/>
                <w:color w:val="262626" w:themeColor="text1" w:themeTint="D9"/>
              </w:rPr>
            </w:pPr>
            <w:r w:rsidRPr="0018743D">
              <w:rPr>
                <w:rFonts w:ascii="Arial" w:eastAsia="Times" w:hAnsi="Arial" w:cs="Arial"/>
                <w:color w:val="262626" w:themeColor="text1" w:themeTint="D9"/>
              </w:rPr>
              <w:fldChar w:fldCharType="begin">
                <w:ffData>
                  <w:name w:val="Text1"/>
                  <w:enabled/>
                  <w:calcOnExit w:val="0"/>
                  <w:textInput>
                    <w:maxLength w:val="50"/>
                    <w:format w:val="TITLE CASE"/>
                  </w:textInput>
                </w:ffData>
              </w:fldChar>
            </w:r>
            <w:r w:rsidRPr="0018743D">
              <w:rPr>
                <w:rFonts w:ascii="Arial" w:eastAsia="Times" w:hAnsi="Arial" w:cs="Arial"/>
                <w:color w:val="262626" w:themeColor="text1" w:themeTint="D9"/>
              </w:rPr>
              <w:instrText xml:space="preserve"> FORMTEXT </w:instrText>
            </w:r>
            <w:r w:rsidRPr="0018743D">
              <w:rPr>
                <w:rFonts w:ascii="Arial" w:eastAsia="Times" w:hAnsi="Arial" w:cs="Arial"/>
                <w:color w:val="262626" w:themeColor="text1" w:themeTint="D9"/>
              </w:rPr>
            </w:r>
            <w:r w:rsidRPr="0018743D">
              <w:rPr>
                <w:rFonts w:ascii="Arial" w:eastAsia="Times" w:hAnsi="Arial" w:cs="Arial"/>
                <w:color w:val="262626" w:themeColor="text1" w:themeTint="D9"/>
              </w:rPr>
              <w:fldChar w:fldCharType="separate"/>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color w:val="262626" w:themeColor="text1" w:themeTint="D9"/>
              </w:rPr>
              <w:fldChar w:fldCharType="end"/>
            </w:r>
          </w:p>
        </w:tc>
      </w:tr>
      <w:tr w:rsidR="002D564A" w:rsidRPr="0018743D" w14:paraId="5E8C887B" w14:textId="77777777" w:rsidTr="0018743D">
        <w:trPr>
          <w:trHeight w:val="545"/>
        </w:trPr>
        <w:tc>
          <w:tcPr>
            <w:tcW w:w="2004" w:type="dxa"/>
            <w:tcBorders>
              <w:top w:val="single" w:sz="4" w:space="0" w:color="auto"/>
              <w:left w:val="single" w:sz="4" w:space="0" w:color="auto"/>
              <w:bottom w:val="single" w:sz="4" w:space="0" w:color="auto"/>
              <w:right w:val="single" w:sz="4" w:space="0" w:color="auto"/>
            </w:tcBorders>
          </w:tcPr>
          <w:p w14:paraId="42F3AD56" w14:textId="77777777" w:rsidR="002D564A" w:rsidRPr="0018743D" w:rsidRDefault="002D564A" w:rsidP="00FE34C9">
            <w:pPr>
              <w:rPr>
                <w:rFonts w:ascii="Arial" w:hAnsi="Arial" w:cs="Arial"/>
                <w:color w:val="262626" w:themeColor="text1" w:themeTint="D9"/>
              </w:rPr>
            </w:pPr>
            <w:r w:rsidRPr="0018743D">
              <w:rPr>
                <w:rFonts w:ascii="Arial" w:hAnsi="Arial" w:cs="Arial"/>
                <w:color w:val="262626" w:themeColor="text1" w:themeTint="D9"/>
              </w:rPr>
              <w:t>Email:</w:t>
            </w:r>
          </w:p>
          <w:p w14:paraId="194D9A0E" w14:textId="77777777" w:rsidR="002D564A" w:rsidRPr="0018743D" w:rsidRDefault="002D564A" w:rsidP="00FE34C9">
            <w:pPr>
              <w:rPr>
                <w:rFonts w:ascii="Arial" w:hAnsi="Arial" w:cs="Arial"/>
                <w:color w:val="262626" w:themeColor="text1" w:themeTint="D9"/>
              </w:rPr>
            </w:pPr>
          </w:p>
          <w:p w14:paraId="511BCE72" w14:textId="77777777" w:rsidR="002D564A" w:rsidRPr="0018743D" w:rsidRDefault="002D564A" w:rsidP="00FE34C9">
            <w:pPr>
              <w:rPr>
                <w:rFonts w:ascii="Arial" w:hAnsi="Arial" w:cs="Arial"/>
                <w:color w:val="262626" w:themeColor="text1" w:themeTint="D9"/>
              </w:rPr>
            </w:pPr>
            <w:r w:rsidRPr="0018743D">
              <w:rPr>
                <w:rFonts w:ascii="Arial" w:eastAsia="Times" w:hAnsi="Arial" w:cs="Arial"/>
                <w:color w:val="262626" w:themeColor="text1" w:themeTint="D9"/>
              </w:rPr>
              <w:fldChar w:fldCharType="begin">
                <w:ffData>
                  <w:name w:val="Text1"/>
                  <w:enabled/>
                  <w:calcOnExit w:val="0"/>
                  <w:textInput>
                    <w:maxLength w:val="50"/>
                    <w:format w:val="TITLE CASE"/>
                  </w:textInput>
                </w:ffData>
              </w:fldChar>
            </w:r>
            <w:r w:rsidRPr="0018743D">
              <w:rPr>
                <w:rFonts w:ascii="Arial" w:eastAsia="Times" w:hAnsi="Arial" w:cs="Arial"/>
                <w:color w:val="262626" w:themeColor="text1" w:themeTint="D9"/>
              </w:rPr>
              <w:instrText xml:space="preserve"> FORMTEXT </w:instrText>
            </w:r>
            <w:r w:rsidRPr="0018743D">
              <w:rPr>
                <w:rFonts w:ascii="Arial" w:eastAsia="Times" w:hAnsi="Arial" w:cs="Arial"/>
                <w:color w:val="262626" w:themeColor="text1" w:themeTint="D9"/>
              </w:rPr>
            </w:r>
            <w:r w:rsidRPr="0018743D">
              <w:rPr>
                <w:rFonts w:ascii="Arial" w:eastAsia="Times" w:hAnsi="Arial" w:cs="Arial"/>
                <w:color w:val="262626" w:themeColor="text1" w:themeTint="D9"/>
              </w:rPr>
              <w:fldChar w:fldCharType="separate"/>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color w:val="262626" w:themeColor="text1" w:themeTint="D9"/>
              </w:rPr>
              <w:fldChar w:fldCharType="end"/>
            </w:r>
          </w:p>
        </w:tc>
        <w:tc>
          <w:tcPr>
            <w:tcW w:w="1965" w:type="dxa"/>
            <w:tcBorders>
              <w:top w:val="single" w:sz="4" w:space="0" w:color="auto"/>
              <w:left w:val="single" w:sz="4" w:space="0" w:color="auto"/>
              <w:bottom w:val="single" w:sz="4" w:space="0" w:color="auto"/>
              <w:right w:val="single" w:sz="4" w:space="0" w:color="auto"/>
            </w:tcBorders>
          </w:tcPr>
          <w:p w14:paraId="32CBD092" w14:textId="77777777" w:rsidR="002D564A" w:rsidRPr="0018743D" w:rsidRDefault="002D564A" w:rsidP="00FE34C9">
            <w:pPr>
              <w:rPr>
                <w:rFonts w:ascii="Arial" w:hAnsi="Arial" w:cs="Arial"/>
                <w:color w:val="262626" w:themeColor="text1" w:themeTint="D9"/>
              </w:rPr>
            </w:pPr>
            <w:r w:rsidRPr="0018743D">
              <w:rPr>
                <w:rFonts w:ascii="Arial" w:hAnsi="Arial" w:cs="Arial"/>
                <w:color w:val="262626" w:themeColor="text1" w:themeTint="D9"/>
              </w:rPr>
              <w:t>Phone Number:</w:t>
            </w:r>
          </w:p>
          <w:p w14:paraId="500D2CC2" w14:textId="77777777" w:rsidR="002D564A" w:rsidRPr="0018743D" w:rsidRDefault="002D564A" w:rsidP="00FE34C9">
            <w:pPr>
              <w:rPr>
                <w:rFonts w:ascii="Arial" w:hAnsi="Arial" w:cs="Arial"/>
                <w:color w:val="262626" w:themeColor="text1" w:themeTint="D9"/>
              </w:rPr>
            </w:pPr>
          </w:p>
          <w:p w14:paraId="247ADF67" w14:textId="77777777" w:rsidR="002D564A" w:rsidRPr="0018743D" w:rsidRDefault="002D564A" w:rsidP="00FE34C9">
            <w:pPr>
              <w:rPr>
                <w:rFonts w:ascii="Arial" w:hAnsi="Arial" w:cs="Arial"/>
                <w:color w:val="262626" w:themeColor="text1" w:themeTint="D9"/>
              </w:rPr>
            </w:pPr>
            <w:r w:rsidRPr="0018743D">
              <w:rPr>
                <w:rFonts w:ascii="Arial" w:eastAsia="Times" w:hAnsi="Arial" w:cs="Arial"/>
                <w:color w:val="262626" w:themeColor="text1" w:themeTint="D9"/>
              </w:rPr>
              <w:fldChar w:fldCharType="begin">
                <w:ffData>
                  <w:name w:val="Text1"/>
                  <w:enabled/>
                  <w:calcOnExit w:val="0"/>
                  <w:textInput>
                    <w:maxLength w:val="50"/>
                    <w:format w:val="TITLE CASE"/>
                  </w:textInput>
                </w:ffData>
              </w:fldChar>
            </w:r>
            <w:r w:rsidRPr="0018743D">
              <w:rPr>
                <w:rFonts w:ascii="Arial" w:eastAsia="Times" w:hAnsi="Arial" w:cs="Arial"/>
                <w:color w:val="262626" w:themeColor="text1" w:themeTint="D9"/>
              </w:rPr>
              <w:instrText xml:space="preserve"> FORMTEXT </w:instrText>
            </w:r>
            <w:r w:rsidRPr="0018743D">
              <w:rPr>
                <w:rFonts w:ascii="Arial" w:eastAsia="Times" w:hAnsi="Arial" w:cs="Arial"/>
                <w:color w:val="262626" w:themeColor="text1" w:themeTint="D9"/>
              </w:rPr>
            </w:r>
            <w:r w:rsidRPr="0018743D">
              <w:rPr>
                <w:rFonts w:ascii="Arial" w:eastAsia="Times" w:hAnsi="Arial" w:cs="Arial"/>
                <w:color w:val="262626" w:themeColor="text1" w:themeTint="D9"/>
              </w:rPr>
              <w:fldChar w:fldCharType="separate"/>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noProof/>
                <w:color w:val="262626" w:themeColor="text1" w:themeTint="D9"/>
              </w:rPr>
              <w:t> </w:t>
            </w:r>
            <w:r w:rsidRPr="0018743D">
              <w:rPr>
                <w:rFonts w:ascii="Arial" w:eastAsia="Times" w:hAnsi="Arial" w:cs="Arial"/>
                <w:color w:val="262626" w:themeColor="text1" w:themeTint="D9"/>
              </w:rPr>
              <w:fldChar w:fldCharType="end"/>
            </w:r>
          </w:p>
        </w:tc>
        <w:tc>
          <w:tcPr>
            <w:tcW w:w="3192" w:type="dxa"/>
            <w:tcBorders>
              <w:top w:val="single" w:sz="4" w:space="0" w:color="auto"/>
              <w:left w:val="single" w:sz="4" w:space="0" w:color="auto"/>
              <w:bottom w:val="single" w:sz="4" w:space="0" w:color="auto"/>
              <w:right w:val="single" w:sz="4" w:space="0" w:color="auto"/>
            </w:tcBorders>
          </w:tcPr>
          <w:p w14:paraId="18D92C7D" w14:textId="77777777" w:rsidR="002D564A" w:rsidRPr="0018743D" w:rsidRDefault="002D564A" w:rsidP="00FE34C9">
            <w:pPr>
              <w:rPr>
                <w:rFonts w:ascii="Arial" w:hAnsi="Arial" w:cs="Arial"/>
                <w:color w:val="262626" w:themeColor="text1" w:themeTint="D9"/>
              </w:rPr>
            </w:pPr>
          </w:p>
        </w:tc>
      </w:tr>
    </w:tbl>
    <w:p w14:paraId="505CC50D" w14:textId="77777777" w:rsidR="002D564A" w:rsidRPr="001C7B1F" w:rsidRDefault="002D564A" w:rsidP="002D564A">
      <w:pPr>
        <w:rPr>
          <w:rFonts w:ascii="Arial" w:hAnsi="Arial" w:cs="Arial"/>
          <w:color w:val="262626" w:themeColor="text1" w:themeTint="D9"/>
          <w:sz w:val="24"/>
          <w:szCs w:val="24"/>
        </w:rPr>
      </w:pPr>
    </w:p>
    <w:p w14:paraId="120072EB" w14:textId="77777777" w:rsidR="002D564A" w:rsidRPr="001C7B1F" w:rsidRDefault="002D564A" w:rsidP="002D564A">
      <w:pPr>
        <w:ind w:firstLine="720"/>
        <w:rPr>
          <w:rFonts w:ascii="Arial" w:hAnsi="Arial" w:cs="Arial"/>
          <w:color w:val="262626" w:themeColor="text1" w:themeTint="D9"/>
          <w:sz w:val="24"/>
          <w:szCs w:val="24"/>
        </w:rPr>
      </w:pPr>
      <w:r w:rsidRPr="001C7B1F">
        <w:rPr>
          <w:rFonts w:ascii="Arial" w:hAnsi="Arial" w:cs="Arial"/>
          <w:color w:val="262626" w:themeColor="text1" w:themeTint="D9"/>
          <w:sz w:val="24"/>
          <w:szCs w:val="24"/>
        </w:rPr>
        <w:lastRenderedPageBreak/>
        <w:t>To:</w:t>
      </w:r>
      <w:r w:rsidRPr="001C7B1F">
        <w:rPr>
          <w:rFonts w:ascii="Arial" w:hAnsi="Arial" w:cs="Arial"/>
          <w:color w:val="262626" w:themeColor="text1" w:themeTint="D9"/>
          <w:sz w:val="24"/>
          <w:szCs w:val="24"/>
        </w:rPr>
        <w:tab/>
      </w:r>
      <w:proofErr w:type="spellStart"/>
      <w:r w:rsidRPr="001C7B1F">
        <w:rPr>
          <w:rFonts w:ascii="Arial" w:hAnsi="Arial" w:cs="Arial"/>
          <w:color w:val="262626" w:themeColor="text1" w:themeTint="D9"/>
          <w:sz w:val="24"/>
          <w:szCs w:val="24"/>
        </w:rPr>
        <w:t>Vetzu</w:t>
      </w:r>
      <w:proofErr w:type="spellEnd"/>
      <w:r w:rsidRPr="001C7B1F">
        <w:rPr>
          <w:rFonts w:ascii="Arial" w:hAnsi="Arial" w:cs="Arial"/>
          <w:color w:val="262626" w:themeColor="text1" w:themeTint="D9"/>
          <w:sz w:val="24"/>
          <w:szCs w:val="24"/>
        </w:rPr>
        <w:t xml:space="preserve"> Inc,</w:t>
      </w:r>
    </w:p>
    <w:p w14:paraId="36456A21" w14:textId="77777777" w:rsidR="002D564A" w:rsidRPr="001C7B1F" w:rsidRDefault="002D564A" w:rsidP="002D564A">
      <w:pPr>
        <w:ind w:firstLine="720"/>
        <w:rPr>
          <w:rFonts w:ascii="Arial" w:hAnsi="Arial" w:cs="Arial"/>
          <w:color w:val="262626" w:themeColor="text1" w:themeTint="D9"/>
          <w:sz w:val="24"/>
          <w:szCs w:val="24"/>
        </w:rPr>
      </w:pPr>
    </w:p>
    <w:p w14:paraId="200535C7" w14:textId="77777777" w:rsidR="002D564A" w:rsidRPr="001C7B1F" w:rsidRDefault="002D564A" w:rsidP="002D564A">
      <w:pPr>
        <w:ind w:left="1440"/>
        <w:jc w:val="both"/>
        <w:rPr>
          <w:rFonts w:ascii="Arial" w:hAnsi="Arial" w:cs="Arial"/>
          <w:color w:val="3D3C3F"/>
          <w:sz w:val="24"/>
          <w:szCs w:val="24"/>
        </w:rPr>
      </w:pPr>
      <w:r w:rsidRPr="001C7B1F">
        <w:rPr>
          <w:rFonts w:ascii="Arial" w:hAnsi="Arial" w:cs="Arial"/>
          <w:color w:val="262626" w:themeColor="text1" w:themeTint="D9"/>
          <w:sz w:val="24"/>
          <w:szCs w:val="24"/>
        </w:rPr>
        <w:t xml:space="preserve">Attn: </w:t>
      </w:r>
      <w:r w:rsidRPr="001C7B1F">
        <w:rPr>
          <w:rFonts w:ascii="Arial" w:hAnsi="Arial" w:cs="Arial"/>
          <w:color w:val="3D3C3F"/>
          <w:sz w:val="24"/>
          <w:szCs w:val="24"/>
        </w:rPr>
        <w:t>Ms. Rumnah Chaudhuri</w:t>
      </w:r>
    </w:p>
    <w:p w14:paraId="02ECD935" w14:textId="77777777" w:rsidR="002D564A" w:rsidRPr="001C7B1F" w:rsidRDefault="002D564A" w:rsidP="002D564A">
      <w:pPr>
        <w:ind w:left="1440"/>
        <w:jc w:val="both"/>
        <w:rPr>
          <w:rFonts w:ascii="Arial" w:hAnsi="Arial" w:cs="Arial"/>
          <w:color w:val="262626" w:themeColor="text1" w:themeTint="D9"/>
          <w:sz w:val="24"/>
          <w:szCs w:val="24"/>
        </w:rPr>
      </w:pPr>
      <w:r w:rsidRPr="001C7B1F">
        <w:rPr>
          <w:rFonts w:ascii="Arial" w:hAnsi="Arial" w:cs="Arial"/>
          <w:color w:val="262626" w:themeColor="text1" w:themeTint="D9"/>
          <w:sz w:val="24"/>
          <w:szCs w:val="24"/>
        </w:rPr>
        <w:t xml:space="preserve">1700 Park Street, Suite 212, </w:t>
      </w:r>
    </w:p>
    <w:p w14:paraId="5355656C" w14:textId="77777777" w:rsidR="002D564A" w:rsidRPr="001C7B1F" w:rsidRDefault="002D564A" w:rsidP="002D564A">
      <w:pPr>
        <w:ind w:left="1440"/>
        <w:jc w:val="both"/>
        <w:rPr>
          <w:rFonts w:ascii="Arial" w:hAnsi="Arial" w:cs="Arial"/>
          <w:color w:val="262626" w:themeColor="text1" w:themeTint="D9"/>
          <w:sz w:val="24"/>
          <w:szCs w:val="24"/>
        </w:rPr>
      </w:pPr>
      <w:r w:rsidRPr="001C7B1F">
        <w:rPr>
          <w:rFonts w:ascii="Arial" w:hAnsi="Arial" w:cs="Arial"/>
          <w:color w:val="262626" w:themeColor="text1" w:themeTint="D9"/>
          <w:sz w:val="24"/>
          <w:szCs w:val="24"/>
        </w:rPr>
        <w:t>Naperville, IL- 60563</w:t>
      </w:r>
    </w:p>
    <w:p w14:paraId="0E20CFA9" w14:textId="77777777" w:rsidR="002D564A" w:rsidRPr="004F0068" w:rsidRDefault="002D564A" w:rsidP="002D564A">
      <w:pPr>
        <w:ind w:left="1440"/>
        <w:jc w:val="both"/>
        <w:rPr>
          <w:rFonts w:ascii="Arial" w:hAnsi="Arial" w:cs="Arial"/>
          <w:color w:val="262626" w:themeColor="text1" w:themeTint="D9"/>
          <w:sz w:val="24"/>
          <w:szCs w:val="24"/>
        </w:rPr>
      </w:pPr>
    </w:p>
    <w:p w14:paraId="1BCB2E55" w14:textId="77777777" w:rsidR="002D564A" w:rsidRPr="00A92265" w:rsidRDefault="002D564A" w:rsidP="002D564A">
      <w:pPr>
        <w:pStyle w:val="ListParagraph"/>
        <w:numPr>
          <w:ilvl w:val="0"/>
          <w:numId w:val="6"/>
        </w:numPr>
        <w:spacing w:before="120" w:after="120"/>
        <w:jc w:val="both"/>
        <w:rPr>
          <w:bCs/>
          <w:szCs w:val="24"/>
        </w:rPr>
      </w:pPr>
      <w:r w:rsidRPr="004F0068">
        <w:rPr>
          <w:b/>
          <w:szCs w:val="24"/>
        </w:rPr>
        <w:t>INDEMNIFICATION</w:t>
      </w:r>
    </w:p>
    <w:p w14:paraId="5CBD4599" w14:textId="77777777" w:rsidR="002D564A" w:rsidRPr="004F0068" w:rsidRDefault="002D564A" w:rsidP="002D564A">
      <w:pPr>
        <w:pStyle w:val="ListParagraph"/>
        <w:spacing w:before="120" w:after="120"/>
        <w:jc w:val="both"/>
        <w:rPr>
          <w:bCs/>
          <w:szCs w:val="24"/>
        </w:rPr>
      </w:pPr>
    </w:p>
    <w:p w14:paraId="6423ECCD" w14:textId="77777777" w:rsidR="002D564A" w:rsidRPr="004F0068" w:rsidRDefault="002D564A" w:rsidP="002D564A">
      <w:pPr>
        <w:pStyle w:val="ListParagraph"/>
        <w:numPr>
          <w:ilvl w:val="1"/>
          <w:numId w:val="6"/>
        </w:numPr>
        <w:spacing w:before="120"/>
        <w:jc w:val="both"/>
        <w:rPr>
          <w:szCs w:val="24"/>
        </w:rPr>
      </w:pPr>
      <w:r w:rsidRPr="004F0068">
        <w:rPr>
          <w:szCs w:val="24"/>
        </w:rPr>
        <w:t xml:space="preserve">Client  shall indemnify, defend, and hold </w:t>
      </w:r>
      <w:proofErr w:type="spellStart"/>
      <w:r w:rsidRPr="004F0068">
        <w:rPr>
          <w:szCs w:val="24"/>
        </w:rPr>
        <w:t>Vetzu</w:t>
      </w:r>
      <w:proofErr w:type="spellEnd"/>
      <w:r w:rsidRPr="004F0068">
        <w:rPr>
          <w:szCs w:val="24"/>
        </w:rPr>
        <w:t xml:space="preserve"> Parties harmless from and against any and all Losses, which may be incurred by </w:t>
      </w:r>
      <w:proofErr w:type="spellStart"/>
      <w:r w:rsidRPr="004F0068">
        <w:rPr>
          <w:szCs w:val="24"/>
        </w:rPr>
        <w:t>Vetzu</w:t>
      </w:r>
      <w:proofErr w:type="spellEnd"/>
      <w:r w:rsidRPr="004F0068">
        <w:rPr>
          <w:szCs w:val="24"/>
        </w:rPr>
        <w:t xml:space="preserve"> Parties arising out of or related to: </w:t>
      </w:r>
    </w:p>
    <w:p w14:paraId="514055BB" w14:textId="77777777" w:rsidR="002D564A" w:rsidRPr="004F0068" w:rsidRDefault="002D564A" w:rsidP="002D564A">
      <w:pPr>
        <w:pStyle w:val="ListParagraph"/>
        <w:spacing w:before="120"/>
        <w:ind w:left="1440"/>
        <w:jc w:val="both"/>
        <w:rPr>
          <w:szCs w:val="24"/>
        </w:rPr>
      </w:pPr>
    </w:p>
    <w:p w14:paraId="2C25B7EF" w14:textId="77777777" w:rsidR="002D564A" w:rsidRPr="00042B74" w:rsidRDefault="002D564A" w:rsidP="002D564A">
      <w:pPr>
        <w:pStyle w:val="ListParagraph"/>
        <w:numPr>
          <w:ilvl w:val="0"/>
          <w:numId w:val="8"/>
        </w:numPr>
        <w:tabs>
          <w:tab w:val="left" w:pos="-3690"/>
        </w:tabs>
        <w:spacing w:after="120"/>
        <w:jc w:val="both"/>
        <w:rPr>
          <w:vanish/>
          <w:szCs w:val="24"/>
        </w:rPr>
      </w:pPr>
    </w:p>
    <w:p w14:paraId="3E0E0CDD" w14:textId="77777777" w:rsidR="002D564A" w:rsidRPr="00042B74" w:rsidRDefault="002D564A" w:rsidP="002D564A">
      <w:pPr>
        <w:pStyle w:val="ListParagraph"/>
        <w:numPr>
          <w:ilvl w:val="0"/>
          <w:numId w:val="8"/>
        </w:numPr>
        <w:tabs>
          <w:tab w:val="left" w:pos="-3690"/>
        </w:tabs>
        <w:spacing w:after="120"/>
        <w:jc w:val="both"/>
        <w:rPr>
          <w:vanish/>
          <w:szCs w:val="24"/>
        </w:rPr>
      </w:pPr>
    </w:p>
    <w:p w14:paraId="3C10473D" w14:textId="77777777" w:rsidR="002D564A" w:rsidRPr="00042B74" w:rsidRDefault="002D564A" w:rsidP="002D564A">
      <w:pPr>
        <w:pStyle w:val="ListParagraph"/>
        <w:numPr>
          <w:ilvl w:val="1"/>
          <w:numId w:val="8"/>
        </w:numPr>
        <w:tabs>
          <w:tab w:val="left" w:pos="-3690"/>
        </w:tabs>
        <w:spacing w:after="120"/>
        <w:jc w:val="both"/>
        <w:rPr>
          <w:vanish/>
          <w:szCs w:val="24"/>
        </w:rPr>
      </w:pPr>
    </w:p>
    <w:p w14:paraId="5789B78A" w14:textId="77777777" w:rsidR="002D564A" w:rsidRPr="004F0068" w:rsidRDefault="002D564A" w:rsidP="002D564A">
      <w:pPr>
        <w:pStyle w:val="ListParagraph"/>
        <w:numPr>
          <w:ilvl w:val="2"/>
          <w:numId w:val="8"/>
        </w:numPr>
        <w:tabs>
          <w:tab w:val="left" w:pos="-3690"/>
        </w:tabs>
        <w:spacing w:after="120"/>
        <w:ind w:hanging="1260"/>
        <w:jc w:val="both"/>
        <w:rPr>
          <w:szCs w:val="24"/>
        </w:rPr>
      </w:pPr>
      <w:r>
        <w:rPr>
          <w:szCs w:val="24"/>
        </w:rPr>
        <w:t>T</w:t>
      </w:r>
      <w:r w:rsidRPr="004F0068">
        <w:rPr>
          <w:szCs w:val="24"/>
        </w:rPr>
        <w:t>he illegal or wrongful use by Client  of a Screening Report; or</w:t>
      </w:r>
    </w:p>
    <w:p w14:paraId="595314CE" w14:textId="77777777" w:rsidR="002D564A" w:rsidRPr="004F0068" w:rsidRDefault="002D564A" w:rsidP="002D564A">
      <w:pPr>
        <w:pStyle w:val="ListParagraph"/>
        <w:numPr>
          <w:ilvl w:val="2"/>
          <w:numId w:val="8"/>
        </w:numPr>
        <w:tabs>
          <w:tab w:val="left" w:pos="-3690"/>
        </w:tabs>
        <w:spacing w:after="120"/>
        <w:ind w:hanging="1260"/>
        <w:jc w:val="both"/>
        <w:rPr>
          <w:szCs w:val="24"/>
        </w:rPr>
      </w:pPr>
      <w:r>
        <w:rPr>
          <w:szCs w:val="24"/>
        </w:rPr>
        <w:t>T</w:t>
      </w:r>
      <w:r w:rsidRPr="004F0068">
        <w:rPr>
          <w:szCs w:val="24"/>
        </w:rPr>
        <w:t>he negligence or intentional wrongdoing by Client  in connection with the use of a Screening Report or arising from the Services; or</w:t>
      </w:r>
    </w:p>
    <w:p w14:paraId="6351FD59" w14:textId="77777777" w:rsidR="002D564A" w:rsidRPr="004F0068" w:rsidRDefault="002D564A" w:rsidP="002D564A">
      <w:pPr>
        <w:pStyle w:val="ListParagraph"/>
        <w:numPr>
          <w:ilvl w:val="2"/>
          <w:numId w:val="8"/>
        </w:numPr>
        <w:tabs>
          <w:tab w:val="left" w:pos="-3690"/>
        </w:tabs>
        <w:spacing w:after="120"/>
        <w:ind w:hanging="1260"/>
        <w:jc w:val="both"/>
        <w:rPr>
          <w:szCs w:val="24"/>
        </w:rPr>
      </w:pPr>
      <w:r w:rsidRPr="004F0068">
        <w:rPr>
          <w:szCs w:val="24"/>
        </w:rPr>
        <w:t>Client ’s failure to comply with its obligations (a) under this Agreement or (b) under applicable Laws in connection with the procurement or use of a Screening Report; or</w:t>
      </w:r>
    </w:p>
    <w:p w14:paraId="5B71295B" w14:textId="77777777" w:rsidR="002D564A" w:rsidRPr="004F0068" w:rsidRDefault="002D564A" w:rsidP="002D564A">
      <w:pPr>
        <w:pStyle w:val="ListParagraph"/>
        <w:numPr>
          <w:ilvl w:val="2"/>
          <w:numId w:val="8"/>
        </w:numPr>
        <w:tabs>
          <w:tab w:val="left" w:pos="-3690"/>
        </w:tabs>
        <w:spacing w:after="120"/>
        <w:ind w:hanging="1260"/>
        <w:jc w:val="both"/>
        <w:rPr>
          <w:szCs w:val="24"/>
        </w:rPr>
      </w:pPr>
      <w:r w:rsidRPr="004F0068">
        <w:rPr>
          <w:szCs w:val="24"/>
        </w:rPr>
        <w:t>Client ’s employment decisions and/or hiring or evaluation criteria in connection with Client ’s use of a Screening Report; or</w:t>
      </w:r>
    </w:p>
    <w:p w14:paraId="1F4C62B9" w14:textId="77777777" w:rsidR="002D564A" w:rsidRPr="004F0068" w:rsidRDefault="002D564A" w:rsidP="002D564A">
      <w:pPr>
        <w:pStyle w:val="ListParagraph"/>
        <w:numPr>
          <w:ilvl w:val="2"/>
          <w:numId w:val="8"/>
        </w:numPr>
        <w:tabs>
          <w:tab w:val="left" w:pos="-3690"/>
        </w:tabs>
        <w:spacing w:after="120"/>
        <w:ind w:hanging="1260"/>
        <w:jc w:val="both"/>
        <w:rPr>
          <w:szCs w:val="24"/>
        </w:rPr>
      </w:pPr>
      <w:r w:rsidRPr="004F0068">
        <w:rPr>
          <w:szCs w:val="24"/>
        </w:rPr>
        <w:t>The content, compliance, method of delivery, or effectiveness of any notices (including disclosure or authorization forms, pre-adverse or adverse action letters).</w:t>
      </w:r>
    </w:p>
    <w:p w14:paraId="507424CE" w14:textId="77777777" w:rsidR="002D564A" w:rsidRPr="004F0068" w:rsidRDefault="002D564A" w:rsidP="002D564A">
      <w:pPr>
        <w:pStyle w:val="ListParagraph"/>
        <w:tabs>
          <w:tab w:val="left" w:pos="-3690"/>
        </w:tabs>
        <w:spacing w:before="120"/>
        <w:ind w:left="2160"/>
        <w:jc w:val="both"/>
        <w:rPr>
          <w:szCs w:val="24"/>
        </w:rPr>
      </w:pPr>
    </w:p>
    <w:p w14:paraId="12B4C543" w14:textId="77777777" w:rsidR="002D564A" w:rsidRPr="004F0068" w:rsidRDefault="002D564A" w:rsidP="002D564A">
      <w:pPr>
        <w:numPr>
          <w:ilvl w:val="0"/>
          <w:numId w:val="6"/>
        </w:numPr>
        <w:spacing w:before="200" w:after="0" w:line="240" w:lineRule="auto"/>
        <w:jc w:val="both"/>
        <w:rPr>
          <w:rFonts w:ascii="Arial" w:hAnsi="Arial" w:cs="Arial"/>
          <w:color w:val="262626" w:themeColor="text1" w:themeTint="D9"/>
          <w:sz w:val="24"/>
          <w:szCs w:val="24"/>
        </w:rPr>
      </w:pPr>
      <w:r w:rsidRPr="004F0068">
        <w:rPr>
          <w:rFonts w:ascii="Arial" w:hAnsi="Arial" w:cs="Arial"/>
          <w:b/>
          <w:bCs/>
          <w:color w:val="262626" w:themeColor="text1" w:themeTint="D9"/>
          <w:sz w:val="24"/>
          <w:szCs w:val="24"/>
        </w:rPr>
        <w:t>LIMITATION OF LIABILITY</w:t>
      </w:r>
    </w:p>
    <w:p w14:paraId="3C004753" w14:textId="77777777" w:rsidR="002D564A" w:rsidRPr="004F0068" w:rsidRDefault="002D564A" w:rsidP="002D564A">
      <w:pPr>
        <w:spacing w:before="200" w:line="240" w:lineRule="auto"/>
        <w:ind w:left="720"/>
        <w:jc w:val="both"/>
        <w:rPr>
          <w:rFonts w:ascii="Arial" w:hAnsi="Arial" w:cs="Arial"/>
          <w:color w:val="262626" w:themeColor="text1" w:themeTint="D9"/>
          <w:sz w:val="24"/>
          <w:szCs w:val="24"/>
        </w:rPr>
      </w:pPr>
    </w:p>
    <w:p w14:paraId="71BD0687" w14:textId="77777777" w:rsidR="002D564A" w:rsidRDefault="002D564A" w:rsidP="002D564A">
      <w:pPr>
        <w:pStyle w:val="ListParagraph"/>
        <w:numPr>
          <w:ilvl w:val="1"/>
          <w:numId w:val="6"/>
        </w:numPr>
        <w:spacing w:after="120"/>
        <w:jc w:val="both"/>
        <w:rPr>
          <w:color w:val="262626" w:themeColor="text1" w:themeTint="D9"/>
          <w:szCs w:val="24"/>
        </w:rPr>
      </w:pPr>
      <w:r w:rsidRPr="004F0068">
        <w:rPr>
          <w:color w:val="262626" w:themeColor="text1" w:themeTint="D9"/>
          <w:szCs w:val="24"/>
        </w:rPr>
        <w:t xml:space="preserve">Client  agrees that </w:t>
      </w:r>
      <w:proofErr w:type="spellStart"/>
      <w:r w:rsidRPr="004F0068">
        <w:rPr>
          <w:color w:val="262626" w:themeColor="text1" w:themeTint="D9"/>
          <w:szCs w:val="24"/>
        </w:rPr>
        <w:t>Vetzu’s</w:t>
      </w:r>
      <w:proofErr w:type="spellEnd"/>
      <w:r w:rsidRPr="004F0068">
        <w:rPr>
          <w:color w:val="262626" w:themeColor="text1" w:themeTint="D9"/>
          <w:szCs w:val="24"/>
        </w:rPr>
        <w:t xml:space="preserve"> total liability under this Agreement including as a result of any negligence on the part of </w:t>
      </w:r>
      <w:proofErr w:type="spellStart"/>
      <w:r w:rsidRPr="004F0068">
        <w:rPr>
          <w:color w:val="262626" w:themeColor="text1" w:themeTint="D9"/>
          <w:szCs w:val="24"/>
        </w:rPr>
        <w:t>Vetzu</w:t>
      </w:r>
      <w:proofErr w:type="spellEnd"/>
      <w:r w:rsidRPr="004F0068">
        <w:rPr>
          <w:color w:val="262626" w:themeColor="text1" w:themeTint="D9"/>
          <w:szCs w:val="24"/>
        </w:rPr>
        <w:t xml:space="preserve"> would not exceed fees paid by Client and collected by </w:t>
      </w:r>
      <w:proofErr w:type="spellStart"/>
      <w:r w:rsidRPr="004F0068">
        <w:rPr>
          <w:color w:val="262626" w:themeColor="text1" w:themeTint="D9"/>
          <w:szCs w:val="24"/>
        </w:rPr>
        <w:t>Vetzu</w:t>
      </w:r>
      <w:proofErr w:type="spellEnd"/>
      <w:r w:rsidRPr="004F0068">
        <w:rPr>
          <w:color w:val="262626" w:themeColor="text1" w:themeTint="D9"/>
          <w:szCs w:val="24"/>
        </w:rPr>
        <w:t xml:space="preserve"> for the period immediately preceding two (2) months from the date of event giving rise to liability. </w:t>
      </w:r>
      <w:proofErr w:type="spellStart"/>
      <w:r w:rsidRPr="004F0068">
        <w:rPr>
          <w:color w:val="262626" w:themeColor="text1" w:themeTint="D9"/>
          <w:szCs w:val="24"/>
        </w:rPr>
        <w:t>Vetzu</w:t>
      </w:r>
      <w:proofErr w:type="spellEnd"/>
      <w:r w:rsidRPr="004F0068">
        <w:rPr>
          <w:color w:val="262626" w:themeColor="text1" w:themeTint="D9"/>
          <w:szCs w:val="24"/>
        </w:rPr>
        <w:t xml:space="preserve"> shall not be liable to Client  for any other Losses whether arising in contract, equity, or tort (including any claim for negligence), except as expressly agreed including  incidental, special, punitive, exemplary, or consequential damages, including lost profits, lost income, or lost savings.</w:t>
      </w:r>
    </w:p>
    <w:p w14:paraId="7BB05EE7" w14:textId="77777777" w:rsidR="002D564A" w:rsidRPr="004F0068" w:rsidRDefault="002D564A" w:rsidP="002D564A">
      <w:pPr>
        <w:pStyle w:val="ListParagraph"/>
        <w:spacing w:after="120"/>
        <w:ind w:left="1440"/>
        <w:jc w:val="both"/>
        <w:rPr>
          <w:color w:val="262626" w:themeColor="text1" w:themeTint="D9"/>
          <w:szCs w:val="24"/>
        </w:rPr>
      </w:pPr>
    </w:p>
    <w:p w14:paraId="3835B97B" w14:textId="77777777" w:rsidR="002D564A" w:rsidRPr="004F0068" w:rsidRDefault="002D564A" w:rsidP="002D564A">
      <w:pPr>
        <w:pStyle w:val="ListParagraph"/>
        <w:numPr>
          <w:ilvl w:val="1"/>
          <w:numId w:val="6"/>
        </w:numPr>
        <w:spacing w:before="200"/>
        <w:jc w:val="both"/>
        <w:rPr>
          <w:color w:val="262626" w:themeColor="text1" w:themeTint="D9"/>
          <w:szCs w:val="24"/>
        </w:rPr>
      </w:pPr>
      <w:r w:rsidRPr="004F0068">
        <w:rPr>
          <w:color w:val="262626" w:themeColor="text1" w:themeTint="D9"/>
          <w:szCs w:val="24"/>
          <w:u w:val="single"/>
        </w:rPr>
        <w:t>Limitation Recognition and No Warranty</w:t>
      </w:r>
      <w:r w:rsidRPr="004F0068">
        <w:rPr>
          <w:color w:val="262626" w:themeColor="text1" w:themeTint="D9"/>
          <w:szCs w:val="24"/>
        </w:rPr>
        <w:t xml:space="preserve">: Client  recognizes that </w:t>
      </w:r>
      <w:proofErr w:type="spellStart"/>
      <w:r w:rsidRPr="004F0068">
        <w:rPr>
          <w:color w:val="262626" w:themeColor="text1" w:themeTint="D9"/>
          <w:szCs w:val="24"/>
        </w:rPr>
        <w:t>Vetzu</w:t>
      </w:r>
      <w:proofErr w:type="spellEnd"/>
      <w:r w:rsidRPr="004F0068">
        <w:rPr>
          <w:color w:val="262626" w:themeColor="text1" w:themeTint="D9"/>
          <w:szCs w:val="24"/>
        </w:rPr>
        <w:t xml:space="preserve"> provides a range of information products, Screening Reports, and Services, each of which has a distinct scope and limitation. Client  represents and warrants that it has been fully informed as to the scope and limitation of </w:t>
      </w:r>
      <w:proofErr w:type="spellStart"/>
      <w:r w:rsidRPr="004F0068">
        <w:rPr>
          <w:color w:val="262626" w:themeColor="text1" w:themeTint="D9"/>
          <w:szCs w:val="24"/>
        </w:rPr>
        <w:t>Vetzu’s</w:t>
      </w:r>
      <w:proofErr w:type="spellEnd"/>
      <w:r w:rsidRPr="004F0068">
        <w:rPr>
          <w:color w:val="262626" w:themeColor="text1" w:themeTint="D9"/>
          <w:szCs w:val="24"/>
        </w:rPr>
        <w:t xml:space="preserve"> information products, Screening Reports, and Services, acknowledges Client ’s own role in selecting </w:t>
      </w:r>
      <w:r w:rsidRPr="004F0068">
        <w:rPr>
          <w:color w:val="262626" w:themeColor="text1" w:themeTint="D9"/>
          <w:szCs w:val="24"/>
        </w:rPr>
        <w:lastRenderedPageBreak/>
        <w:t xml:space="preserve">them, and agrees that </w:t>
      </w:r>
      <w:proofErr w:type="spellStart"/>
      <w:r w:rsidRPr="004F0068">
        <w:rPr>
          <w:color w:val="262626" w:themeColor="text1" w:themeTint="D9"/>
          <w:szCs w:val="24"/>
        </w:rPr>
        <w:t>Vetzu</w:t>
      </w:r>
      <w:proofErr w:type="spellEnd"/>
      <w:r w:rsidRPr="004F0068">
        <w:rPr>
          <w:color w:val="262626" w:themeColor="text1" w:themeTint="D9"/>
          <w:szCs w:val="24"/>
        </w:rPr>
        <w:t xml:space="preserve"> cannot insure or guarantee their suitability for any particular Client  need. </w:t>
      </w:r>
      <w:r w:rsidRPr="004F0068">
        <w:rPr>
          <w:szCs w:val="24"/>
        </w:rPr>
        <w:t xml:space="preserve">Client  understands that </w:t>
      </w:r>
      <w:proofErr w:type="spellStart"/>
      <w:r w:rsidRPr="004F0068">
        <w:rPr>
          <w:szCs w:val="24"/>
        </w:rPr>
        <w:t>Vetzu</w:t>
      </w:r>
      <w:proofErr w:type="spellEnd"/>
      <w:r w:rsidRPr="004F0068">
        <w:rPr>
          <w:szCs w:val="24"/>
        </w:rPr>
        <w:t xml:space="preserve"> obtains the information reported in its Screening Reports from various third party sources “AS IS,” and therefore is providing the information to Client  “AS IS.” </w:t>
      </w:r>
      <w:proofErr w:type="spellStart"/>
      <w:r w:rsidRPr="004F0068">
        <w:rPr>
          <w:szCs w:val="24"/>
        </w:rPr>
        <w:t>Vetzu</w:t>
      </w:r>
      <w:proofErr w:type="spellEnd"/>
      <w:r w:rsidRPr="004F0068">
        <w:rPr>
          <w:szCs w:val="24"/>
        </w:rPr>
        <w:t xml:space="preserve"> makes no representation or warranty whatsoever, express or implied, including but not limited to, implied warranties of merchantability or fitness for particular purpose, or implied warranties arising from the course of dealing or a course of performance with respect to the accuracy, validity, or completeness of any information products and/or consumer reports, including Screening Reports, that the information products and/or consumer reports will meet Client ’s needs, or will be provided on an uninterrupted basis. </w:t>
      </w:r>
      <w:proofErr w:type="spellStart"/>
      <w:r w:rsidRPr="004F0068">
        <w:rPr>
          <w:szCs w:val="24"/>
        </w:rPr>
        <w:t>Vetzu</w:t>
      </w:r>
      <w:proofErr w:type="spellEnd"/>
      <w:r w:rsidRPr="004F0068">
        <w:rPr>
          <w:szCs w:val="24"/>
        </w:rPr>
        <w:t xml:space="preserve"> expressly disclaims any and all such representations and warranties.</w:t>
      </w:r>
    </w:p>
    <w:p w14:paraId="00197D61" w14:textId="77777777" w:rsidR="002D564A" w:rsidRPr="004F0068" w:rsidRDefault="002D564A" w:rsidP="002D564A">
      <w:pPr>
        <w:pStyle w:val="ListParagraph"/>
        <w:spacing w:before="200"/>
        <w:ind w:left="1440"/>
        <w:jc w:val="both"/>
        <w:rPr>
          <w:color w:val="262626" w:themeColor="text1" w:themeTint="D9"/>
          <w:szCs w:val="24"/>
        </w:rPr>
      </w:pPr>
    </w:p>
    <w:p w14:paraId="6CEB8F9C" w14:textId="77777777" w:rsidR="002D564A" w:rsidRPr="004F0068" w:rsidRDefault="002D564A" w:rsidP="002D564A">
      <w:pPr>
        <w:numPr>
          <w:ilvl w:val="0"/>
          <w:numId w:val="6"/>
        </w:numPr>
        <w:spacing w:before="120" w:after="120" w:line="240" w:lineRule="auto"/>
        <w:jc w:val="both"/>
        <w:rPr>
          <w:rFonts w:ascii="Arial" w:hAnsi="Arial" w:cs="Arial"/>
          <w:color w:val="262626" w:themeColor="text1" w:themeTint="D9"/>
          <w:sz w:val="24"/>
          <w:szCs w:val="24"/>
        </w:rPr>
      </w:pPr>
      <w:r w:rsidRPr="004F0068">
        <w:rPr>
          <w:rFonts w:ascii="Arial" w:hAnsi="Arial" w:cs="Arial"/>
          <w:b/>
          <w:color w:val="262626" w:themeColor="text1" w:themeTint="D9"/>
          <w:sz w:val="24"/>
          <w:szCs w:val="24"/>
        </w:rPr>
        <w:t>OWNERSHIP OF WORK PRODUCT; TITLE</w:t>
      </w:r>
    </w:p>
    <w:p w14:paraId="23F1354F" w14:textId="77777777" w:rsidR="002D564A" w:rsidRPr="004F0068" w:rsidRDefault="002D564A" w:rsidP="002D564A">
      <w:pPr>
        <w:ind w:left="720"/>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rPr>
        <w:t xml:space="preserve">All raw data assembled by </w:t>
      </w: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xml:space="preserve"> or obtained from others by </w:t>
      </w: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xml:space="preserve"> in connection with the Services under this Agreement shall be the sole property of </w:t>
      </w: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xml:space="preserve">. All reports and any other documents, materials and products prepared or assembled by </w:t>
      </w: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xml:space="preserve"> or obtained from others by </w:t>
      </w: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xml:space="preserve"> in connection with the Services under this Agreement shall be the sole property of </w:t>
      </w: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xml:space="preserve">. </w:t>
      </w: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xml:space="preserve"> shall be responsible for the preservation of any and all such raw data, documents, materials and products prior to transmittal to </w:t>
      </w:r>
      <w:proofErr w:type="gramStart"/>
      <w:r w:rsidRPr="004F0068">
        <w:rPr>
          <w:rFonts w:ascii="Arial" w:hAnsi="Arial" w:cs="Arial"/>
          <w:color w:val="262626" w:themeColor="text1" w:themeTint="D9"/>
          <w:sz w:val="24"/>
          <w:szCs w:val="24"/>
        </w:rPr>
        <w:t>Client .</w:t>
      </w:r>
      <w:proofErr w:type="gramEnd"/>
    </w:p>
    <w:p w14:paraId="7796CC85" w14:textId="77777777" w:rsidR="002D564A" w:rsidRPr="004F0068" w:rsidRDefault="002D564A" w:rsidP="002D564A">
      <w:pPr>
        <w:spacing w:before="120"/>
        <w:ind w:left="720"/>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rPr>
        <w:t xml:space="preserve">Client  acknowledges that title, ownership rights and intellectual property rights in and to the </w:t>
      </w: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xml:space="preserve"> system of services shall remain </w:t>
      </w:r>
      <w:proofErr w:type="spellStart"/>
      <w:r w:rsidRPr="004F0068">
        <w:rPr>
          <w:rFonts w:ascii="Arial" w:hAnsi="Arial" w:cs="Arial"/>
          <w:color w:val="262626" w:themeColor="text1" w:themeTint="D9"/>
          <w:sz w:val="24"/>
          <w:szCs w:val="24"/>
        </w:rPr>
        <w:t>Vetzu’s</w:t>
      </w:r>
      <w:proofErr w:type="spellEnd"/>
      <w:r w:rsidRPr="004F0068">
        <w:rPr>
          <w:rFonts w:ascii="Arial" w:hAnsi="Arial" w:cs="Arial"/>
          <w:color w:val="262626" w:themeColor="text1" w:themeTint="D9"/>
          <w:sz w:val="24"/>
          <w:szCs w:val="24"/>
        </w:rPr>
        <w:t xml:space="preserve"> and/or its suppliers, and that all content contained in any Screening Report is the property of the applicable content owner and may be protected by applicable contract and/or copyright law.</w:t>
      </w:r>
    </w:p>
    <w:p w14:paraId="6F310CB0" w14:textId="77777777" w:rsidR="002D564A" w:rsidRPr="004F0068" w:rsidRDefault="002D564A" w:rsidP="002D564A">
      <w:pPr>
        <w:rPr>
          <w:rFonts w:ascii="Arial" w:hAnsi="Arial" w:cs="Arial"/>
          <w:b/>
          <w:sz w:val="24"/>
          <w:szCs w:val="24"/>
        </w:rPr>
      </w:pPr>
    </w:p>
    <w:p w14:paraId="47C0BE3D" w14:textId="77777777" w:rsidR="002D564A" w:rsidRPr="004F0068" w:rsidRDefault="002D564A" w:rsidP="002D564A">
      <w:pPr>
        <w:numPr>
          <w:ilvl w:val="0"/>
          <w:numId w:val="6"/>
        </w:numPr>
        <w:spacing w:after="0" w:line="240" w:lineRule="auto"/>
        <w:jc w:val="both"/>
        <w:rPr>
          <w:rFonts w:ascii="Arial" w:hAnsi="Arial" w:cs="Arial"/>
          <w:sz w:val="24"/>
          <w:szCs w:val="24"/>
        </w:rPr>
      </w:pPr>
      <w:r w:rsidRPr="004F0068">
        <w:rPr>
          <w:rFonts w:ascii="Arial" w:hAnsi="Arial" w:cs="Arial"/>
          <w:b/>
          <w:sz w:val="24"/>
          <w:szCs w:val="24"/>
        </w:rPr>
        <w:t>GOVERNING LAW AND DISPUTE RESOLUTION</w:t>
      </w:r>
    </w:p>
    <w:p w14:paraId="735B518C" w14:textId="77777777" w:rsidR="00E166B0" w:rsidRDefault="002D564A" w:rsidP="00E166B0">
      <w:pPr>
        <w:spacing w:before="200"/>
        <w:ind w:left="720"/>
        <w:jc w:val="both"/>
        <w:rPr>
          <w:rFonts w:ascii="Arial" w:hAnsi="Arial" w:cs="Arial"/>
          <w:sz w:val="24"/>
          <w:szCs w:val="24"/>
        </w:rPr>
      </w:pPr>
      <w:r w:rsidRPr="004F0068">
        <w:rPr>
          <w:rFonts w:ascii="Arial" w:hAnsi="Arial" w:cs="Arial"/>
          <w:sz w:val="24"/>
          <w:szCs w:val="24"/>
        </w:rPr>
        <w:t xml:space="preserve">All questions pertaining to the validity and interpretation of this Agreement shall be determined in accordance with the laws of the State of Illinois applicable to agreements made and to be performed within the state, without regard </w:t>
      </w:r>
      <w:proofErr w:type="gramStart"/>
      <w:r w:rsidRPr="004F0068">
        <w:rPr>
          <w:rFonts w:ascii="Arial" w:hAnsi="Arial" w:cs="Arial"/>
          <w:sz w:val="24"/>
          <w:szCs w:val="24"/>
        </w:rPr>
        <w:t>to choice</w:t>
      </w:r>
      <w:proofErr w:type="gramEnd"/>
      <w:r w:rsidRPr="004F0068">
        <w:rPr>
          <w:rFonts w:ascii="Arial" w:hAnsi="Arial" w:cs="Arial"/>
          <w:sz w:val="24"/>
          <w:szCs w:val="24"/>
        </w:rPr>
        <w:t xml:space="preserve"> of law rules.</w:t>
      </w:r>
    </w:p>
    <w:p w14:paraId="19A14DF4" w14:textId="11545D0D" w:rsidR="002D564A" w:rsidRDefault="00E166B0" w:rsidP="00E166B0">
      <w:pPr>
        <w:spacing w:before="200"/>
        <w:ind w:left="720"/>
        <w:jc w:val="both"/>
        <w:rPr>
          <w:rFonts w:ascii="Arial" w:hAnsi="Arial" w:cs="Arial"/>
          <w:sz w:val="24"/>
          <w:szCs w:val="24"/>
        </w:rPr>
      </w:pPr>
      <w:r w:rsidRPr="00E166B0">
        <w:rPr>
          <w:rFonts w:ascii="Arial" w:hAnsi="Arial" w:cs="Arial"/>
          <w:sz w:val="24"/>
          <w:szCs w:val="24"/>
        </w:rPr>
        <w:t>This Agreement shall be deemed to be a contract made under the laws of the State of Illinois and for all purposes shall be governed by, construed, interpreted, and enforced according to the laws of the State of Illinois. The courts in Cook County, Illinois would have exclusive jurisdiction to adjudicate any matter related hereto</w:t>
      </w:r>
      <w:r w:rsidR="002D564A" w:rsidRPr="004F0068">
        <w:rPr>
          <w:rFonts w:ascii="Arial" w:hAnsi="Arial" w:cs="Arial"/>
          <w:sz w:val="24"/>
          <w:szCs w:val="24"/>
        </w:rPr>
        <w:t xml:space="preserve">. </w:t>
      </w:r>
    </w:p>
    <w:p w14:paraId="6C82727E" w14:textId="77777777" w:rsidR="00E166B0" w:rsidRPr="004F0068" w:rsidRDefault="00E166B0" w:rsidP="00E166B0">
      <w:pPr>
        <w:spacing w:before="200"/>
        <w:ind w:left="720"/>
        <w:jc w:val="both"/>
        <w:rPr>
          <w:rFonts w:ascii="Arial" w:hAnsi="Arial" w:cs="Arial"/>
          <w:sz w:val="24"/>
          <w:szCs w:val="24"/>
        </w:rPr>
      </w:pPr>
    </w:p>
    <w:p w14:paraId="5C3837DF" w14:textId="77777777" w:rsidR="002D564A" w:rsidRPr="004F0068" w:rsidRDefault="002D564A" w:rsidP="002D564A">
      <w:pPr>
        <w:pStyle w:val="ListParagraph"/>
        <w:numPr>
          <w:ilvl w:val="0"/>
          <w:numId w:val="6"/>
        </w:numPr>
        <w:spacing w:after="120"/>
        <w:jc w:val="both"/>
        <w:rPr>
          <w:b/>
          <w:color w:val="262626" w:themeColor="text1" w:themeTint="D9"/>
          <w:szCs w:val="24"/>
        </w:rPr>
      </w:pPr>
      <w:r w:rsidRPr="004F0068">
        <w:rPr>
          <w:b/>
          <w:color w:val="262626" w:themeColor="text1" w:themeTint="D9"/>
          <w:szCs w:val="24"/>
        </w:rPr>
        <w:t>MISCELLANEOUS</w:t>
      </w:r>
    </w:p>
    <w:p w14:paraId="73C4429F" w14:textId="77777777" w:rsidR="002D564A" w:rsidRPr="004F0068" w:rsidRDefault="002D564A" w:rsidP="002D564A">
      <w:pPr>
        <w:spacing w:line="240" w:lineRule="auto"/>
        <w:ind w:left="720"/>
        <w:jc w:val="both"/>
        <w:rPr>
          <w:rFonts w:ascii="Arial" w:hAnsi="Arial" w:cs="Arial"/>
          <w:b/>
          <w:color w:val="262626" w:themeColor="text1" w:themeTint="D9"/>
          <w:sz w:val="24"/>
          <w:szCs w:val="24"/>
        </w:rPr>
      </w:pPr>
    </w:p>
    <w:p w14:paraId="4B3CBB15" w14:textId="77777777" w:rsidR="002D564A" w:rsidRPr="004F0068" w:rsidRDefault="002D564A" w:rsidP="002D564A">
      <w:pPr>
        <w:pStyle w:val="ListParagraph"/>
        <w:numPr>
          <w:ilvl w:val="1"/>
          <w:numId w:val="6"/>
        </w:numPr>
        <w:spacing w:after="120"/>
        <w:jc w:val="both"/>
        <w:rPr>
          <w:color w:val="262626" w:themeColor="text1" w:themeTint="D9"/>
          <w:szCs w:val="24"/>
        </w:rPr>
      </w:pPr>
      <w:r w:rsidRPr="004F0068">
        <w:rPr>
          <w:color w:val="262626" w:themeColor="text1" w:themeTint="D9"/>
          <w:szCs w:val="24"/>
          <w:u w:val="single"/>
        </w:rPr>
        <w:t>Assignment</w:t>
      </w:r>
      <w:r w:rsidRPr="004F0068">
        <w:rPr>
          <w:color w:val="262626" w:themeColor="text1" w:themeTint="D9"/>
          <w:szCs w:val="24"/>
        </w:rPr>
        <w:t xml:space="preserve">: Neither party shall assign this Agreement without the prior written consent of the other party; provided, however, that </w:t>
      </w:r>
      <w:proofErr w:type="spellStart"/>
      <w:r w:rsidRPr="004F0068">
        <w:rPr>
          <w:color w:val="262626" w:themeColor="text1" w:themeTint="D9"/>
          <w:szCs w:val="24"/>
        </w:rPr>
        <w:t>Vetzu</w:t>
      </w:r>
      <w:proofErr w:type="spellEnd"/>
      <w:r w:rsidRPr="004F0068">
        <w:rPr>
          <w:color w:val="262626" w:themeColor="text1" w:themeTint="D9"/>
          <w:szCs w:val="24"/>
        </w:rPr>
        <w:t xml:space="preserve"> shall have the right to assign or otherwise transfer this Agreement in connection with a merger, </w:t>
      </w:r>
      <w:r w:rsidRPr="004F0068">
        <w:rPr>
          <w:color w:val="262626" w:themeColor="text1" w:themeTint="D9"/>
          <w:szCs w:val="24"/>
        </w:rPr>
        <w:lastRenderedPageBreak/>
        <w:t xml:space="preserve">acquisition, corporate reorganization, public stock offering, or sale of all or substantially all of its assets. The foregoing limitation on Client ’s ability to assign this Agreement is due, in part, to </w:t>
      </w:r>
      <w:proofErr w:type="spellStart"/>
      <w:r w:rsidRPr="004F0068">
        <w:rPr>
          <w:color w:val="262626" w:themeColor="text1" w:themeTint="D9"/>
          <w:szCs w:val="24"/>
        </w:rPr>
        <w:t>Vetzu’s</w:t>
      </w:r>
      <w:proofErr w:type="spellEnd"/>
      <w:r w:rsidRPr="004F0068">
        <w:rPr>
          <w:color w:val="262626" w:themeColor="text1" w:themeTint="D9"/>
          <w:szCs w:val="24"/>
        </w:rPr>
        <w:t xml:space="preserve"> regulatory obligations and related customer credentialing procedures and requirements.  Notwithstanding the foregoing, this section shall not apply to assignment by </w:t>
      </w:r>
      <w:proofErr w:type="spellStart"/>
      <w:r w:rsidRPr="004F0068">
        <w:rPr>
          <w:color w:val="262626" w:themeColor="text1" w:themeTint="D9"/>
          <w:szCs w:val="24"/>
        </w:rPr>
        <w:t>Vetzu</w:t>
      </w:r>
      <w:proofErr w:type="spellEnd"/>
      <w:r w:rsidRPr="004F0068">
        <w:rPr>
          <w:color w:val="262626" w:themeColor="text1" w:themeTint="D9"/>
          <w:szCs w:val="24"/>
        </w:rPr>
        <w:t xml:space="preserve"> to any affiliates of </w:t>
      </w:r>
      <w:proofErr w:type="spellStart"/>
      <w:r w:rsidRPr="004F0068">
        <w:rPr>
          <w:color w:val="262626" w:themeColor="text1" w:themeTint="D9"/>
          <w:szCs w:val="24"/>
        </w:rPr>
        <w:t>Vetzu</w:t>
      </w:r>
      <w:proofErr w:type="spellEnd"/>
      <w:r w:rsidRPr="004F0068">
        <w:rPr>
          <w:color w:val="262626" w:themeColor="text1" w:themeTint="D9"/>
          <w:szCs w:val="24"/>
        </w:rPr>
        <w:t xml:space="preserve">. </w:t>
      </w:r>
    </w:p>
    <w:p w14:paraId="73E1EF11" w14:textId="77777777" w:rsidR="002D564A" w:rsidRPr="004F0068" w:rsidRDefault="002D564A" w:rsidP="002D564A">
      <w:pPr>
        <w:pStyle w:val="ListParagraph"/>
        <w:numPr>
          <w:ilvl w:val="1"/>
          <w:numId w:val="6"/>
        </w:numPr>
        <w:spacing w:after="120"/>
        <w:jc w:val="both"/>
        <w:rPr>
          <w:color w:val="262626" w:themeColor="text1" w:themeTint="D9"/>
          <w:szCs w:val="24"/>
        </w:rPr>
      </w:pPr>
      <w:r w:rsidRPr="004F0068">
        <w:rPr>
          <w:color w:val="262626" w:themeColor="text1" w:themeTint="D9"/>
          <w:szCs w:val="24"/>
          <w:u w:val="single"/>
        </w:rPr>
        <w:t>Benefit of Agreement</w:t>
      </w:r>
      <w:r w:rsidRPr="004F0068">
        <w:rPr>
          <w:color w:val="262626" w:themeColor="text1" w:themeTint="D9"/>
          <w:szCs w:val="24"/>
        </w:rPr>
        <w:t xml:space="preserve">: </w:t>
      </w:r>
      <w:r w:rsidRPr="004F0068">
        <w:rPr>
          <w:szCs w:val="24"/>
        </w:rPr>
        <w:t>This Agreement shall bind and benefit the parties hereto and their heirs, successors and permitted assigns.</w:t>
      </w:r>
    </w:p>
    <w:p w14:paraId="3D9D423B" w14:textId="77777777" w:rsidR="002D564A" w:rsidRPr="004F0068" w:rsidRDefault="002D564A" w:rsidP="002D564A">
      <w:pPr>
        <w:numPr>
          <w:ilvl w:val="1"/>
          <w:numId w:val="6"/>
        </w:numPr>
        <w:spacing w:after="120" w:line="240" w:lineRule="auto"/>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u w:val="single"/>
        </w:rPr>
        <w:t>Severability; Interpretation</w:t>
      </w:r>
      <w:r w:rsidRPr="004F0068">
        <w:rPr>
          <w:rFonts w:ascii="Arial" w:hAnsi="Arial" w:cs="Arial"/>
          <w:color w:val="262626" w:themeColor="text1" w:themeTint="D9"/>
          <w:sz w:val="24"/>
          <w:szCs w:val="24"/>
        </w:rPr>
        <w:t>: If any provision of this Agreement is held by a court of competent jurisdiction to be invalid, void, or unenforceable, the remaining provision shall nevertheless continue in full force without being impaired or invalidated in any way. This Agreement shall be considered drafted mutually by the parties.</w:t>
      </w:r>
    </w:p>
    <w:p w14:paraId="5502B05E" w14:textId="77777777" w:rsidR="002D564A" w:rsidRPr="004F0068" w:rsidRDefault="002D564A" w:rsidP="002D564A">
      <w:pPr>
        <w:numPr>
          <w:ilvl w:val="1"/>
          <w:numId w:val="6"/>
        </w:numPr>
        <w:spacing w:after="120" w:line="240" w:lineRule="auto"/>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u w:val="single"/>
        </w:rPr>
        <w:t>Survival</w:t>
      </w:r>
      <w:r w:rsidRPr="004F0068">
        <w:rPr>
          <w:rFonts w:ascii="Arial" w:hAnsi="Arial" w:cs="Arial"/>
          <w:color w:val="262626" w:themeColor="text1" w:themeTint="D9"/>
          <w:sz w:val="24"/>
          <w:szCs w:val="24"/>
        </w:rPr>
        <w:t xml:space="preserve">: All provisions of this Agreement that by their nature are reasonably intended to have effect after termination of this Agreement (including without limitation, compliance, audit rights, privacy, data protection, confidentiality, dispute resolution, indemnity and limitation of liability) shall survive such termination. </w:t>
      </w:r>
    </w:p>
    <w:p w14:paraId="6334E54E" w14:textId="77777777" w:rsidR="002D564A" w:rsidRPr="004F0068" w:rsidRDefault="002D564A" w:rsidP="002D564A">
      <w:pPr>
        <w:numPr>
          <w:ilvl w:val="1"/>
          <w:numId w:val="6"/>
        </w:numPr>
        <w:spacing w:after="120" w:line="240" w:lineRule="auto"/>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u w:val="single"/>
        </w:rPr>
        <w:t>Independent Contractors</w:t>
      </w:r>
      <w:r w:rsidRPr="004F0068">
        <w:rPr>
          <w:rFonts w:ascii="Arial" w:hAnsi="Arial" w:cs="Arial"/>
          <w:color w:val="262626" w:themeColor="text1" w:themeTint="D9"/>
          <w:sz w:val="24"/>
          <w:szCs w:val="24"/>
        </w:rPr>
        <w:t xml:space="preserve">: The parties will perform their obligations in this Agreement as independent contractors. Nothing contained in this Agreement shall be deemed to create any association, partnership, joint venture, or relationship of principal and agent between the parties. </w:t>
      </w:r>
    </w:p>
    <w:p w14:paraId="7F4DD565" w14:textId="77777777" w:rsidR="002D564A" w:rsidRPr="004F0068" w:rsidRDefault="002D564A" w:rsidP="002D564A">
      <w:pPr>
        <w:numPr>
          <w:ilvl w:val="1"/>
          <w:numId w:val="6"/>
        </w:numPr>
        <w:spacing w:after="120" w:line="240" w:lineRule="auto"/>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u w:val="single"/>
        </w:rPr>
        <w:t>Entire Agreement</w:t>
      </w:r>
      <w:r w:rsidRPr="004F0068">
        <w:rPr>
          <w:rFonts w:ascii="Arial" w:hAnsi="Arial" w:cs="Arial"/>
          <w:color w:val="262626" w:themeColor="text1" w:themeTint="D9"/>
          <w:sz w:val="24"/>
          <w:szCs w:val="24"/>
        </w:rPr>
        <w:t xml:space="preserve">: This Agreement (which shall include all current and future exhibits hereto) embodies the entire understanding between </w:t>
      </w: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xml:space="preserve"> and Client  with respect to the subject matter hereof.</w:t>
      </w:r>
    </w:p>
    <w:p w14:paraId="680091C1" w14:textId="77777777" w:rsidR="002D564A" w:rsidRPr="004F0068" w:rsidRDefault="002D564A" w:rsidP="002D564A">
      <w:pPr>
        <w:numPr>
          <w:ilvl w:val="1"/>
          <w:numId w:val="6"/>
        </w:numPr>
        <w:spacing w:after="120" w:line="240" w:lineRule="auto"/>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u w:val="single"/>
        </w:rPr>
        <w:t>Captions/Headings</w:t>
      </w:r>
      <w:r w:rsidRPr="004F0068">
        <w:rPr>
          <w:rFonts w:ascii="Arial" w:hAnsi="Arial" w:cs="Arial"/>
          <w:color w:val="262626" w:themeColor="text1" w:themeTint="D9"/>
          <w:sz w:val="24"/>
          <w:szCs w:val="24"/>
        </w:rPr>
        <w:t>:</w:t>
      </w:r>
      <w:r w:rsidRPr="004F0068">
        <w:rPr>
          <w:rFonts w:ascii="Arial" w:hAnsi="Arial" w:cs="Arial"/>
          <w:sz w:val="24"/>
          <w:szCs w:val="24"/>
        </w:rPr>
        <w:t xml:space="preserve"> </w:t>
      </w:r>
      <w:r w:rsidRPr="004F0068">
        <w:rPr>
          <w:rFonts w:ascii="Arial" w:hAnsi="Arial" w:cs="Arial"/>
          <w:color w:val="262626" w:themeColor="text1" w:themeTint="D9"/>
          <w:sz w:val="24"/>
          <w:szCs w:val="24"/>
        </w:rPr>
        <w:t>The captions or headings in this Agreement are for convenience only and in no way define, limit, or describe the scope or intent of any provisions of this Agreement.</w:t>
      </w:r>
    </w:p>
    <w:p w14:paraId="78E481EF" w14:textId="77777777" w:rsidR="002D564A" w:rsidRPr="004F0068" w:rsidRDefault="002D564A" w:rsidP="002D564A">
      <w:pPr>
        <w:numPr>
          <w:ilvl w:val="1"/>
          <w:numId w:val="6"/>
        </w:numPr>
        <w:spacing w:after="120" w:line="240" w:lineRule="auto"/>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u w:val="single"/>
        </w:rPr>
        <w:t>No Waiver</w:t>
      </w:r>
      <w:r w:rsidRPr="004F0068">
        <w:rPr>
          <w:rFonts w:ascii="Arial" w:hAnsi="Arial" w:cs="Arial"/>
          <w:color w:val="262626" w:themeColor="text1" w:themeTint="D9"/>
          <w:sz w:val="24"/>
          <w:szCs w:val="24"/>
        </w:rPr>
        <w:t>: No delay or omission by either party in exercising any right, power or remedy hereunder or otherwise afforded by contract, at law, in equity or by statute, shall constitute an acquiescence therein, impair any other right, power or remedy hereunder, or otherwise afforded by contract, at law in equity or by statute, or operate as a waiver of such right, power or remedy.</w:t>
      </w:r>
    </w:p>
    <w:p w14:paraId="7159B272" w14:textId="77777777" w:rsidR="002D564A" w:rsidRPr="004F0068" w:rsidRDefault="002D564A" w:rsidP="002D564A">
      <w:pPr>
        <w:numPr>
          <w:ilvl w:val="1"/>
          <w:numId w:val="6"/>
        </w:numPr>
        <w:spacing w:after="120" w:line="240" w:lineRule="auto"/>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u w:val="single"/>
        </w:rPr>
        <w:t>Amendment</w:t>
      </w:r>
      <w:r w:rsidRPr="004F0068">
        <w:rPr>
          <w:rFonts w:ascii="Arial" w:hAnsi="Arial" w:cs="Arial"/>
          <w:color w:val="262626" w:themeColor="text1" w:themeTint="D9"/>
          <w:sz w:val="24"/>
          <w:szCs w:val="24"/>
        </w:rPr>
        <w:t>: Except as otherwise set forth in this Agreement, this Agreement may be modified only by a writing executed by authorized representatives of the parties.</w:t>
      </w:r>
    </w:p>
    <w:p w14:paraId="191FACBD" w14:textId="77777777" w:rsidR="002D564A" w:rsidRPr="004F0068" w:rsidRDefault="002D564A" w:rsidP="002D564A">
      <w:pPr>
        <w:pStyle w:val="ListParagraph"/>
        <w:numPr>
          <w:ilvl w:val="1"/>
          <w:numId w:val="6"/>
        </w:numPr>
        <w:spacing w:after="120"/>
        <w:jc w:val="both"/>
        <w:rPr>
          <w:color w:val="262626" w:themeColor="text1" w:themeTint="D9"/>
          <w:szCs w:val="24"/>
        </w:rPr>
      </w:pPr>
      <w:r w:rsidRPr="004F0068">
        <w:rPr>
          <w:color w:val="262626" w:themeColor="text1" w:themeTint="D9"/>
          <w:szCs w:val="24"/>
          <w:u w:val="single"/>
        </w:rPr>
        <w:t>Counterparts; Validity</w:t>
      </w:r>
      <w:r w:rsidRPr="004F0068">
        <w:rPr>
          <w:color w:val="262626" w:themeColor="text1" w:themeTint="D9"/>
          <w:szCs w:val="24"/>
        </w:rPr>
        <w:t xml:space="preserve">: The parties agree that this Agreement (and/or any of the Agreement’s mutually agreed upon exhibit(s) or amendment(s)) may be electronically signed. The parties agree that any electronic signature appearing on this Agreement (and/or such exhibit(s) or amendment(s)) is the same as a handwritten signature thereof for the purposes of validity, enforceability, and admissibility. Further, the parties agree that this Agreement (and/or such exhibit(s) or amendment(s)) may be executed in counterparts, each of which shall be deemed one and the same instrument. Moreover, the exchange of this executed Agreement (and/or such exhibit(s) or amendment(s)) that is in photo static or portable document format (.pdf) form by electronic mail or by another electronic </w:t>
      </w:r>
      <w:r w:rsidRPr="004F0068">
        <w:rPr>
          <w:color w:val="262626" w:themeColor="text1" w:themeTint="D9"/>
          <w:szCs w:val="24"/>
        </w:rPr>
        <w:lastRenderedPageBreak/>
        <w:t>means (e.g., facsimile) shall be considered original(s) and shall constitute effective execution and delivery of the original(s).</w:t>
      </w:r>
    </w:p>
    <w:p w14:paraId="6F3282BC" w14:textId="77777777" w:rsidR="002D564A" w:rsidRPr="004F0068" w:rsidRDefault="002D564A" w:rsidP="002D564A">
      <w:pPr>
        <w:numPr>
          <w:ilvl w:val="1"/>
          <w:numId w:val="6"/>
        </w:numPr>
        <w:spacing w:after="120" w:line="240" w:lineRule="auto"/>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u w:val="single"/>
        </w:rPr>
        <w:t>Signature Authority</w:t>
      </w:r>
      <w:r w:rsidRPr="004F0068">
        <w:rPr>
          <w:rFonts w:ascii="Arial" w:hAnsi="Arial" w:cs="Arial"/>
          <w:color w:val="262626" w:themeColor="text1" w:themeTint="D9"/>
          <w:sz w:val="24"/>
          <w:szCs w:val="24"/>
        </w:rPr>
        <w:t>: Each party represents that this Agreement has been executed on its behalf by a representative authorized to bind such party with respect to the undertakings and obligations contained in this Agreement.</w:t>
      </w:r>
    </w:p>
    <w:p w14:paraId="7FCE4959" w14:textId="77777777" w:rsidR="002D564A" w:rsidRPr="004F0068" w:rsidRDefault="002D564A" w:rsidP="002D564A">
      <w:pPr>
        <w:rPr>
          <w:rFonts w:ascii="Arial" w:hAnsi="Arial" w:cs="Arial"/>
          <w:b/>
          <w:color w:val="262626" w:themeColor="text1" w:themeTint="D9"/>
          <w:sz w:val="24"/>
          <w:szCs w:val="24"/>
        </w:rPr>
      </w:pPr>
    </w:p>
    <w:p w14:paraId="27E0E0A2" w14:textId="77777777" w:rsidR="002D564A" w:rsidRPr="004F0068" w:rsidRDefault="002D564A" w:rsidP="002D564A">
      <w:pPr>
        <w:rPr>
          <w:rFonts w:ascii="Arial" w:hAnsi="Arial" w:cs="Arial"/>
          <w:b/>
          <w:color w:val="262626" w:themeColor="text1" w:themeTint="D9"/>
          <w:sz w:val="24"/>
          <w:szCs w:val="24"/>
        </w:rPr>
      </w:pPr>
      <w:r w:rsidRPr="004F0068">
        <w:rPr>
          <w:rFonts w:ascii="Arial" w:hAnsi="Arial" w:cs="Arial"/>
          <w:b/>
          <w:color w:val="262626" w:themeColor="text1" w:themeTint="D9"/>
          <w:sz w:val="24"/>
          <w:szCs w:val="24"/>
        </w:rPr>
        <w:t>FOR CLIENT :</w:t>
      </w:r>
      <w:r w:rsidRPr="004F0068">
        <w:rPr>
          <w:rFonts w:ascii="Arial" w:hAnsi="Arial" w:cs="Arial"/>
          <w:b/>
          <w:color w:val="262626" w:themeColor="text1" w:themeTint="D9"/>
          <w:sz w:val="24"/>
          <w:szCs w:val="24"/>
        </w:rPr>
        <w:tab/>
      </w:r>
      <w:r w:rsidRPr="004F0068">
        <w:rPr>
          <w:rFonts w:ascii="Arial" w:hAnsi="Arial" w:cs="Arial"/>
          <w:b/>
          <w:color w:val="262626" w:themeColor="text1" w:themeTint="D9"/>
          <w:sz w:val="24"/>
          <w:szCs w:val="24"/>
        </w:rPr>
        <w:tab/>
      </w:r>
      <w:r w:rsidRPr="004F0068">
        <w:rPr>
          <w:rFonts w:ascii="Arial" w:hAnsi="Arial" w:cs="Arial"/>
          <w:b/>
          <w:color w:val="262626" w:themeColor="text1" w:themeTint="D9"/>
          <w:sz w:val="24"/>
          <w:szCs w:val="24"/>
        </w:rPr>
        <w:tab/>
      </w:r>
      <w:r w:rsidRPr="004F0068">
        <w:rPr>
          <w:rFonts w:ascii="Arial" w:hAnsi="Arial" w:cs="Arial"/>
          <w:b/>
          <w:color w:val="262626" w:themeColor="text1" w:themeTint="D9"/>
          <w:sz w:val="24"/>
          <w:szCs w:val="24"/>
        </w:rPr>
        <w:tab/>
      </w:r>
      <w:r w:rsidRPr="004F0068">
        <w:rPr>
          <w:rFonts w:ascii="Arial" w:hAnsi="Arial" w:cs="Arial"/>
          <w:b/>
          <w:color w:val="262626" w:themeColor="text1" w:themeTint="D9"/>
          <w:sz w:val="24"/>
          <w:szCs w:val="24"/>
        </w:rPr>
        <w:tab/>
        <w:t>FOR VETZU :</w:t>
      </w:r>
    </w:p>
    <w:p w14:paraId="79165FB8" w14:textId="77777777" w:rsidR="002D564A" w:rsidRPr="004F0068" w:rsidRDefault="002D564A" w:rsidP="002D564A">
      <w:pPr>
        <w:jc w:val="both"/>
        <w:rPr>
          <w:rFonts w:ascii="Arial" w:hAnsi="Arial" w:cs="Arial"/>
          <w:color w:val="262626" w:themeColor="text1" w:themeTint="D9"/>
          <w:sz w:val="24"/>
          <w:szCs w:val="24"/>
        </w:rPr>
      </w:pPr>
    </w:p>
    <w:tbl>
      <w:tblPr>
        <w:tblStyle w:val="TableGrid"/>
        <w:tblW w:w="10345" w:type="dxa"/>
        <w:tblInd w:w="0" w:type="dxa"/>
        <w:tblCellMar>
          <w:top w:w="14" w:type="dxa"/>
          <w:left w:w="115" w:type="dxa"/>
          <w:right w:w="115" w:type="dxa"/>
        </w:tblCellMar>
        <w:tblLook w:val="04A0" w:firstRow="1" w:lastRow="0" w:firstColumn="1" w:lastColumn="0" w:noHBand="0" w:noVBand="1"/>
      </w:tblPr>
      <w:tblGrid>
        <w:gridCol w:w="4705"/>
        <w:gridCol w:w="720"/>
        <w:gridCol w:w="4920"/>
      </w:tblGrid>
      <w:tr w:rsidR="002D564A" w:rsidRPr="004F0068" w14:paraId="08353FC7" w14:textId="77777777" w:rsidTr="00FE34C9">
        <w:trPr>
          <w:trHeight w:val="700"/>
        </w:trPr>
        <w:tc>
          <w:tcPr>
            <w:tcW w:w="4705" w:type="dxa"/>
            <w:tcBorders>
              <w:top w:val="single" w:sz="4" w:space="0" w:color="auto"/>
              <w:left w:val="single" w:sz="4" w:space="0" w:color="auto"/>
              <w:bottom w:val="single" w:sz="4" w:space="0" w:color="auto"/>
              <w:right w:val="single" w:sz="4" w:space="0" w:color="auto"/>
            </w:tcBorders>
            <w:hideMark/>
          </w:tcPr>
          <w:p w14:paraId="6A6310E0" w14:textId="77777777" w:rsidR="002D564A" w:rsidRPr="004F0068" w:rsidRDefault="002D564A" w:rsidP="00FE34C9">
            <w:pPr>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rPr>
              <w:t>Client  Representative Signature:</w:t>
            </w:r>
          </w:p>
        </w:tc>
        <w:tc>
          <w:tcPr>
            <w:tcW w:w="720" w:type="dxa"/>
            <w:tcBorders>
              <w:top w:val="nil"/>
              <w:left w:val="single" w:sz="4" w:space="0" w:color="auto"/>
              <w:bottom w:val="nil"/>
              <w:right w:val="single" w:sz="4" w:space="0" w:color="auto"/>
            </w:tcBorders>
          </w:tcPr>
          <w:p w14:paraId="758B451A" w14:textId="77777777" w:rsidR="002D564A" w:rsidRPr="004F0068" w:rsidRDefault="002D564A" w:rsidP="00FE34C9">
            <w:pPr>
              <w:jc w:val="both"/>
              <w:rPr>
                <w:rFonts w:ascii="Arial" w:hAnsi="Arial" w:cs="Arial"/>
                <w:color w:val="262626" w:themeColor="text1" w:themeTint="D9"/>
                <w:sz w:val="24"/>
                <w:szCs w:val="24"/>
              </w:rPr>
            </w:pPr>
          </w:p>
        </w:tc>
        <w:tc>
          <w:tcPr>
            <w:tcW w:w="4920" w:type="dxa"/>
            <w:tcBorders>
              <w:top w:val="single" w:sz="4" w:space="0" w:color="auto"/>
              <w:left w:val="single" w:sz="4" w:space="0" w:color="auto"/>
              <w:bottom w:val="single" w:sz="4" w:space="0" w:color="auto"/>
              <w:right w:val="single" w:sz="4" w:space="0" w:color="auto"/>
            </w:tcBorders>
            <w:hideMark/>
          </w:tcPr>
          <w:p w14:paraId="7AE6ED94" w14:textId="77777777" w:rsidR="002D564A" w:rsidRPr="004F0068" w:rsidRDefault="002D564A" w:rsidP="00FE34C9">
            <w:pPr>
              <w:jc w:val="both"/>
              <w:rPr>
                <w:rFonts w:ascii="Arial" w:hAnsi="Arial" w:cs="Arial"/>
                <w:color w:val="262626" w:themeColor="text1" w:themeTint="D9"/>
                <w:sz w:val="24"/>
                <w:szCs w:val="24"/>
              </w:rPr>
            </w:pPr>
            <w:proofErr w:type="spellStart"/>
            <w:r w:rsidRPr="004F0068">
              <w:rPr>
                <w:rFonts w:ascii="Arial" w:hAnsi="Arial" w:cs="Arial"/>
                <w:color w:val="262626" w:themeColor="text1" w:themeTint="D9"/>
                <w:sz w:val="24"/>
                <w:szCs w:val="24"/>
              </w:rPr>
              <w:t>Vetzu</w:t>
            </w:r>
            <w:proofErr w:type="spellEnd"/>
            <w:r w:rsidRPr="004F0068">
              <w:rPr>
                <w:rFonts w:ascii="Arial" w:hAnsi="Arial" w:cs="Arial"/>
                <w:color w:val="262626" w:themeColor="text1" w:themeTint="D9"/>
                <w:sz w:val="24"/>
                <w:szCs w:val="24"/>
              </w:rPr>
              <w:t xml:space="preserve"> Representative Signature:</w:t>
            </w:r>
          </w:p>
        </w:tc>
      </w:tr>
      <w:tr w:rsidR="002D564A" w:rsidRPr="004F0068" w14:paraId="7F444CF1" w14:textId="77777777" w:rsidTr="00FE34C9">
        <w:trPr>
          <w:trHeight w:val="763"/>
        </w:trPr>
        <w:tc>
          <w:tcPr>
            <w:tcW w:w="4705" w:type="dxa"/>
            <w:tcBorders>
              <w:top w:val="single" w:sz="4" w:space="0" w:color="auto"/>
              <w:left w:val="single" w:sz="4" w:space="0" w:color="auto"/>
              <w:bottom w:val="single" w:sz="4" w:space="0" w:color="auto"/>
              <w:right w:val="single" w:sz="4" w:space="0" w:color="auto"/>
            </w:tcBorders>
          </w:tcPr>
          <w:p w14:paraId="7DDC7641" w14:textId="77777777" w:rsidR="002D564A" w:rsidRPr="004F0068" w:rsidRDefault="002D564A" w:rsidP="00FE34C9">
            <w:pPr>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rPr>
              <w:t>Print Name:</w:t>
            </w:r>
          </w:p>
          <w:p w14:paraId="0DB187F7" w14:textId="77777777" w:rsidR="002D564A" w:rsidRPr="004F0068" w:rsidRDefault="002D564A" w:rsidP="00FE34C9">
            <w:pPr>
              <w:jc w:val="both"/>
              <w:rPr>
                <w:rFonts w:ascii="Arial" w:hAnsi="Arial" w:cs="Arial"/>
                <w:color w:val="262626" w:themeColor="text1" w:themeTint="D9"/>
                <w:sz w:val="24"/>
                <w:szCs w:val="24"/>
              </w:rPr>
            </w:pPr>
          </w:p>
          <w:p w14:paraId="6EB9B504" w14:textId="77777777" w:rsidR="002D564A" w:rsidRPr="004F0068" w:rsidRDefault="002D564A" w:rsidP="00FE34C9">
            <w:pPr>
              <w:jc w:val="both"/>
              <w:rPr>
                <w:rFonts w:ascii="Arial" w:hAnsi="Arial" w:cs="Arial"/>
                <w:color w:val="262626" w:themeColor="text1" w:themeTint="D9"/>
                <w:sz w:val="24"/>
                <w:szCs w:val="24"/>
              </w:rPr>
            </w:pPr>
            <w:r w:rsidRPr="004F0068">
              <w:rPr>
                <w:rFonts w:ascii="Arial" w:eastAsia="Times" w:hAnsi="Arial" w:cs="Arial"/>
                <w:color w:val="262626" w:themeColor="text1" w:themeTint="D9"/>
                <w:sz w:val="24"/>
                <w:szCs w:val="24"/>
              </w:rPr>
              <w:fldChar w:fldCharType="begin">
                <w:ffData>
                  <w:name w:val="Text1"/>
                  <w:enabled/>
                  <w:calcOnExit w:val="0"/>
                  <w:textInput>
                    <w:maxLength w:val="50"/>
                    <w:format w:val="TITLE CASE"/>
                  </w:textInput>
                </w:ffData>
              </w:fldChar>
            </w:r>
            <w:r w:rsidRPr="004F0068">
              <w:rPr>
                <w:rFonts w:ascii="Arial" w:eastAsia="Times" w:hAnsi="Arial" w:cs="Arial"/>
                <w:color w:val="262626" w:themeColor="text1" w:themeTint="D9"/>
                <w:sz w:val="24"/>
                <w:szCs w:val="24"/>
              </w:rPr>
              <w:instrText xml:space="preserve"> FORMTEXT </w:instrText>
            </w:r>
            <w:r w:rsidRPr="004F0068">
              <w:rPr>
                <w:rFonts w:ascii="Arial" w:eastAsia="Times" w:hAnsi="Arial" w:cs="Arial"/>
                <w:color w:val="262626" w:themeColor="text1" w:themeTint="D9"/>
                <w:sz w:val="24"/>
                <w:szCs w:val="24"/>
              </w:rPr>
            </w:r>
            <w:r w:rsidRPr="004F0068">
              <w:rPr>
                <w:rFonts w:ascii="Arial" w:eastAsia="Times" w:hAnsi="Arial" w:cs="Arial"/>
                <w:color w:val="262626" w:themeColor="text1" w:themeTint="D9"/>
                <w:sz w:val="24"/>
                <w:szCs w:val="24"/>
              </w:rPr>
              <w:fldChar w:fldCharType="separate"/>
            </w:r>
            <w:r w:rsidRPr="004F0068">
              <w:rPr>
                <w:rFonts w:ascii="Arial" w:eastAsia="Times" w:hAnsi="Arial" w:cs="Arial"/>
                <w:noProof/>
                <w:color w:val="262626" w:themeColor="text1" w:themeTint="D9"/>
                <w:sz w:val="24"/>
                <w:szCs w:val="24"/>
              </w:rPr>
              <w:t> </w:t>
            </w:r>
            <w:r w:rsidRPr="004F0068">
              <w:rPr>
                <w:rFonts w:ascii="Arial" w:eastAsia="Times" w:hAnsi="Arial" w:cs="Arial"/>
                <w:noProof/>
                <w:color w:val="262626" w:themeColor="text1" w:themeTint="D9"/>
                <w:sz w:val="24"/>
                <w:szCs w:val="24"/>
              </w:rPr>
              <w:t> </w:t>
            </w:r>
            <w:r w:rsidRPr="004F0068">
              <w:rPr>
                <w:rFonts w:ascii="Arial" w:eastAsia="Times" w:hAnsi="Arial" w:cs="Arial"/>
                <w:noProof/>
                <w:color w:val="262626" w:themeColor="text1" w:themeTint="D9"/>
                <w:sz w:val="24"/>
                <w:szCs w:val="24"/>
              </w:rPr>
              <w:t> </w:t>
            </w:r>
            <w:r w:rsidRPr="004F0068">
              <w:rPr>
                <w:rFonts w:ascii="Arial" w:eastAsia="Times" w:hAnsi="Arial" w:cs="Arial"/>
                <w:noProof/>
                <w:color w:val="262626" w:themeColor="text1" w:themeTint="D9"/>
                <w:sz w:val="24"/>
                <w:szCs w:val="24"/>
              </w:rPr>
              <w:t> </w:t>
            </w:r>
            <w:r w:rsidRPr="004F0068">
              <w:rPr>
                <w:rFonts w:ascii="Arial" w:eastAsia="Times" w:hAnsi="Arial" w:cs="Arial"/>
                <w:noProof/>
                <w:color w:val="262626" w:themeColor="text1" w:themeTint="D9"/>
                <w:sz w:val="24"/>
                <w:szCs w:val="24"/>
              </w:rPr>
              <w:t> </w:t>
            </w:r>
            <w:r w:rsidRPr="004F0068">
              <w:rPr>
                <w:rFonts w:ascii="Arial" w:eastAsia="Times" w:hAnsi="Arial" w:cs="Arial"/>
                <w:color w:val="262626" w:themeColor="text1" w:themeTint="D9"/>
                <w:sz w:val="24"/>
                <w:szCs w:val="24"/>
              </w:rPr>
              <w:fldChar w:fldCharType="end"/>
            </w:r>
          </w:p>
        </w:tc>
        <w:tc>
          <w:tcPr>
            <w:tcW w:w="720" w:type="dxa"/>
            <w:tcBorders>
              <w:top w:val="nil"/>
              <w:left w:val="single" w:sz="4" w:space="0" w:color="auto"/>
              <w:bottom w:val="nil"/>
              <w:right w:val="single" w:sz="4" w:space="0" w:color="auto"/>
            </w:tcBorders>
          </w:tcPr>
          <w:p w14:paraId="656253AF" w14:textId="77777777" w:rsidR="002D564A" w:rsidRPr="004F0068" w:rsidRDefault="002D564A" w:rsidP="00FE34C9">
            <w:pPr>
              <w:jc w:val="both"/>
              <w:rPr>
                <w:rFonts w:ascii="Arial" w:hAnsi="Arial" w:cs="Arial"/>
                <w:color w:val="262626" w:themeColor="text1" w:themeTint="D9"/>
                <w:sz w:val="24"/>
                <w:szCs w:val="24"/>
              </w:rPr>
            </w:pPr>
          </w:p>
        </w:tc>
        <w:tc>
          <w:tcPr>
            <w:tcW w:w="4920" w:type="dxa"/>
            <w:tcBorders>
              <w:top w:val="single" w:sz="4" w:space="0" w:color="auto"/>
              <w:left w:val="single" w:sz="4" w:space="0" w:color="auto"/>
              <w:bottom w:val="single" w:sz="4" w:space="0" w:color="auto"/>
              <w:right w:val="single" w:sz="4" w:space="0" w:color="auto"/>
            </w:tcBorders>
          </w:tcPr>
          <w:p w14:paraId="08315CE2" w14:textId="77777777" w:rsidR="002D564A" w:rsidRPr="004F0068" w:rsidRDefault="002D564A" w:rsidP="00FE34C9">
            <w:pPr>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rPr>
              <w:t>Print Name:</w:t>
            </w:r>
          </w:p>
          <w:p w14:paraId="68C50AB0" w14:textId="77777777" w:rsidR="002D564A" w:rsidRPr="004F0068" w:rsidRDefault="002D564A" w:rsidP="00FE34C9">
            <w:pPr>
              <w:jc w:val="both"/>
              <w:rPr>
                <w:rFonts w:ascii="Arial" w:hAnsi="Arial" w:cs="Arial"/>
                <w:color w:val="262626" w:themeColor="text1" w:themeTint="D9"/>
                <w:sz w:val="24"/>
                <w:szCs w:val="24"/>
              </w:rPr>
            </w:pPr>
          </w:p>
          <w:p w14:paraId="6A37F1CE" w14:textId="77777777" w:rsidR="002D564A" w:rsidRPr="004F0068" w:rsidRDefault="002D564A" w:rsidP="00FE34C9">
            <w:pPr>
              <w:jc w:val="both"/>
              <w:rPr>
                <w:rFonts w:ascii="Arial" w:hAnsi="Arial" w:cs="Arial"/>
                <w:color w:val="262626" w:themeColor="text1" w:themeTint="D9"/>
                <w:sz w:val="24"/>
                <w:szCs w:val="24"/>
              </w:rPr>
            </w:pPr>
            <w:r w:rsidRPr="004F0068">
              <w:rPr>
                <w:rFonts w:ascii="Arial" w:eastAsia="Times" w:hAnsi="Arial" w:cs="Arial"/>
                <w:color w:val="262626" w:themeColor="text1" w:themeTint="D9"/>
                <w:sz w:val="24"/>
                <w:szCs w:val="24"/>
              </w:rPr>
              <w:fldChar w:fldCharType="begin">
                <w:ffData>
                  <w:name w:val="Text1"/>
                  <w:enabled/>
                  <w:calcOnExit w:val="0"/>
                  <w:textInput>
                    <w:maxLength w:val="50"/>
                    <w:format w:val="TITLE CASE"/>
                  </w:textInput>
                </w:ffData>
              </w:fldChar>
            </w:r>
            <w:r w:rsidRPr="004F0068">
              <w:rPr>
                <w:rFonts w:ascii="Arial" w:eastAsia="Times" w:hAnsi="Arial" w:cs="Arial"/>
                <w:color w:val="262626" w:themeColor="text1" w:themeTint="D9"/>
                <w:sz w:val="24"/>
                <w:szCs w:val="24"/>
              </w:rPr>
              <w:instrText xml:space="preserve"> FORMTEXT </w:instrText>
            </w:r>
            <w:r w:rsidRPr="004F0068">
              <w:rPr>
                <w:rFonts w:ascii="Arial" w:eastAsia="Times" w:hAnsi="Arial" w:cs="Arial"/>
                <w:color w:val="262626" w:themeColor="text1" w:themeTint="D9"/>
                <w:sz w:val="24"/>
                <w:szCs w:val="24"/>
              </w:rPr>
            </w:r>
            <w:r w:rsidRPr="004F0068">
              <w:rPr>
                <w:rFonts w:ascii="Arial" w:eastAsia="Times" w:hAnsi="Arial" w:cs="Arial"/>
                <w:color w:val="262626" w:themeColor="text1" w:themeTint="D9"/>
                <w:sz w:val="24"/>
                <w:szCs w:val="24"/>
              </w:rPr>
              <w:fldChar w:fldCharType="separate"/>
            </w:r>
            <w:r w:rsidRPr="004F0068">
              <w:rPr>
                <w:rFonts w:ascii="Arial" w:eastAsia="Times" w:hAnsi="Arial" w:cs="Arial"/>
                <w:noProof/>
                <w:color w:val="262626" w:themeColor="text1" w:themeTint="D9"/>
                <w:sz w:val="24"/>
                <w:szCs w:val="24"/>
              </w:rPr>
              <w:t> </w:t>
            </w:r>
            <w:r w:rsidRPr="004F0068">
              <w:rPr>
                <w:rFonts w:ascii="Arial" w:eastAsia="Times" w:hAnsi="Arial" w:cs="Arial"/>
                <w:noProof/>
                <w:color w:val="262626" w:themeColor="text1" w:themeTint="D9"/>
                <w:sz w:val="24"/>
                <w:szCs w:val="24"/>
              </w:rPr>
              <w:t> </w:t>
            </w:r>
            <w:r w:rsidRPr="004F0068">
              <w:rPr>
                <w:rFonts w:ascii="Arial" w:eastAsia="Times" w:hAnsi="Arial" w:cs="Arial"/>
                <w:noProof/>
                <w:color w:val="262626" w:themeColor="text1" w:themeTint="D9"/>
                <w:sz w:val="24"/>
                <w:szCs w:val="24"/>
              </w:rPr>
              <w:t> </w:t>
            </w:r>
            <w:r w:rsidRPr="004F0068">
              <w:rPr>
                <w:rFonts w:ascii="Arial" w:eastAsia="Times" w:hAnsi="Arial" w:cs="Arial"/>
                <w:noProof/>
                <w:color w:val="262626" w:themeColor="text1" w:themeTint="D9"/>
                <w:sz w:val="24"/>
                <w:szCs w:val="24"/>
              </w:rPr>
              <w:t> </w:t>
            </w:r>
            <w:r w:rsidRPr="004F0068">
              <w:rPr>
                <w:rFonts w:ascii="Arial" w:eastAsia="Times" w:hAnsi="Arial" w:cs="Arial"/>
                <w:noProof/>
                <w:color w:val="262626" w:themeColor="text1" w:themeTint="D9"/>
                <w:sz w:val="24"/>
                <w:szCs w:val="24"/>
              </w:rPr>
              <w:t> </w:t>
            </w:r>
            <w:r w:rsidRPr="004F0068">
              <w:rPr>
                <w:rFonts w:ascii="Arial" w:eastAsia="Times" w:hAnsi="Arial" w:cs="Arial"/>
                <w:color w:val="262626" w:themeColor="text1" w:themeTint="D9"/>
                <w:sz w:val="24"/>
                <w:szCs w:val="24"/>
              </w:rPr>
              <w:fldChar w:fldCharType="end"/>
            </w:r>
          </w:p>
        </w:tc>
      </w:tr>
      <w:tr w:rsidR="002D564A" w:rsidRPr="004F0068" w14:paraId="443603D3" w14:textId="77777777" w:rsidTr="00FE34C9">
        <w:trPr>
          <w:trHeight w:val="799"/>
        </w:trPr>
        <w:tc>
          <w:tcPr>
            <w:tcW w:w="4705" w:type="dxa"/>
            <w:tcBorders>
              <w:top w:val="single" w:sz="4" w:space="0" w:color="auto"/>
              <w:left w:val="single" w:sz="4" w:space="0" w:color="auto"/>
              <w:bottom w:val="single" w:sz="4" w:space="0" w:color="auto"/>
              <w:right w:val="single" w:sz="4" w:space="0" w:color="auto"/>
            </w:tcBorders>
          </w:tcPr>
          <w:p w14:paraId="7A48A2F9" w14:textId="77777777" w:rsidR="002D564A" w:rsidRPr="004F0068" w:rsidRDefault="002D564A" w:rsidP="00FE34C9">
            <w:pPr>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rPr>
              <w:t>Title:</w:t>
            </w:r>
          </w:p>
          <w:p w14:paraId="4FA11A2D" w14:textId="77777777" w:rsidR="002D564A" w:rsidRPr="004F0068" w:rsidRDefault="002D564A" w:rsidP="00FE34C9">
            <w:pPr>
              <w:jc w:val="both"/>
              <w:rPr>
                <w:rFonts w:ascii="Arial" w:hAnsi="Arial" w:cs="Arial"/>
                <w:color w:val="262626" w:themeColor="text1" w:themeTint="D9"/>
                <w:sz w:val="24"/>
                <w:szCs w:val="24"/>
              </w:rPr>
            </w:pPr>
          </w:p>
          <w:p w14:paraId="72760397" w14:textId="77777777" w:rsidR="002D564A" w:rsidRPr="004F0068" w:rsidRDefault="002D564A" w:rsidP="00FE34C9">
            <w:pPr>
              <w:jc w:val="both"/>
              <w:rPr>
                <w:rFonts w:ascii="Arial" w:hAnsi="Arial" w:cs="Arial"/>
                <w:color w:val="262626" w:themeColor="text1" w:themeTint="D9"/>
                <w:sz w:val="24"/>
                <w:szCs w:val="24"/>
              </w:rPr>
            </w:pPr>
            <w:r w:rsidRPr="004F0068">
              <w:rPr>
                <w:rFonts w:ascii="Arial" w:eastAsia="Times" w:hAnsi="Arial" w:cs="Arial"/>
                <w:color w:val="262626" w:themeColor="text1" w:themeTint="D9"/>
                <w:sz w:val="24"/>
                <w:szCs w:val="24"/>
              </w:rPr>
              <w:fldChar w:fldCharType="begin">
                <w:ffData>
                  <w:name w:val="Text1"/>
                  <w:enabled/>
                  <w:calcOnExit w:val="0"/>
                  <w:textInput>
                    <w:maxLength w:val="50"/>
                    <w:format w:val="TITLE CASE"/>
                  </w:textInput>
                </w:ffData>
              </w:fldChar>
            </w:r>
            <w:r w:rsidRPr="004F0068">
              <w:rPr>
                <w:rFonts w:ascii="Arial" w:eastAsia="Times" w:hAnsi="Arial" w:cs="Arial"/>
                <w:color w:val="262626" w:themeColor="text1" w:themeTint="D9"/>
                <w:sz w:val="24"/>
                <w:szCs w:val="24"/>
              </w:rPr>
              <w:instrText xml:space="preserve"> FORMTEXT </w:instrText>
            </w:r>
            <w:r w:rsidRPr="004F0068">
              <w:rPr>
                <w:rFonts w:ascii="Arial" w:eastAsia="Times" w:hAnsi="Arial" w:cs="Arial"/>
                <w:color w:val="262626" w:themeColor="text1" w:themeTint="D9"/>
                <w:sz w:val="24"/>
                <w:szCs w:val="24"/>
              </w:rPr>
            </w:r>
            <w:r w:rsidRPr="004F0068">
              <w:rPr>
                <w:rFonts w:ascii="Arial" w:eastAsia="Times" w:hAnsi="Arial" w:cs="Arial"/>
                <w:color w:val="262626" w:themeColor="text1" w:themeTint="D9"/>
                <w:sz w:val="24"/>
                <w:szCs w:val="24"/>
              </w:rPr>
              <w:fldChar w:fldCharType="separate"/>
            </w:r>
            <w:r w:rsidRPr="004F0068">
              <w:rPr>
                <w:rFonts w:ascii="Arial" w:eastAsia="Times" w:hAnsi="Arial" w:cs="Arial"/>
                <w:noProof/>
                <w:color w:val="262626" w:themeColor="text1" w:themeTint="D9"/>
                <w:sz w:val="24"/>
                <w:szCs w:val="24"/>
              </w:rPr>
              <w:t> </w:t>
            </w:r>
            <w:r w:rsidRPr="004F0068">
              <w:rPr>
                <w:rFonts w:ascii="Arial" w:eastAsia="Times" w:hAnsi="Arial" w:cs="Arial"/>
                <w:noProof/>
                <w:color w:val="262626" w:themeColor="text1" w:themeTint="D9"/>
                <w:sz w:val="24"/>
                <w:szCs w:val="24"/>
              </w:rPr>
              <w:t> </w:t>
            </w:r>
            <w:r w:rsidRPr="004F0068">
              <w:rPr>
                <w:rFonts w:ascii="Arial" w:eastAsia="Times" w:hAnsi="Arial" w:cs="Arial"/>
                <w:noProof/>
                <w:color w:val="262626" w:themeColor="text1" w:themeTint="D9"/>
                <w:sz w:val="24"/>
                <w:szCs w:val="24"/>
              </w:rPr>
              <w:t> </w:t>
            </w:r>
            <w:r w:rsidRPr="004F0068">
              <w:rPr>
                <w:rFonts w:ascii="Arial" w:eastAsia="Times" w:hAnsi="Arial" w:cs="Arial"/>
                <w:noProof/>
                <w:color w:val="262626" w:themeColor="text1" w:themeTint="D9"/>
                <w:sz w:val="24"/>
                <w:szCs w:val="24"/>
              </w:rPr>
              <w:t> </w:t>
            </w:r>
            <w:r w:rsidRPr="004F0068">
              <w:rPr>
                <w:rFonts w:ascii="Arial" w:eastAsia="Times" w:hAnsi="Arial" w:cs="Arial"/>
                <w:noProof/>
                <w:color w:val="262626" w:themeColor="text1" w:themeTint="D9"/>
                <w:sz w:val="24"/>
                <w:szCs w:val="24"/>
              </w:rPr>
              <w:t> </w:t>
            </w:r>
            <w:r w:rsidRPr="004F0068">
              <w:rPr>
                <w:rFonts w:ascii="Arial" w:eastAsia="Times" w:hAnsi="Arial" w:cs="Arial"/>
                <w:color w:val="262626" w:themeColor="text1" w:themeTint="D9"/>
                <w:sz w:val="24"/>
                <w:szCs w:val="24"/>
              </w:rPr>
              <w:fldChar w:fldCharType="end"/>
            </w:r>
          </w:p>
        </w:tc>
        <w:tc>
          <w:tcPr>
            <w:tcW w:w="720" w:type="dxa"/>
            <w:tcBorders>
              <w:top w:val="nil"/>
              <w:left w:val="single" w:sz="4" w:space="0" w:color="auto"/>
              <w:bottom w:val="nil"/>
              <w:right w:val="single" w:sz="4" w:space="0" w:color="auto"/>
            </w:tcBorders>
          </w:tcPr>
          <w:p w14:paraId="3474B07E" w14:textId="77777777" w:rsidR="002D564A" w:rsidRPr="004F0068" w:rsidRDefault="002D564A" w:rsidP="00FE34C9">
            <w:pPr>
              <w:jc w:val="both"/>
              <w:rPr>
                <w:rFonts w:ascii="Arial" w:hAnsi="Arial" w:cs="Arial"/>
                <w:color w:val="262626" w:themeColor="text1" w:themeTint="D9"/>
                <w:sz w:val="24"/>
                <w:szCs w:val="24"/>
              </w:rPr>
            </w:pPr>
          </w:p>
        </w:tc>
        <w:tc>
          <w:tcPr>
            <w:tcW w:w="4920" w:type="dxa"/>
            <w:tcBorders>
              <w:top w:val="single" w:sz="4" w:space="0" w:color="auto"/>
              <w:left w:val="single" w:sz="4" w:space="0" w:color="auto"/>
              <w:bottom w:val="single" w:sz="4" w:space="0" w:color="auto"/>
              <w:right w:val="single" w:sz="4" w:space="0" w:color="auto"/>
            </w:tcBorders>
          </w:tcPr>
          <w:p w14:paraId="7BA39654" w14:textId="77777777" w:rsidR="002D564A" w:rsidRPr="004F0068" w:rsidRDefault="002D564A" w:rsidP="00FE34C9">
            <w:pPr>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rPr>
              <w:t>Title:</w:t>
            </w:r>
          </w:p>
          <w:p w14:paraId="4DCB1C6F" w14:textId="77777777" w:rsidR="002D564A" w:rsidRPr="004F0068" w:rsidRDefault="002D564A" w:rsidP="00FE34C9">
            <w:pPr>
              <w:jc w:val="both"/>
              <w:rPr>
                <w:rFonts w:ascii="Arial" w:hAnsi="Arial" w:cs="Arial"/>
                <w:color w:val="262626" w:themeColor="text1" w:themeTint="D9"/>
                <w:sz w:val="24"/>
                <w:szCs w:val="24"/>
              </w:rPr>
            </w:pPr>
          </w:p>
          <w:p w14:paraId="040EBB59" w14:textId="77777777" w:rsidR="002D564A" w:rsidRPr="004F0068" w:rsidRDefault="002D564A" w:rsidP="00FE34C9">
            <w:pPr>
              <w:jc w:val="both"/>
              <w:rPr>
                <w:rFonts w:ascii="Arial" w:hAnsi="Arial" w:cs="Arial"/>
                <w:color w:val="262626" w:themeColor="text1" w:themeTint="D9"/>
                <w:sz w:val="24"/>
                <w:szCs w:val="24"/>
              </w:rPr>
            </w:pPr>
            <w:r w:rsidRPr="004F0068">
              <w:rPr>
                <w:rFonts w:ascii="Arial" w:eastAsia="Times" w:hAnsi="Arial" w:cs="Arial"/>
                <w:color w:val="262626" w:themeColor="text1" w:themeTint="D9"/>
                <w:sz w:val="24"/>
                <w:szCs w:val="24"/>
              </w:rPr>
              <w:fldChar w:fldCharType="begin">
                <w:ffData>
                  <w:name w:val="Text1"/>
                  <w:enabled/>
                  <w:calcOnExit w:val="0"/>
                  <w:textInput>
                    <w:maxLength w:val="50"/>
                    <w:format w:val="TITLE CASE"/>
                  </w:textInput>
                </w:ffData>
              </w:fldChar>
            </w:r>
            <w:r w:rsidRPr="004F0068">
              <w:rPr>
                <w:rFonts w:ascii="Arial" w:eastAsia="Times" w:hAnsi="Arial" w:cs="Arial"/>
                <w:color w:val="262626" w:themeColor="text1" w:themeTint="D9"/>
                <w:sz w:val="24"/>
                <w:szCs w:val="24"/>
              </w:rPr>
              <w:instrText xml:space="preserve"> FORMTEXT </w:instrText>
            </w:r>
            <w:r w:rsidRPr="004F0068">
              <w:rPr>
                <w:rFonts w:ascii="Arial" w:eastAsia="Times" w:hAnsi="Arial" w:cs="Arial"/>
                <w:color w:val="262626" w:themeColor="text1" w:themeTint="D9"/>
                <w:sz w:val="24"/>
                <w:szCs w:val="24"/>
              </w:rPr>
            </w:r>
            <w:r w:rsidRPr="004F0068">
              <w:rPr>
                <w:rFonts w:ascii="Arial" w:eastAsia="Times" w:hAnsi="Arial" w:cs="Arial"/>
                <w:color w:val="262626" w:themeColor="text1" w:themeTint="D9"/>
                <w:sz w:val="24"/>
                <w:szCs w:val="24"/>
              </w:rPr>
              <w:fldChar w:fldCharType="separate"/>
            </w:r>
            <w:r w:rsidRPr="004F0068">
              <w:rPr>
                <w:rFonts w:ascii="Arial" w:eastAsia="Times" w:hAnsi="Arial" w:cs="Arial"/>
                <w:noProof/>
                <w:color w:val="262626" w:themeColor="text1" w:themeTint="D9"/>
                <w:sz w:val="24"/>
                <w:szCs w:val="24"/>
              </w:rPr>
              <w:t> </w:t>
            </w:r>
            <w:r w:rsidRPr="004F0068">
              <w:rPr>
                <w:rFonts w:ascii="Arial" w:eastAsia="Times" w:hAnsi="Arial" w:cs="Arial"/>
                <w:noProof/>
                <w:color w:val="262626" w:themeColor="text1" w:themeTint="D9"/>
                <w:sz w:val="24"/>
                <w:szCs w:val="24"/>
              </w:rPr>
              <w:t> </w:t>
            </w:r>
            <w:r w:rsidRPr="004F0068">
              <w:rPr>
                <w:rFonts w:ascii="Arial" w:eastAsia="Times" w:hAnsi="Arial" w:cs="Arial"/>
                <w:noProof/>
                <w:color w:val="262626" w:themeColor="text1" w:themeTint="D9"/>
                <w:sz w:val="24"/>
                <w:szCs w:val="24"/>
              </w:rPr>
              <w:t> </w:t>
            </w:r>
            <w:r w:rsidRPr="004F0068">
              <w:rPr>
                <w:rFonts w:ascii="Arial" w:eastAsia="Times" w:hAnsi="Arial" w:cs="Arial"/>
                <w:noProof/>
                <w:color w:val="262626" w:themeColor="text1" w:themeTint="D9"/>
                <w:sz w:val="24"/>
                <w:szCs w:val="24"/>
              </w:rPr>
              <w:t> </w:t>
            </w:r>
            <w:r w:rsidRPr="004F0068">
              <w:rPr>
                <w:rFonts w:ascii="Arial" w:eastAsia="Times" w:hAnsi="Arial" w:cs="Arial"/>
                <w:noProof/>
                <w:color w:val="262626" w:themeColor="text1" w:themeTint="D9"/>
                <w:sz w:val="24"/>
                <w:szCs w:val="24"/>
              </w:rPr>
              <w:t> </w:t>
            </w:r>
            <w:r w:rsidRPr="004F0068">
              <w:rPr>
                <w:rFonts w:ascii="Arial" w:eastAsia="Times" w:hAnsi="Arial" w:cs="Arial"/>
                <w:color w:val="262626" w:themeColor="text1" w:themeTint="D9"/>
                <w:sz w:val="24"/>
                <w:szCs w:val="24"/>
              </w:rPr>
              <w:fldChar w:fldCharType="end"/>
            </w:r>
            <w:r w:rsidRPr="004F0068">
              <w:rPr>
                <w:rFonts w:ascii="Arial" w:eastAsia="Times" w:hAnsi="Arial" w:cs="Arial"/>
                <w:color w:val="262626" w:themeColor="text1" w:themeTint="D9"/>
                <w:sz w:val="24"/>
                <w:szCs w:val="24"/>
              </w:rPr>
              <w:t xml:space="preserve"> </w:t>
            </w:r>
          </w:p>
        </w:tc>
      </w:tr>
      <w:tr w:rsidR="002D564A" w:rsidRPr="004F0068" w14:paraId="544F2429" w14:textId="77777777" w:rsidTr="00FE34C9">
        <w:trPr>
          <w:trHeight w:val="781"/>
        </w:trPr>
        <w:tc>
          <w:tcPr>
            <w:tcW w:w="4705" w:type="dxa"/>
            <w:tcBorders>
              <w:top w:val="single" w:sz="4" w:space="0" w:color="auto"/>
              <w:left w:val="single" w:sz="4" w:space="0" w:color="auto"/>
              <w:bottom w:val="single" w:sz="4" w:space="0" w:color="auto"/>
              <w:right w:val="single" w:sz="4" w:space="0" w:color="auto"/>
            </w:tcBorders>
          </w:tcPr>
          <w:p w14:paraId="673D7BDC" w14:textId="77777777" w:rsidR="002D564A" w:rsidRPr="004F0068" w:rsidRDefault="002D564A" w:rsidP="00FE34C9">
            <w:pPr>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rPr>
              <w:t>Date:</w:t>
            </w:r>
          </w:p>
          <w:p w14:paraId="3CC58854" w14:textId="77777777" w:rsidR="002D564A" w:rsidRPr="004F0068" w:rsidRDefault="002D564A" w:rsidP="00FE34C9">
            <w:pPr>
              <w:jc w:val="both"/>
              <w:rPr>
                <w:rFonts w:ascii="Arial" w:hAnsi="Arial" w:cs="Arial"/>
                <w:color w:val="262626" w:themeColor="text1" w:themeTint="D9"/>
                <w:sz w:val="24"/>
                <w:szCs w:val="24"/>
              </w:rPr>
            </w:pPr>
          </w:p>
          <w:p w14:paraId="010BDD74" w14:textId="77777777" w:rsidR="002D564A" w:rsidRPr="004F0068" w:rsidRDefault="002D564A" w:rsidP="00FE34C9">
            <w:pPr>
              <w:jc w:val="both"/>
              <w:rPr>
                <w:rFonts w:ascii="Arial" w:hAnsi="Arial" w:cs="Arial"/>
                <w:color w:val="262626" w:themeColor="text1" w:themeTint="D9"/>
                <w:sz w:val="24"/>
                <w:szCs w:val="24"/>
              </w:rPr>
            </w:pPr>
            <w:r w:rsidRPr="004F0068">
              <w:rPr>
                <w:rFonts w:ascii="Arial" w:eastAsia="Times" w:hAnsi="Arial" w:cs="Arial"/>
                <w:color w:val="262626" w:themeColor="text1" w:themeTint="D9"/>
                <w:sz w:val="24"/>
                <w:szCs w:val="24"/>
              </w:rPr>
              <w:fldChar w:fldCharType="begin">
                <w:ffData>
                  <w:name w:val="Text1"/>
                  <w:enabled/>
                  <w:calcOnExit w:val="0"/>
                  <w:textInput>
                    <w:maxLength w:val="50"/>
                    <w:format w:val="TITLE CASE"/>
                  </w:textInput>
                </w:ffData>
              </w:fldChar>
            </w:r>
            <w:r w:rsidRPr="004F0068">
              <w:rPr>
                <w:rFonts w:ascii="Arial" w:eastAsia="Times" w:hAnsi="Arial" w:cs="Arial"/>
                <w:color w:val="262626" w:themeColor="text1" w:themeTint="D9"/>
                <w:sz w:val="24"/>
                <w:szCs w:val="24"/>
              </w:rPr>
              <w:instrText xml:space="preserve"> FORMTEXT </w:instrText>
            </w:r>
            <w:r w:rsidRPr="004F0068">
              <w:rPr>
                <w:rFonts w:ascii="Arial" w:eastAsia="Times" w:hAnsi="Arial" w:cs="Arial"/>
                <w:color w:val="262626" w:themeColor="text1" w:themeTint="D9"/>
                <w:sz w:val="24"/>
                <w:szCs w:val="24"/>
              </w:rPr>
            </w:r>
            <w:r w:rsidRPr="004F0068">
              <w:rPr>
                <w:rFonts w:ascii="Arial" w:eastAsia="Times" w:hAnsi="Arial" w:cs="Arial"/>
                <w:color w:val="262626" w:themeColor="text1" w:themeTint="D9"/>
                <w:sz w:val="24"/>
                <w:szCs w:val="24"/>
              </w:rPr>
              <w:fldChar w:fldCharType="separate"/>
            </w:r>
            <w:r w:rsidRPr="004F0068">
              <w:rPr>
                <w:rFonts w:ascii="Arial" w:eastAsia="Times" w:hAnsi="Arial" w:cs="Arial"/>
                <w:noProof/>
                <w:color w:val="262626" w:themeColor="text1" w:themeTint="D9"/>
                <w:sz w:val="24"/>
                <w:szCs w:val="24"/>
              </w:rPr>
              <w:t> </w:t>
            </w:r>
            <w:r w:rsidRPr="004F0068">
              <w:rPr>
                <w:rFonts w:ascii="Arial" w:eastAsia="Times" w:hAnsi="Arial" w:cs="Arial"/>
                <w:noProof/>
                <w:color w:val="262626" w:themeColor="text1" w:themeTint="D9"/>
                <w:sz w:val="24"/>
                <w:szCs w:val="24"/>
              </w:rPr>
              <w:t> </w:t>
            </w:r>
            <w:r w:rsidRPr="004F0068">
              <w:rPr>
                <w:rFonts w:ascii="Arial" w:eastAsia="Times" w:hAnsi="Arial" w:cs="Arial"/>
                <w:noProof/>
                <w:color w:val="262626" w:themeColor="text1" w:themeTint="D9"/>
                <w:sz w:val="24"/>
                <w:szCs w:val="24"/>
              </w:rPr>
              <w:t> </w:t>
            </w:r>
            <w:r w:rsidRPr="004F0068">
              <w:rPr>
                <w:rFonts w:ascii="Arial" w:eastAsia="Times" w:hAnsi="Arial" w:cs="Arial"/>
                <w:noProof/>
                <w:color w:val="262626" w:themeColor="text1" w:themeTint="D9"/>
                <w:sz w:val="24"/>
                <w:szCs w:val="24"/>
              </w:rPr>
              <w:t> </w:t>
            </w:r>
            <w:r w:rsidRPr="004F0068">
              <w:rPr>
                <w:rFonts w:ascii="Arial" w:eastAsia="Times" w:hAnsi="Arial" w:cs="Arial"/>
                <w:noProof/>
                <w:color w:val="262626" w:themeColor="text1" w:themeTint="D9"/>
                <w:sz w:val="24"/>
                <w:szCs w:val="24"/>
              </w:rPr>
              <w:t> </w:t>
            </w:r>
            <w:r w:rsidRPr="004F0068">
              <w:rPr>
                <w:rFonts w:ascii="Arial" w:eastAsia="Times" w:hAnsi="Arial" w:cs="Arial"/>
                <w:color w:val="262626" w:themeColor="text1" w:themeTint="D9"/>
                <w:sz w:val="24"/>
                <w:szCs w:val="24"/>
              </w:rPr>
              <w:fldChar w:fldCharType="end"/>
            </w:r>
          </w:p>
        </w:tc>
        <w:tc>
          <w:tcPr>
            <w:tcW w:w="720" w:type="dxa"/>
            <w:tcBorders>
              <w:top w:val="nil"/>
              <w:left w:val="single" w:sz="4" w:space="0" w:color="auto"/>
              <w:bottom w:val="nil"/>
              <w:right w:val="single" w:sz="4" w:space="0" w:color="auto"/>
            </w:tcBorders>
          </w:tcPr>
          <w:p w14:paraId="3F3B63F0" w14:textId="77777777" w:rsidR="002D564A" w:rsidRPr="004F0068" w:rsidRDefault="002D564A" w:rsidP="00FE34C9">
            <w:pPr>
              <w:jc w:val="both"/>
              <w:rPr>
                <w:rFonts w:ascii="Arial" w:hAnsi="Arial" w:cs="Arial"/>
                <w:color w:val="262626" w:themeColor="text1" w:themeTint="D9"/>
                <w:sz w:val="24"/>
                <w:szCs w:val="24"/>
              </w:rPr>
            </w:pPr>
          </w:p>
        </w:tc>
        <w:tc>
          <w:tcPr>
            <w:tcW w:w="4920" w:type="dxa"/>
            <w:tcBorders>
              <w:top w:val="single" w:sz="4" w:space="0" w:color="auto"/>
              <w:left w:val="single" w:sz="4" w:space="0" w:color="auto"/>
              <w:bottom w:val="single" w:sz="4" w:space="0" w:color="auto"/>
              <w:right w:val="single" w:sz="4" w:space="0" w:color="auto"/>
            </w:tcBorders>
          </w:tcPr>
          <w:p w14:paraId="6475BBE3" w14:textId="77777777" w:rsidR="002D564A" w:rsidRPr="004F0068" w:rsidRDefault="002D564A" w:rsidP="00FE34C9">
            <w:pPr>
              <w:jc w:val="both"/>
              <w:rPr>
                <w:rFonts w:ascii="Arial" w:hAnsi="Arial" w:cs="Arial"/>
                <w:color w:val="262626" w:themeColor="text1" w:themeTint="D9"/>
                <w:sz w:val="24"/>
                <w:szCs w:val="24"/>
              </w:rPr>
            </w:pPr>
            <w:r w:rsidRPr="004F0068">
              <w:rPr>
                <w:rFonts w:ascii="Arial" w:hAnsi="Arial" w:cs="Arial"/>
                <w:color w:val="262626" w:themeColor="text1" w:themeTint="D9"/>
                <w:sz w:val="24"/>
                <w:szCs w:val="24"/>
              </w:rPr>
              <w:t>Date:</w:t>
            </w:r>
          </w:p>
          <w:p w14:paraId="13B5E6A2" w14:textId="77777777" w:rsidR="002D564A" w:rsidRPr="004F0068" w:rsidRDefault="002D564A" w:rsidP="00FE34C9">
            <w:pPr>
              <w:jc w:val="both"/>
              <w:rPr>
                <w:rFonts w:ascii="Arial" w:hAnsi="Arial" w:cs="Arial"/>
                <w:color w:val="262626" w:themeColor="text1" w:themeTint="D9"/>
                <w:sz w:val="24"/>
                <w:szCs w:val="24"/>
              </w:rPr>
            </w:pPr>
          </w:p>
          <w:p w14:paraId="445D8F4C" w14:textId="77777777" w:rsidR="002D564A" w:rsidRPr="004F0068" w:rsidRDefault="002D564A" w:rsidP="00FE34C9">
            <w:pPr>
              <w:jc w:val="both"/>
              <w:rPr>
                <w:rFonts w:ascii="Arial" w:hAnsi="Arial" w:cs="Arial"/>
                <w:color w:val="262626" w:themeColor="text1" w:themeTint="D9"/>
                <w:sz w:val="24"/>
                <w:szCs w:val="24"/>
              </w:rPr>
            </w:pPr>
            <w:r w:rsidRPr="004F0068">
              <w:rPr>
                <w:rFonts w:ascii="Arial" w:eastAsia="Times" w:hAnsi="Arial" w:cs="Arial"/>
                <w:color w:val="262626" w:themeColor="text1" w:themeTint="D9"/>
                <w:sz w:val="24"/>
                <w:szCs w:val="24"/>
              </w:rPr>
              <w:fldChar w:fldCharType="begin">
                <w:ffData>
                  <w:name w:val="Text1"/>
                  <w:enabled/>
                  <w:calcOnExit w:val="0"/>
                  <w:textInput>
                    <w:maxLength w:val="50"/>
                    <w:format w:val="TITLE CASE"/>
                  </w:textInput>
                </w:ffData>
              </w:fldChar>
            </w:r>
            <w:r w:rsidRPr="004F0068">
              <w:rPr>
                <w:rFonts w:ascii="Arial" w:eastAsia="Times" w:hAnsi="Arial" w:cs="Arial"/>
                <w:color w:val="262626" w:themeColor="text1" w:themeTint="D9"/>
                <w:sz w:val="24"/>
                <w:szCs w:val="24"/>
              </w:rPr>
              <w:instrText xml:space="preserve"> FORMTEXT </w:instrText>
            </w:r>
            <w:r w:rsidRPr="004F0068">
              <w:rPr>
                <w:rFonts w:ascii="Arial" w:eastAsia="Times" w:hAnsi="Arial" w:cs="Arial"/>
                <w:color w:val="262626" w:themeColor="text1" w:themeTint="D9"/>
                <w:sz w:val="24"/>
                <w:szCs w:val="24"/>
              </w:rPr>
            </w:r>
            <w:r w:rsidRPr="004F0068">
              <w:rPr>
                <w:rFonts w:ascii="Arial" w:eastAsia="Times" w:hAnsi="Arial" w:cs="Arial"/>
                <w:color w:val="262626" w:themeColor="text1" w:themeTint="D9"/>
                <w:sz w:val="24"/>
                <w:szCs w:val="24"/>
              </w:rPr>
              <w:fldChar w:fldCharType="separate"/>
            </w:r>
            <w:r w:rsidRPr="004F0068">
              <w:rPr>
                <w:rFonts w:ascii="Arial" w:eastAsia="Times" w:hAnsi="Arial" w:cs="Arial"/>
                <w:noProof/>
                <w:color w:val="262626" w:themeColor="text1" w:themeTint="D9"/>
                <w:sz w:val="24"/>
                <w:szCs w:val="24"/>
              </w:rPr>
              <w:t> </w:t>
            </w:r>
            <w:r w:rsidRPr="004F0068">
              <w:rPr>
                <w:rFonts w:ascii="Arial" w:eastAsia="Times" w:hAnsi="Arial" w:cs="Arial"/>
                <w:noProof/>
                <w:color w:val="262626" w:themeColor="text1" w:themeTint="D9"/>
                <w:sz w:val="24"/>
                <w:szCs w:val="24"/>
              </w:rPr>
              <w:t> </w:t>
            </w:r>
            <w:r w:rsidRPr="004F0068">
              <w:rPr>
                <w:rFonts w:ascii="Arial" w:eastAsia="Times" w:hAnsi="Arial" w:cs="Arial"/>
                <w:noProof/>
                <w:color w:val="262626" w:themeColor="text1" w:themeTint="D9"/>
                <w:sz w:val="24"/>
                <w:szCs w:val="24"/>
              </w:rPr>
              <w:t> </w:t>
            </w:r>
            <w:r w:rsidRPr="004F0068">
              <w:rPr>
                <w:rFonts w:ascii="Arial" w:eastAsia="Times" w:hAnsi="Arial" w:cs="Arial"/>
                <w:noProof/>
                <w:color w:val="262626" w:themeColor="text1" w:themeTint="D9"/>
                <w:sz w:val="24"/>
                <w:szCs w:val="24"/>
              </w:rPr>
              <w:t> </w:t>
            </w:r>
            <w:r w:rsidRPr="004F0068">
              <w:rPr>
                <w:rFonts w:ascii="Arial" w:eastAsia="Times" w:hAnsi="Arial" w:cs="Arial"/>
                <w:noProof/>
                <w:color w:val="262626" w:themeColor="text1" w:themeTint="D9"/>
                <w:sz w:val="24"/>
                <w:szCs w:val="24"/>
              </w:rPr>
              <w:t> </w:t>
            </w:r>
            <w:r w:rsidRPr="004F0068">
              <w:rPr>
                <w:rFonts w:ascii="Arial" w:eastAsia="Times" w:hAnsi="Arial" w:cs="Arial"/>
                <w:color w:val="262626" w:themeColor="text1" w:themeTint="D9"/>
                <w:sz w:val="24"/>
                <w:szCs w:val="24"/>
              </w:rPr>
              <w:fldChar w:fldCharType="end"/>
            </w:r>
          </w:p>
        </w:tc>
      </w:tr>
    </w:tbl>
    <w:p w14:paraId="7B2B12A8" w14:textId="77777777" w:rsidR="002D564A" w:rsidRDefault="002D564A" w:rsidP="002D564A">
      <w:pPr>
        <w:rPr>
          <w:rFonts w:ascii="Arial" w:hAnsi="Arial" w:cs="Arial"/>
          <w:sz w:val="24"/>
          <w:szCs w:val="24"/>
        </w:rPr>
      </w:pPr>
    </w:p>
    <w:p w14:paraId="3E77A819" w14:textId="77777777" w:rsidR="002D564A" w:rsidRDefault="002D564A" w:rsidP="002D564A">
      <w:pPr>
        <w:rPr>
          <w:rFonts w:ascii="Arial" w:hAnsi="Arial" w:cs="Arial"/>
          <w:sz w:val="24"/>
          <w:szCs w:val="24"/>
        </w:rPr>
      </w:pPr>
      <w:r>
        <w:rPr>
          <w:rFonts w:ascii="Arial" w:hAnsi="Arial" w:cs="Arial"/>
          <w:sz w:val="24"/>
          <w:szCs w:val="24"/>
        </w:rPr>
        <w:br w:type="page"/>
      </w:r>
    </w:p>
    <w:p w14:paraId="0F78A4AC" w14:textId="77777777" w:rsidR="002D564A" w:rsidRPr="009477D6" w:rsidRDefault="002D564A" w:rsidP="002D564A">
      <w:pPr>
        <w:rPr>
          <w:rFonts w:ascii="Tahoma" w:hAnsi="Tahoma" w:cs="Tahoma"/>
          <w:sz w:val="16"/>
          <w:szCs w:val="16"/>
        </w:rPr>
      </w:pPr>
    </w:p>
    <w:p w14:paraId="225208F1" w14:textId="77777777" w:rsidR="002D564A" w:rsidRDefault="002D564A" w:rsidP="002D564A">
      <w:pPr>
        <w:jc w:val="center"/>
        <w:rPr>
          <w:rFonts w:ascii="Tahoma" w:hAnsi="Tahoma" w:cs="Tahoma"/>
          <w:color w:val="262626" w:themeColor="text1" w:themeTint="D9"/>
          <w:sz w:val="16"/>
          <w:szCs w:val="16"/>
        </w:rPr>
      </w:pPr>
      <w:bookmarkStart w:id="1" w:name="_Hlk48060546"/>
    </w:p>
    <w:p w14:paraId="402DD0B4" w14:textId="77777777" w:rsidR="002D564A" w:rsidRDefault="002D564A" w:rsidP="002D564A">
      <w:pPr>
        <w:tabs>
          <w:tab w:val="left" w:pos="1790"/>
        </w:tabs>
        <w:jc w:val="center"/>
        <w:rPr>
          <w:rFonts w:ascii="Tahoma" w:hAnsi="Tahoma" w:cs="Tahoma"/>
          <w:b/>
          <w:color w:val="002060"/>
          <w:szCs w:val="24"/>
        </w:rPr>
      </w:pPr>
      <w:r w:rsidRPr="002B0ECB">
        <w:rPr>
          <w:rFonts w:ascii="Tahoma" w:hAnsi="Tahoma" w:cs="Tahoma"/>
          <w:b/>
          <w:color w:val="002060"/>
          <w:szCs w:val="24"/>
        </w:rPr>
        <w:t xml:space="preserve">Exhibit </w:t>
      </w:r>
      <w:r>
        <w:rPr>
          <w:rFonts w:ascii="Tahoma" w:hAnsi="Tahoma" w:cs="Tahoma"/>
          <w:b/>
          <w:color w:val="002060"/>
          <w:szCs w:val="24"/>
        </w:rPr>
        <w:t>A</w:t>
      </w:r>
    </w:p>
    <w:p w14:paraId="38AC6A59" w14:textId="77777777" w:rsidR="002D564A" w:rsidRDefault="002D564A" w:rsidP="002D564A">
      <w:pPr>
        <w:tabs>
          <w:tab w:val="left" w:pos="1790"/>
        </w:tabs>
        <w:jc w:val="center"/>
        <w:rPr>
          <w:rFonts w:ascii="Tahoma" w:hAnsi="Tahoma" w:cs="Tahoma"/>
          <w:b/>
          <w:color w:val="002060"/>
          <w:szCs w:val="24"/>
        </w:rPr>
      </w:pPr>
      <w:r>
        <w:rPr>
          <w:rFonts w:ascii="Tahoma" w:hAnsi="Tahoma" w:cs="Tahoma"/>
          <w:b/>
          <w:color w:val="002060"/>
          <w:szCs w:val="24"/>
        </w:rPr>
        <w:t xml:space="preserve">Scope of Services </w:t>
      </w:r>
    </w:p>
    <w:bookmarkEnd w:id="1"/>
    <w:p w14:paraId="4978B3D2" w14:textId="77777777" w:rsidR="002D564A" w:rsidRDefault="002D564A" w:rsidP="002D564A">
      <w:pPr>
        <w:rPr>
          <w:rFonts w:ascii="Tahoma" w:hAnsi="Tahoma" w:cs="Tahoma"/>
          <w:sz w:val="16"/>
          <w:szCs w:val="16"/>
        </w:rPr>
      </w:pPr>
    </w:p>
    <w:p w14:paraId="369750D0" w14:textId="77777777" w:rsidR="002D564A" w:rsidRDefault="002D564A" w:rsidP="002D564A">
      <w:pPr>
        <w:pStyle w:val="ListParagraph"/>
        <w:numPr>
          <w:ilvl w:val="0"/>
          <w:numId w:val="41"/>
        </w:numPr>
        <w:rPr>
          <w:szCs w:val="24"/>
        </w:rPr>
      </w:pPr>
      <w:r w:rsidRPr="002F39E7">
        <w:rPr>
          <w:szCs w:val="24"/>
        </w:rPr>
        <w:t>Employment Verification</w:t>
      </w:r>
    </w:p>
    <w:p w14:paraId="66040703" w14:textId="77777777" w:rsidR="002D564A" w:rsidRDefault="002D564A" w:rsidP="002D564A">
      <w:pPr>
        <w:pStyle w:val="ListParagraph"/>
        <w:numPr>
          <w:ilvl w:val="0"/>
          <w:numId w:val="41"/>
        </w:numPr>
        <w:rPr>
          <w:szCs w:val="24"/>
        </w:rPr>
      </w:pPr>
      <w:r>
        <w:rPr>
          <w:szCs w:val="24"/>
        </w:rPr>
        <w:t>Substance Abuse Test</w:t>
      </w:r>
    </w:p>
    <w:p w14:paraId="438DFAEC" w14:textId="77777777" w:rsidR="002D564A" w:rsidRPr="002F39E7" w:rsidRDefault="002D564A" w:rsidP="002D564A">
      <w:pPr>
        <w:pStyle w:val="ListParagraph"/>
        <w:numPr>
          <w:ilvl w:val="0"/>
          <w:numId w:val="41"/>
        </w:numPr>
        <w:rPr>
          <w:szCs w:val="24"/>
        </w:rPr>
      </w:pPr>
      <w:r>
        <w:rPr>
          <w:szCs w:val="24"/>
        </w:rPr>
        <w:t>Consent bases social security verification</w:t>
      </w:r>
    </w:p>
    <w:p w14:paraId="38DFFABD" w14:textId="77777777" w:rsidR="002D564A" w:rsidRPr="002F39E7" w:rsidRDefault="002D564A" w:rsidP="002D564A">
      <w:pPr>
        <w:pStyle w:val="ListParagraph"/>
        <w:numPr>
          <w:ilvl w:val="0"/>
          <w:numId w:val="41"/>
        </w:numPr>
        <w:rPr>
          <w:rFonts w:ascii="Tahoma" w:hAnsi="Tahoma" w:cs="Tahoma"/>
          <w:color w:val="262626" w:themeColor="text1" w:themeTint="D9"/>
          <w:sz w:val="16"/>
          <w:szCs w:val="16"/>
        </w:rPr>
      </w:pPr>
      <w:r w:rsidRPr="002F39E7">
        <w:rPr>
          <w:rFonts w:ascii="Tahoma" w:hAnsi="Tahoma" w:cs="Tahoma"/>
          <w:sz w:val="16"/>
          <w:szCs w:val="16"/>
        </w:rPr>
        <w:br w:type="page"/>
      </w:r>
    </w:p>
    <w:p w14:paraId="03A2F7AF" w14:textId="77777777" w:rsidR="002D564A" w:rsidRPr="00935901" w:rsidRDefault="002D564A" w:rsidP="002D564A">
      <w:pPr>
        <w:jc w:val="center"/>
        <w:rPr>
          <w:rFonts w:ascii="Tahoma" w:hAnsi="Tahoma" w:cs="Tahoma"/>
          <w:b/>
          <w:color w:val="002060"/>
          <w:sz w:val="24"/>
          <w:szCs w:val="24"/>
        </w:rPr>
      </w:pPr>
      <w:bookmarkStart w:id="2" w:name="_Hlk48060569"/>
      <w:r w:rsidRPr="00935901">
        <w:rPr>
          <w:rFonts w:ascii="Tahoma" w:hAnsi="Tahoma" w:cs="Tahoma"/>
          <w:b/>
          <w:color w:val="002060"/>
          <w:sz w:val="24"/>
          <w:szCs w:val="24"/>
        </w:rPr>
        <w:lastRenderedPageBreak/>
        <w:t>Exhibit B</w:t>
      </w:r>
    </w:p>
    <w:p w14:paraId="1E04B1F1" w14:textId="77777777" w:rsidR="002D564A" w:rsidRPr="00935901" w:rsidRDefault="002D564A" w:rsidP="002D564A">
      <w:pPr>
        <w:jc w:val="center"/>
        <w:rPr>
          <w:rFonts w:cs="Arial"/>
          <w:b/>
          <w:color w:val="FFFFFF" w:themeColor="background1"/>
          <w:sz w:val="24"/>
          <w:szCs w:val="24"/>
        </w:rPr>
      </w:pPr>
      <w:proofErr w:type="spellStart"/>
      <w:r w:rsidRPr="00935901">
        <w:rPr>
          <w:rFonts w:cs="Arial"/>
          <w:b/>
          <w:color w:val="002060"/>
          <w:sz w:val="24"/>
          <w:szCs w:val="24"/>
        </w:rPr>
        <w:t>Vetzu</w:t>
      </w:r>
      <w:proofErr w:type="spellEnd"/>
      <w:r w:rsidRPr="00935901">
        <w:rPr>
          <w:rFonts w:cs="Arial"/>
          <w:b/>
          <w:color w:val="002060"/>
          <w:sz w:val="24"/>
          <w:szCs w:val="24"/>
        </w:rPr>
        <w:t xml:space="preserve"> Client  Application</w:t>
      </w:r>
    </w:p>
    <w:p w14:paraId="352B3B53" w14:textId="77777777" w:rsidR="002D564A" w:rsidRDefault="002D564A" w:rsidP="002D564A">
      <w:pPr>
        <w:jc w:val="center"/>
        <w:rPr>
          <w:rFonts w:ascii="Tahoma" w:hAnsi="Tahoma" w:cs="Tahoma"/>
          <w:b/>
          <w:color w:val="002060"/>
          <w:szCs w:val="24"/>
        </w:rPr>
      </w:pPr>
    </w:p>
    <w:tbl>
      <w:tblPr>
        <w:tblStyle w:val="TableGrid"/>
        <w:tblW w:w="9918" w:type="dxa"/>
        <w:tblInd w:w="0" w:type="dxa"/>
        <w:tblLook w:val="04A0" w:firstRow="1" w:lastRow="0" w:firstColumn="1" w:lastColumn="0" w:noHBand="0" w:noVBand="1"/>
      </w:tblPr>
      <w:tblGrid>
        <w:gridCol w:w="3258"/>
        <w:gridCol w:w="630"/>
        <w:gridCol w:w="990"/>
        <w:gridCol w:w="1440"/>
        <w:gridCol w:w="540"/>
        <w:gridCol w:w="1080"/>
        <w:gridCol w:w="1980"/>
      </w:tblGrid>
      <w:tr w:rsidR="002D564A" w14:paraId="2CCDC905" w14:textId="77777777" w:rsidTr="00FE34C9">
        <w:trPr>
          <w:trHeight w:val="548"/>
        </w:trPr>
        <w:tc>
          <w:tcPr>
            <w:tcW w:w="9918" w:type="dxa"/>
            <w:gridSpan w:val="7"/>
          </w:tcPr>
          <w:p w14:paraId="568FB1A6" w14:textId="77777777" w:rsidR="002D564A" w:rsidRPr="00C403E2" w:rsidRDefault="002D564A" w:rsidP="00FE34C9">
            <w:pPr>
              <w:pStyle w:val="Default"/>
              <w:spacing w:after="60"/>
              <w:ind w:right="-994"/>
              <w:rPr>
                <w:rFonts w:ascii="Tahoma" w:hAnsi="Tahoma" w:cs="Tahoma"/>
                <w:b/>
                <w:color w:val="002060"/>
              </w:rPr>
            </w:pPr>
            <w:r>
              <w:rPr>
                <w:rFonts w:ascii="Tahoma" w:hAnsi="Tahoma" w:cs="Tahoma"/>
                <w:b/>
                <w:color w:val="002060"/>
              </w:rPr>
              <w:br w:type="page"/>
            </w:r>
            <w:r w:rsidRPr="00D659F7">
              <w:rPr>
                <w:rFonts w:ascii="Arial" w:hAnsi="Arial" w:cs="Arial"/>
                <w:color w:val="262626" w:themeColor="text1" w:themeTint="D9"/>
                <w:sz w:val="16"/>
                <w:szCs w:val="16"/>
                <w:lang w:val="es-ES"/>
              </w:rPr>
              <w:t xml:space="preserve">Company </w:t>
            </w:r>
            <w:r w:rsidRPr="009C0AA9">
              <w:rPr>
                <w:rFonts w:ascii="Arial" w:hAnsi="Arial" w:cs="Arial"/>
                <w:color w:val="262626" w:themeColor="text1" w:themeTint="D9"/>
                <w:sz w:val="16"/>
                <w:szCs w:val="16"/>
              </w:rPr>
              <w:t xml:space="preserve">Name </w:t>
            </w:r>
            <w:r w:rsidRPr="00D659F7">
              <w:rPr>
                <w:rFonts w:ascii="Arial" w:hAnsi="Arial" w:cs="Arial"/>
                <w:color w:val="262626" w:themeColor="text1" w:themeTint="D9"/>
                <w:sz w:val="16"/>
                <w:szCs w:val="16"/>
                <w:lang w:val="es-ES"/>
              </w:rPr>
              <w:t>(Full Legal</w:t>
            </w:r>
            <w:r>
              <w:rPr>
                <w:rFonts w:ascii="Arial" w:hAnsi="Arial" w:cs="Arial"/>
                <w:color w:val="262626" w:themeColor="text1" w:themeTint="D9"/>
                <w:sz w:val="16"/>
                <w:szCs w:val="16"/>
                <w:lang w:val="es-ES"/>
              </w:rPr>
              <w:t xml:space="preserve"> </w:t>
            </w:r>
            <w:r w:rsidRPr="009C0AA9">
              <w:rPr>
                <w:rFonts w:ascii="Arial" w:hAnsi="Arial" w:cs="Arial"/>
                <w:color w:val="262626" w:themeColor="text1" w:themeTint="D9"/>
                <w:sz w:val="16"/>
                <w:szCs w:val="16"/>
              </w:rPr>
              <w:t>Entity Name</w:t>
            </w:r>
            <w:r>
              <w:rPr>
                <w:rFonts w:ascii="Arial" w:hAnsi="Arial" w:cs="Arial"/>
                <w:color w:val="262626" w:themeColor="text1" w:themeTint="D9"/>
                <w:sz w:val="16"/>
                <w:szCs w:val="16"/>
                <w:lang w:val="es-ES"/>
              </w:rPr>
              <w:t>):</w:t>
            </w:r>
          </w:p>
          <w:p w14:paraId="619F069E" w14:textId="77777777" w:rsidR="002D564A" w:rsidRPr="00D659F7" w:rsidRDefault="002D564A" w:rsidP="00FE34C9">
            <w:pPr>
              <w:pStyle w:val="Default"/>
              <w:ind w:right="-990"/>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r>
      <w:tr w:rsidR="002D564A" w14:paraId="0FC32366" w14:textId="77777777" w:rsidTr="00FE34C9">
        <w:trPr>
          <w:trHeight w:val="548"/>
        </w:trPr>
        <w:tc>
          <w:tcPr>
            <w:tcW w:w="9918" w:type="dxa"/>
            <w:gridSpan w:val="7"/>
          </w:tcPr>
          <w:p w14:paraId="6DA594B0"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9C01D9">
              <w:rPr>
                <w:rFonts w:ascii="Arial" w:hAnsi="Arial" w:cs="Arial"/>
                <w:color w:val="262626" w:themeColor="text1" w:themeTint="D9"/>
                <w:sz w:val="16"/>
                <w:szCs w:val="16"/>
              </w:rPr>
              <w:t>Doing</w:t>
            </w:r>
            <w:r>
              <w:rPr>
                <w:rFonts w:ascii="Arial" w:hAnsi="Arial" w:cs="Arial"/>
                <w:color w:val="262626" w:themeColor="text1" w:themeTint="D9"/>
                <w:sz w:val="16"/>
                <w:szCs w:val="16"/>
                <w:lang w:val="es-ES"/>
              </w:rPr>
              <w:t xml:space="preserve"> Business As - DBA (</w:t>
            </w:r>
            <w:r w:rsidRPr="009C0AA9">
              <w:rPr>
                <w:rFonts w:ascii="Arial" w:hAnsi="Arial" w:cs="Arial"/>
                <w:color w:val="262626" w:themeColor="text1" w:themeTint="D9"/>
                <w:sz w:val="16"/>
                <w:szCs w:val="16"/>
              </w:rPr>
              <w:t>if applicable</w:t>
            </w:r>
            <w:r>
              <w:rPr>
                <w:rFonts w:ascii="Arial" w:hAnsi="Arial" w:cs="Arial"/>
                <w:color w:val="262626" w:themeColor="text1" w:themeTint="D9"/>
                <w:sz w:val="16"/>
                <w:szCs w:val="16"/>
                <w:lang w:val="es-ES"/>
              </w:rPr>
              <w:t>):</w:t>
            </w:r>
          </w:p>
          <w:p w14:paraId="044615E8" w14:textId="77777777" w:rsidR="002D564A" w:rsidRPr="00D659F7" w:rsidRDefault="002D564A" w:rsidP="00FE34C9">
            <w:pPr>
              <w:pStyle w:val="Default"/>
              <w:ind w:right="-990"/>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r>
      <w:tr w:rsidR="002D564A" w14:paraId="5D1F50BF" w14:textId="77777777" w:rsidTr="00FE34C9">
        <w:trPr>
          <w:trHeight w:val="548"/>
        </w:trPr>
        <w:tc>
          <w:tcPr>
            <w:tcW w:w="3888" w:type="dxa"/>
            <w:gridSpan w:val="2"/>
          </w:tcPr>
          <w:p w14:paraId="4C31C9C9" w14:textId="77777777" w:rsidR="002D564A" w:rsidRDefault="002D564A" w:rsidP="00FE34C9">
            <w:pPr>
              <w:pStyle w:val="Default"/>
              <w:spacing w:after="60"/>
              <w:ind w:right="-994"/>
              <w:rPr>
                <w:rFonts w:ascii="Arial" w:hAnsi="Arial" w:cs="Arial"/>
                <w:color w:val="262626" w:themeColor="text1" w:themeTint="D9"/>
                <w:sz w:val="16"/>
                <w:szCs w:val="16"/>
                <w:lang w:val="es-ES"/>
              </w:rPr>
            </w:pPr>
            <w:r>
              <w:rPr>
                <w:rFonts w:ascii="Arial" w:hAnsi="Arial" w:cs="Arial"/>
                <w:color w:val="262626" w:themeColor="text1" w:themeTint="D9"/>
                <w:sz w:val="16"/>
                <w:szCs w:val="16"/>
                <w:lang w:val="es-ES"/>
              </w:rPr>
              <w:t xml:space="preserve">Street </w:t>
            </w:r>
            <w:r w:rsidRPr="009C01D9">
              <w:rPr>
                <w:rFonts w:ascii="Arial" w:hAnsi="Arial" w:cs="Arial"/>
                <w:color w:val="262626" w:themeColor="text1" w:themeTint="D9"/>
                <w:sz w:val="16"/>
                <w:szCs w:val="16"/>
              </w:rPr>
              <w:t>Address:</w:t>
            </w:r>
          </w:p>
          <w:p w14:paraId="2D16F3AB" w14:textId="77777777" w:rsidR="002D564A" w:rsidRDefault="002D564A" w:rsidP="00FE34C9">
            <w:pPr>
              <w:pStyle w:val="Default"/>
              <w:ind w:right="-990"/>
              <w:rPr>
                <w:rFonts w:ascii="Arial" w:hAnsi="Arial" w:cs="Arial"/>
                <w:color w:val="262626" w:themeColor="text1" w:themeTint="D9"/>
                <w:sz w:val="22"/>
                <w:szCs w:val="22"/>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2970" w:type="dxa"/>
            <w:gridSpan w:val="3"/>
          </w:tcPr>
          <w:p w14:paraId="648EC42E" w14:textId="77777777" w:rsidR="002D564A" w:rsidRDefault="002D564A" w:rsidP="00FE34C9">
            <w:pPr>
              <w:pStyle w:val="Default"/>
              <w:spacing w:after="60"/>
              <w:ind w:right="-994"/>
              <w:rPr>
                <w:rFonts w:ascii="Arial" w:hAnsi="Arial" w:cs="Arial"/>
                <w:color w:val="262626" w:themeColor="text1" w:themeTint="D9"/>
                <w:sz w:val="16"/>
                <w:szCs w:val="16"/>
                <w:lang w:val="es-ES"/>
              </w:rPr>
            </w:pPr>
            <w:r>
              <w:rPr>
                <w:rFonts w:ascii="Arial" w:hAnsi="Arial" w:cs="Arial"/>
                <w:color w:val="262626" w:themeColor="text1" w:themeTint="D9"/>
                <w:sz w:val="16"/>
                <w:szCs w:val="16"/>
                <w:lang w:val="es-ES"/>
              </w:rPr>
              <w:t>City:</w:t>
            </w:r>
          </w:p>
          <w:p w14:paraId="5409097A"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1080" w:type="dxa"/>
          </w:tcPr>
          <w:p w14:paraId="79BD7551"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BB4154">
              <w:rPr>
                <w:rFonts w:ascii="Arial" w:hAnsi="Arial" w:cs="Arial"/>
                <w:color w:val="262626" w:themeColor="text1" w:themeTint="D9"/>
                <w:sz w:val="16"/>
                <w:szCs w:val="16"/>
              </w:rPr>
              <w:t>State</w:t>
            </w:r>
            <w:r>
              <w:rPr>
                <w:rFonts w:ascii="Arial" w:hAnsi="Arial" w:cs="Arial"/>
                <w:color w:val="262626" w:themeColor="text1" w:themeTint="D9"/>
                <w:sz w:val="16"/>
                <w:szCs w:val="16"/>
                <w:lang w:val="es-ES"/>
              </w:rPr>
              <w:t>:</w:t>
            </w:r>
          </w:p>
          <w:p w14:paraId="744AA91F" w14:textId="77777777" w:rsidR="002D564A" w:rsidRDefault="002D564A" w:rsidP="00FE34C9">
            <w:pPr>
              <w:pStyle w:val="Default"/>
              <w:ind w:right="-990"/>
              <w:rPr>
                <w:rFonts w:ascii="Arial" w:hAnsi="Arial" w:cs="Arial"/>
                <w:color w:val="262626" w:themeColor="text1" w:themeTint="D9"/>
                <w:sz w:val="22"/>
                <w:szCs w:val="22"/>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1980" w:type="dxa"/>
          </w:tcPr>
          <w:p w14:paraId="6F46FE79" w14:textId="77777777" w:rsidR="002D564A" w:rsidRDefault="002D564A" w:rsidP="00FE34C9">
            <w:pPr>
              <w:pStyle w:val="Default"/>
              <w:spacing w:after="60"/>
              <w:ind w:right="-994"/>
              <w:rPr>
                <w:rFonts w:ascii="Arial" w:hAnsi="Arial" w:cs="Arial"/>
                <w:color w:val="262626" w:themeColor="text1" w:themeTint="D9"/>
                <w:sz w:val="16"/>
                <w:szCs w:val="16"/>
                <w:lang w:val="es-ES"/>
              </w:rPr>
            </w:pPr>
            <w:r>
              <w:rPr>
                <w:rFonts w:ascii="Arial" w:hAnsi="Arial" w:cs="Arial"/>
                <w:color w:val="262626" w:themeColor="text1" w:themeTint="D9"/>
                <w:sz w:val="16"/>
                <w:szCs w:val="16"/>
                <w:lang w:val="es-ES"/>
              </w:rPr>
              <w:t xml:space="preserve">Zip </w:t>
            </w:r>
            <w:r w:rsidRPr="00BB4154">
              <w:rPr>
                <w:rFonts w:ascii="Arial" w:hAnsi="Arial" w:cs="Arial"/>
                <w:color w:val="262626" w:themeColor="text1" w:themeTint="D9"/>
                <w:sz w:val="16"/>
                <w:szCs w:val="16"/>
              </w:rPr>
              <w:t>Code</w:t>
            </w:r>
            <w:r>
              <w:rPr>
                <w:rFonts w:ascii="Arial" w:hAnsi="Arial" w:cs="Arial"/>
                <w:color w:val="262626" w:themeColor="text1" w:themeTint="D9"/>
                <w:sz w:val="16"/>
                <w:szCs w:val="16"/>
                <w:lang w:val="es-ES"/>
              </w:rPr>
              <w:t>:</w:t>
            </w:r>
          </w:p>
          <w:p w14:paraId="119D5DAC" w14:textId="77777777" w:rsidR="002D564A" w:rsidRDefault="002D564A" w:rsidP="00FE34C9">
            <w:pPr>
              <w:pStyle w:val="Default"/>
              <w:ind w:right="-990"/>
              <w:rPr>
                <w:rFonts w:ascii="Arial" w:hAnsi="Arial" w:cs="Arial"/>
                <w:color w:val="262626" w:themeColor="text1" w:themeTint="D9"/>
                <w:sz w:val="22"/>
                <w:szCs w:val="22"/>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r>
      <w:tr w:rsidR="002D564A" w14:paraId="776EDF6F" w14:textId="77777777" w:rsidTr="00FE34C9">
        <w:trPr>
          <w:trHeight w:val="548"/>
        </w:trPr>
        <w:tc>
          <w:tcPr>
            <w:tcW w:w="3258" w:type="dxa"/>
          </w:tcPr>
          <w:p w14:paraId="1569913F"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9C01D9">
              <w:rPr>
                <w:rFonts w:ascii="Arial" w:hAnsi="Arial" w:cs="Arial"/>
                <w:color w:val="262626" w:themeColor="text1" w:themeTint="D9"/>
                <w:sz w:val="16"/>
                <w:szCs w:val="16"/>
                <w:lang w:val="en-GB"/>
              </w:rPr>
              <w:t>Phone</w:t>
            </w:r>
            <w:r>
              <w:rPr>
                <w:rFonts w:ascii="Arial" w:hAnsi="Arial" w:cs="Arial"/>
                <w:color w:val="262626" w:themeColor="text1" w:themeTint="D9"/>
                <w:sz w:val="16"/>
                <w:szCs w:val="16"/>
                <w:lang w:val="es-ES"/>
              </w:rPr>
              <w:t>:</w:t>
            </w:r>
          </w:p>
          <w:p w14:paraId="0DF5D9E8"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3060" w:type="dxa"/>
            <w:gridSpan w:val="3"/>
          </w:tcPr>
          <w:p w14:paraId="2BB55FB7" w14:textId="77777777" w:rsidR="002D564A" w:rsidRDefault="002D564A" w:rsidP="00FE34C9">
            <w:pPr>
              <w:pStyle w:val="Default"/>
              <w:spacing w:after="60"/>
              <w:ind w:right="-994"/>
              <w:rPr>
                <w:rFonts w:ascii="Arial" w:hAnsi="Arial" w:cs="Arial"/>
                <w:color w:val="262626" w:themeColor="text1" w:themeTint="D9"/>
                <w:sz w:val="16"/>
                <w:szCs w:val="16"/>
                <w:lang w:val="es-ES"/>
              </w:rPr>
            </w:pPr>
            <w:r>
              <w:rPr>
                <w:rFonts w:ascii="Arial" w:hAnsi="Arial" w:cs="Arial"/>
                <w:color w:val="262626" w:themeColor="text1" w:themeTint="D9"/>
                <w:sz w:val="16"/>
                <w:szCs w:val="16"/>
                <w:lang w:val="es-ES"/>
              </w:rPr>
              <w:t>Fax:</w:t>
            </w:r>
          </w:p>
          <w:p w14:paraId="6825BF6D"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3600" w:type="dxa"/>
            <w:gridSpan w:val="3"/>
          </w:tcPr>
          <w:p w14:paraId="0B2DB189" w14:textId="77777777" w:rsidR="002D564A" w:rsidRDefault="002D564A" w:rsidP="00FE34C9">
            <w:pPr>
              <w:pStyle w:val="Default"/>
              <w:spacing w:after="60"/>
              <w:ind w:right="-994"/>
              <w:rPr>
                <w:rFonts w:ascii="Arial" w:hAnsi="Arial" w:cs="Arial"/>
                <w:color w:val="262626" w:themeColor="text1" w:themeTint="D9"/>
                <w:sz w:val="16"/>
                <w:szCs w:val="16"/>
                <w:lang w:val="es-ES"/>
              </w:rPr>
            </w:pPr>
            <w:r>
              <w:rPr>
                <w:rFonts w:ascii="Arial" w:hAnsi="Arial" w:cs="Arial"/>
                <w:color w:val="262626" w:themeColor="text1" w:themeTint="D9"/>
                <w:sz w:val="16"/>
                <w:szCs w:val="16"/>
                <w:lang w:val="es-ES"/>
              </w:rPr>
              <w:t>email:</w:t>
            </w:r>
          </w:p>
          <w:p w14:paraId="73008EB0"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r>
      <w:tr w:rsidR="002D564A" w14:paraId="1CD9CDC7" w14:textId="77777777" w:rsidTr="00FE34C9">
        <w:trPr>
          <w:trHeight w:val="548"/>
        </w:trPr>
        <w:tc>
          <w:tcPr>
            <w:tcW w:w="4878" w:type="dxa"/>
            <w:gridSpan w:val="3"/>
          </w:tcPr>
          <w:p w14:paraId="737E9BEF" w14:textId="77777777" w:rsidR="002D564A" w:rsidRDefault="002D564A" w:rsidP="00FE34C9">
            <w:pPr>
              <w:pStyle w:val="Default"/>
              <w:spacing w:after="60"/>
              <w:ind w:right="-994"/>
              <w:rPr>
                <w:rFonts w:ascii="Arial" w:hAnsi="Arial" w:cs="Arial"/>
                <w:color w:val="262626" w:themeColor="text1" w:themeTint="D9"/>
                <w:sz w:val="16"/>
                <w:szCs w:val="16"/>
                <w:lang w:val="es-ES"/>
              </w:rPr>
            </w:pPr>
            <w:r>
              <w:rPr>
                <w:rFonts w:ascii="Arial" w:hAnsi="Arial" w:cs="Arial"/>
                <w:color w:val="262626" w:themeColor="text1" w:themeTint="D9"/>
                <w:sz w:val="16"/>
                <w:szCs w:val="16"/>
                <w:lang w:val="es-ES"/>
              </w:rPr>
              <w:t xml:space="preserve">Business </w:t>
            </w:r>
            <w:r w:rsidRPr="00BB4154">
              <w:rPr>
                <w:rFonts w:ascii="Arial" w:hAnsi="Arial" w:cs="Arial"/>
                <w:color w:val="262626" w:themeColor="text1" w:themeTint="D9"/>
                <w:sz w:val="16"/>
                <w:szCs w:val="16"/>
              </w:rPr>
              <w:t>Type</w:t>
            </w:r>
            <w:r>
              <w:rPr>
                <w:rFonts w:ascii="Arial" w:hAnsi="Arial" w:cs="Arial"/>
                <w:color w:val="262626" w:themeColor="text1" w:themeTint="D9"/>
                <w:sz w:val="16"/>
                <w:szCs w:val="16"/>
                <w:lang w:val="es-ES"/>
              </w:rPr>
              <w:t>:</w:t>
            </w:r>
          </w:p>
          <w:p w14:paraId="5B310E58"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5040" w:type="dxa"/>
            <w:gridSpan w:val="4"/>
          </w:tcPr>
          <w:p w14:paraId="04001CD1" w14:textId="77777777" w:rsidR="002D564A" w:rsidRDefault="002D564A" w:rsidP="00FE34C9">
            <w:pPr>
              <w:pStyle w:val="Default"/>
              <w:spacing w:after="60"/>
              <w:ind w:right="-994"/>
              <w:rPr>
                <w:rFonts w:ascii="Arial" w:hAnsi="Arial" w:cs="Arial"/>
                <w:color w:val="262626" w:themeColor="text1" w:themeTint="D9"/>
                <w:sz w:val="16"/>
                <w:szCs w:val="16"/>
                <w:lang w:val="es-ES"/>
              </w:rPr>
            </w:pPr>
            <w:r>
              <w:rPr>
                <w:rFonts w:ascii="Arial" w:hAnsi="Arial" w:cs="Arial"/>
                <w:color w:val="262626" w:themeColor="text1" w:themeTint="D9"/>
                <w:sz w:val="16"/>
                <w:szCs w:val="16"/>
                <w:lang w:val="es-ES"/>
              </w:rPr>
              <w:t xml:space="preserve">No of </w:t>
            </w:r>
            <w:r w:rsidRPr="00BB4154">
              <w:rPr>
                <w:rFonts w:ascii="Arial" w:hAnsi="Arial" w:cs="Arial"/>
                <w:color w:val="262626" w:themeColor="text1" w:themeTint="D9"/>
                <w:sz w:val="16"/>
                <w:szCs w:val="16"/>
              </w:rPr>
              <w:t>Employees</w:t>
            </w:r>
            <w:r>
              <w:rPr>
                <w:rFonts w:ascii="Arial" w:hAnsi="Arial" w:cs="Arial"/>
                <w:color w:val="262626" w:themeColor="text1" w:themeTint="D9"/>
                <w:sz w:val="16"/>
                <w:szCs w:val="16"/>
                <w:lang w:val="es-ES"/>
              </w:rPr>
              <w:t>:</w:t>
            </w:r>
          </w:p>
          <w:p w14:paraId="135E1F0C"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r>
      <w:tr w:rsidR="002D564A" w14:paraId="0BD0A577" w14:textId="77777777" w:rsidTr="00FE34C9">
        <w:trPr>
          <w:trHeight w:val="548"/>
        </w:trPr>
        <w:tc>
          <w:tcPr>
            <w:tcW w:w="4878" w:type="dxa"/>
            <w:gridSpan w:val="3"/>
          </w:tcPr>
          <w:p w14:paraId="6AB80A88" w14:textId="77777777" w:rsidR="002D564A" w:rsidRDefault="002D564A" w:rsidP="00FE34C9">
            <w:pPr>
              <w:pStyle w:val="Default"/>
              <w:spacing w:after="60"/>
              <w:ind w:right="-994"/>
              <w:rPr>
                <w:rFonts w:ascii="Arial" w:hAnsi="Arial" w:cs="Arial"/>
                <w:color w:val="262626" w:themeColor="text1" w:themeTint="D9"/>
                <w:sz w:val="16"/>
                <w:szCs w:val="16"/>
                <w:lang w:val="es-ES"/>
              </w:rPr>
            </w:pPr>
            <w:r>
              <w:rPr>
                <w:rFonts w:ascii="Arial" w:hAnsi="Arial" w:cs="Arial"/>
                <w:color w:val="262626" w:themeColor="text1" w:themeTint="D9"/>
                <w:sz w:val="16"/>
                <w:szCs w:val="16"/>
                <w:lang w:val="es-ES"/>
              </w:rPr>
              <w:t xml:space="preserve">Web </w:t>
            </w:r>
            <w:r w:rsidRPr="00BB4154">
              <w:rPr>
                <w:rFonts w:ascii="Arial" w:hAnsi="Arial" w:cs="Arial"/>
                <w:color w:val="262626" w:themeColor="text1" w:themeTint="D9"/>
                <w:sz w:val="16"/>
                <w:szCs w:val="16"/>
              </w:rPr>
              <w:t>Address</w:t>
            </w:r>
            <w:r>
              <w:rPr>
                <w:rFonts w:ascii="Arial" w:hAnsi="Arial" w:cs="Arial"/>
                <w:color w:val="262626" w:themeColor="text1" w:themeTint="D9"/>
                <w:sz w:val="16"/>
                <w:szCs w:val="16"/>
                <w:lang w:val="es-ES"/>
              </w:rPr>
              <w:t xml:space="preserve"> 1:</w:t>
            </w:r>
          </w:p>
          <w:p w14:paraId="3178E8EF"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5040" w:type="dxa"/>
            <w:gridSpan w:val="4"/>
          </w:tcPr>
          <w:p w14:paraId="068CF763" w14:textId="77777777" w:rsidR="002D564A" w:rsidRDefault="002D564A" w:rsidP="00FE34C9">
            <w:pPr>
              <w:pStyle w:val="Default"/>
              <w:spacing w:after="60"/>
              <w:ind w:right="-994"/>
              <w:rPr>
                <w:rFonts w:ascii="Arial" w:hAnsi="Arial" w:cs="Arial"/>
                <w:color w:val="262626" w:themeColor="text1" w:themeTint="D9"/>
                <w:sz w:val="16"/>
                <w:szCs w:val="16"/>
                <w:lang w:val="es-ES"/>
              </w:rPr>
            </w:pPr>
            <w:r>
              <w:rPr>
                <w:rFonts w:ascii="Arial" w:hAnsi="Arial" w:cs="Arial"/>
                <w:color w:val="262626" w:themeColor="text1" w:themeTint="D9"/>
                <w:sz w:val="16"/>
                <w:szCs w:val="16"/>
                <w:lang w:val="es-ES"/>
              </w:rPr>
              <w:t xml:space="preserve">Web </w:t>
            </w:r>
            <w:r w:rsidRPr="00BB4154">
              <w:rPr>
                <w:rFonts w:ascii="Arial" w:hAnsi="Arial" w:cs="Arial"/>
                <w:color w:val="262626" w:themeColor="text1" w:themeTint="D9"/>
                <w:sz w:val="16"/>
                <w:szCs w:val="16"/>
              </w:rPr>
              <w:t>Address</w:t>
            </w:r>
            <w:r>
              <w:rPr>
                <w:rFonts w:ascii="Arial" w:hAnsi="Arial" w:cs="Arial"/>
                <w:color w:val="262626" w:themeColor="text1" w:themeTint="D9"/>
                <w:sz w:val="16"/>
                <w:szCs w:val="16"/>
                <w:lang w:val="es-ES"/>
              </w:rPr>
              <w:t xml:space="preserve"> 2:</w:t>
            </w:r>
          </w:p>
          <w:p w14:paraId="68FB4D48"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r>
      <w:bookmarkEnd w:id="2"/>
    </w:tbl>
    <w:p w14:paraId="5E6885B1" w14:textId="77777777" w:rsidR="002D564A" w:rsidRPr="00C403E2" w:rsidRDefault="002D564A" w:rsidP="002D564A">
      <w:pPr>
        <w:pStyle w:val="Default"/>
        <w:ind w:right="-990"/>
        <w:rPr>
          <w:rFonts w:ascii="Arial" w:hAnsi="Arial" w:cs="Arial"/>
          <w:color w:val="002060"/>
          <w:sz w:val="18"/>
          <w:szCs w:val="18"/>
          <w:lang w:val="es-ES"/>
        </w:rPr>
      </w:pPr>
    </w:p>
    <w:p w14:paraId="6ADDD1BB" w14:textId="77777777" w:rsidR="002D564A" w:rsidRPr="00C403E2" w:rsidRDefault="002D564A" w:rsidP="002D564A">
      <w:pPr>
        <w:pStyle w:val="Default"/>
        <w:ind w:left="-180" w:right="-450"/>
        <w:jc w:val="center"/>
        <w:rPr>
          <w:rFonts w:ascii="Tahoma" w:hAnsi="Tahoma" w:cs="Tahoma"/>
          <w:color w:val="002060"/>
          <w:lang w:val="es-ES"/>
        </w:rPr>
      </w:pPr>
      <w:bookmarkStart w:id="3" w:name="_Hlk48060579"/>
      <w:r>
        <w:rPr>
          <w:rFonts w:ascii="Tahoma" w:hAnsi="Tahoma" w:cs="Tahoma"/>
          <w:b/>
          <w:color w:val="002060"/>
        </w:rPr>
        <w:t xml:space="preserve">Client </w:t>
      </w:r>
      <w:r w:rsidRPr="00C403E2">
        <w:rPr>
          <w:rFonts w:ascii="Tahoma" w:hAnsi="Tahoma" w:cs="Tahoma"/>
          <w:b/>
          <w:color w:val="002060"/>
        </w:rPr>
        <w:t xml:space="preserve"> Corporation Information</w:t>
      </w:r>
    </w:p>
    <w:bookmarkEnd w:id="3"/>
    <w:p w14:paraId="5AC3EB7E" w14:textId="77777777" w:rsidR="002D564A" w:rsidRPr="009C74E9" w:rsidRDefault="002D564A" w:rsidP="002D564A">
      <w:pPr>
        <w:pStyle w:val="Default"/>
        <w:ind w:right="-990"/>
        <w:rPr>
          <w:rFonts w:ascii="Arial" w:hAnsi="Arial" w:cs="Arial"/>
          <w:color w:val="262626" w:themeColor="text1" w:themeTint="D9"/>
          <w:sz w:val="16"/>
          <w:szCs w:val="16"/>
          <w:lang w:val="es-ES"/>
        </w:rPr>
      </w:pPr>
    </w:p>
    <w:tbl>
      <w:tblPr>
        <w:tblStyle w:val="TableGrid"/>
        <w:tblW w:w="9918" w:type="dxa"/>
        <w:tblInd w:w="0" w:type="dxa"/>
        <w:tblLook w:val="04A0" w:firstRow="1" w:lastRow="0" w:firstColumn="1" w:lastColumn="0" w:noHBand="0" w:noVBand="1"/>
      </w:tblPr>
      <w:tblGrid>
        <w:gridCol w:w="3258"/>
        <w:gridCol w:w="630"/>
        <w:gridCol w:w="540"/>
        <w:gridCol w:w="531"/>
        <w:gridCol w:w="1359"/>
        <w:gridCol w:w="540"/>
        <w:gridCol w:w="1080"/>
        <w:gridCol w:w="180"/>
        <w:gridCol w:w="1800"/>
      </w:tblGrid>
      <w:tr w:rsidR="002D564A" w14:paraId="6A40F960" w14:textId="77777777" w:rsidTr="00FE34C9">
        <w:trPr>
          <w:trHeight w:val="548"/>
        </w:trPr>
        <w:tc>
          <w:tcPr>
            <w:tcW w:w="9918" w:type="dxa"/>
            <w:gridSpan w:val="9"/>
            <w:vAlign w:val="center"/>
          </w:tcPr>
          <w:p w14:paraId="292E24A8" w14:textId="77777777" w:rsidR="002D564A" w:rsidRPr="00B37FBA" w:rsidRDefault="002D564A" w:rsidP="00FE34C9">
            <w:pPr>
              <w:pStyle w:val="Default"/>
              <w:spacing w:after="60"/>
              <w:ind w:right="-994"/>
              <w:rPr>
                <w:rFonts w:ascii="Arial" w:hAnsi="Arial" w:cs="Arial"/>
                <w:color w:val="262626" w:themeColor="text1" w:themeTint="D9"/>
                <w:sz w:val="16"/>
                <w:szCs w:val="16"/>
                <w:lang w:val="es-ES"/>
              </w:rPr>
            </w:pPr>
            <w:bookmarkStart w:id="4" w:name="_Hlk48060601"/>
            <w:r w:rsidRPr="00B37FBA">
              <w:rPr>
                <w:rFonts w:ascii="Arial" w:eastAsia="Times" w:hAnsi="Arial" w:cs="Arial"/>
                <w:color w:val="262626" w:themeColor="text1" w:themeTint="D9"/>
                <w:sz w:val="20"/>
              </w:rPr>
              <w:t xml:space="preserve">Company Type:       </w:t>
            </w:r>
            <w:bookmarkStart w:id="5" w:name="Check1"/>
            <w:r w:rsidRPr="00B37FBA">
              <w:rPr>
                <w:rFonts w:ascii="Arial" w:eastAsia="Times" w:hAnsi="Arial" w:cs="Arial"/>
                <w:color w:val="262626" w:themeColor="text1" w:themeTint="D9"/>
                <w:sz w:val="20"/>
              </w:rPr>
              <w:fldChar w:fldCharType="begin">
                <w:ffData>
                  <w:name w:val="Check1"/>
                  <w:enabled/>
                  <w:calcOnExit w:val="0"/>
                  <w:checkBox>
                    <w:sizeAuto/>
                    <w:default w:val="0"/>
                  </w:checkBox>
                </w:ffData>
              </w:fldChar>
            </w:r>
            <w:r w:rsidRPr="00B37FBA">
              <w:rPr>
                <w:rFonts w:ascii="Arial" w:eastAsia="Times" w:hAnsi="Arial" w:cs="Arial"/>
                <w:color w:val="262626" w:themeColor="text1" w:themeTint="D9"/>
                <w:sz w:val="20"/>
              </w:rPr>
              <w:instrText xml:space="preserve"> FORMCHECKBOX </w:instrText>
            </w:r>
            <w:r w:rsidR="004D1296">
              <w:rPr>
                <w:rFonts w:ascii="Arial" w:eastAsia="Times" w:hAnsi="Arial" w:cs="Arial"/>
                <w:color w:val="262626" w:themeColor="text1" w:themeTint="D9"/>
                <w:sz w:val="20"/>
              </w:rPr>
            </w:r>
            <w:r w:rsidR="004D1296">
              <w:rPr>
                <w:rFonts w:ascii="Arial" w:eastAsia="Times" w:hAnsi="Arial" w:cs="Arial"/>
                <w:color w:val="262626" w:themeColor="text1" w:themeTint="D9"/>
                <w:sz w:val="20"/>
              </w:rPr>
              <w:fldChar w:fldCharType="separate"/>
            </w:r>
            <w:r w:rsidRPr="00B37FBA">
              <w:rPr>
                <w:rFonts w:ascii="Arial" w:eastAsia="Times" w:hAnsi="Arial" w:cs="Arial"/>
                <w:color w:val="262626" w:themeColor="text1" w:themeTint="D9"/>
                <w:sz w:val="20"/>
              </w:rPr>
              <w:fldChar w:fldCharType="end"/>
            </w:r>
            <w:bookmarkEnd w:id="5"/>
            <w:r w:rsidRPr="00B37FBA">
              <w:rPr>
                <w:rFonts w:ascii="Arial" w:eastAsia="Times" w:hAnsi="Arial" w:cs="Arial"/>
                <w:color w:val="262626" w:themeColor="text1" w:themeTint="D9"/>
                <w:sz w:val="20"/>
              </w:rPr>
              <w:t xml:space="preserve"> Individual   </w:t>
            </w:r>
            <w:bookmarkStart w:id="6" w:name="Check2"/>
            <w:r w:rsidRPr="00B37FBA">
              <w:rPr>
                <w:rFonts w:ascii="Arial" w:eastAsia="Times" w:hAnsi="Arial" w:cs="Arial"/>
                <w:color w:val="262626" w:themeColor="text1" w:themeTint="D9"/>
                <w:sz w:val="20"/>
              </w:rPr>
              <w:fldChar w:fldCharType="begin">
                <w:ffData>
                  <w:name w:val="Check2"/>
                  <w:enabled/>
                  <w:calcOnExit w:val="0"/>
                  <w:checkBox>
                    <w:sizeAuto/>
                    <w:default w:val="0"/>
                  </w:checkBox>
                </w:ffData>
              </w:fldChar>
            </w:r>
            <w:r w:rsidRPr="00B37FBA">
              <w:rPr>
                <w:rFonts w:ascii="Arial" w:eastAsia="Times" w:hAnsi="Arial" w:cs="Arial"/>
                <w:color w:val="262626" w:themeColor="text1" w:themeTint="D9"/>
                <w:sz w:val="20"/>
              </w:rPr>
              <w:instrText xml:space="preserve"> FORMCHECKBOX </w:instrText>
            </w:r>
            <w:r w:rsidR="004D1296">
              <w:rPr>
                <w:rFonts w:ascii="Arial" w:eastAsia="Times" w:hAnsi="Arial" w:cs="Arial"/>
                <w:color w:val="262626" w:themeColor="text1" w:themeTint="D9"/>
                <w:sz w:val="20"/>
              </w:rPr>
            </w:r>
            <w:r w:rsidR="004D1296">
              <w:rPr>
                <w:rFonts w:ascii="Arial" w:eastAsia="Times" w:hAnsi="Arial" w:cs="Arial"/>
                <w:color w:val="262626" w:themeColor="text1" w:themeTint="D9"/>
                <w:sz w:val="20"/>
              </w:rPr>
              <w:fldChar w:fldCharType="separate"/>
            </w:r>
            <w:r w:rsidRPr="00B37FBA">
              <w:rPr>
                <w:rFonts w:ascii="Arial" w:eastAsia="Times" w:hAnsi="Arial" w:cs="Arial"/>
                <w:color w:val="262626" w:themeColor="text1" w:themeTint="D9"/>
                <w:sz w:val="20"/>
              </w:rPr>
              <w:fldChar w:fldCharType="end"/>
            </w:r>
            <w:bookmarkEnd w:id="6"/>
            <w:r w:rsidRPr="00B37FBA">
              <w:rPr>
                <w:rFonts w:ascii="Arial" w:eastAsia="Times" w:hAnsi="Arial" w:cs="Arial"/>
                <w:color w:val="262626" w:themeColor="text1" w:themeTint="D9"/>
                <w:sz w:val="20"/>
              </w:rPr>
              <w:t xml:space="preserve"> Partnership  </w:t>
            </w:r>
            <w:bookmarkStart w:id="7" w:name="Check3"/>
            <w:r w:rsidRPr="00B37FBA">
              <w:rPr>
                <w:rFonts w:ascii="Arial" w:eastAsia="Times" w:hAnsi="Arial" w:cs="Arial"/>
                <w:color w:val="262626" w:themeColor="text1" w:themeTint="D9"/>
                <w:sz w:val="20"/>
              </w:rPr>
              <w:fldChar w:fldCharType="begin">
                <w:ffData>
                  <w:name w:val="Check3"/>
                  <w:enabled/>
                  <w:calcOnExit w:val="0"/>
                  <w:checkBox>
                    <w:sizeAuto/>
                    <w:default w:val="0"/>
                  </w:checkBox>
                </w:ffData>
              </w:fldChar>
            </w:r>
            <w:r w:rsidRPr="00B37FBA">
              <w:rPr>
                <w:rFonts w:ascii="Arial" w:eastAsia="Times" w:hAnsi="Arial" w:cs="Arial"/>
                <w:color w:val="262626" w:themeColor="text1" w:themeTint="D9"/>
                <w:sz w:val="20"/>
              </w:rPr>
              <w:instrText xml:space="preserve"> FORMCHECKBOX </w:instrText>
            </w:r>
            <w:r w:rsidR="004D1296">
              <w:rPr>
                <w:rFonts w:ascii="Arial" w:eastAsia="Times" w:hAnsi="Arial" w:cs="Arial"/>
                <w:color w:val="262626" w:themeColor="text1" w:themeTint="D9"/>
                <w:sz w:val="20"/>
              </w:rPr>
            </w:r>
            <w:r w:rsidR="004D1296">
              <w:rPr>
                <w:rFonts w:ascii="Arial" w:eastAsia="Times" w:hAnsi="Arial" w:cs="Arial"/>
                <w:color w:val="262626" w:themeColor="text1" w:themeTint="D9"/>
                <w:sz w:val="20"/>
              </w:rPr>
              <w:fldChar w:fldCharType="separate"/>
            </w:r>
            <w:r w:rsidRPr="00B37FBA">
              <w:rPr>
                <w:rFonts w:ascii="Arial" w:eastAsia="Times" w:hAnsi="Arial" w:cs="Arial"/>
                <w:color w:val="262626" w:themeColor="text1" w:themeTint="D9"/>
                <w:sz w:val="20"/>
              </w:rPr>
              <w:fldChar w:fldCharType="end"/>
            </w:r>
            <w:bookmarkEnd w:id="7"/>
            <w:r w:rsidRPr="00B37FBA">
              <w:rPr>
                <w:rFonts w:ascii="Arial" w:eastAsia="Times" w:hAnsi="Arial" w:cs="Arial"/>
                <w:color w:val="262626" w:themeColor="text1" w:themeTint="D9"/>
                <w:sz w:val="20"/>
              </w:rPr>
              <w:t xml:space="preserve"> LLC  </w:t>
            </w:r>
            <w:r w:rsidRPr="00B37FBA">
              <w:rPr>
                <w:rFonts w:ascii="Arial" w:eastAsia="Times" w:hAnsi="Arial" w:cs="Arial"/>
                <w:color w:val="262626" w:themeColor="text1" w:themeTint="D9"/>
                <w:sz w:val="20"/>
              </w:rPr>
              <w:fldChar w:fldCharType="begin">
                <w:ffData>
                  <w:name w:val="Check3"/>
                  <w:enabled/>
                  <w:calcOnExit w:val="0"/>
                  <w:checkBox>
                    <w:sizeAuto/>
                    <w:default w:val="0"/>
                  </w:checkBox>
                </w:ffData>
              </w:fldChar>
            </w:r>
            <w:r w:rsidRPr="00B37FBA">
              <w:rPr>
                <w:rFonts w:ascii="Arial" w:eastAsia="Times" w:hAnsi="Arial" w:cs="Arial"/>
                <w:color w:val="262626" w:themeColor="text1" w:themeTint="D9"/>
                <w:sz w:val="20"/>
              </w:rPr>
              <w:instrText xml:space="preserve"> FORMCHECKBOX </w:instrText>
            </w:r>
            <w:r w:rsidR="004D1296">
              <w:rPr>
                <w:rFonts w:ascii="Arial" w:eastAsia="Times" w:hAnsi="Arial" w:cs="Arial"/>
                <w:color w:val="262626" w:themeColor="text1" w:themeTint="D9"/>
                <w:sz w:val="20"/>
              </w:rPr>
            </w:r>
            <w:r w:rsidR="004D1296">
              <w:rPr>
                <w:rFonts w:ascii="Arial" w:eastAsia="Times" w:hAnsi="Arial" w:cs="Arial"/>
                <w:color w:val="262626" w:themeColor="text1" w:themeTint="D9"/>
                <w:sz w:val="20"/>
              </w:rPr>
              <w:fldChar w:fldCharType="separate"/>
            </w:r>
            <w:r w:rsidRPr="00B37FBA">
              <w:rPr>
                <w:rFonts w:ascii="Arial" w:eastAsia="Times" w:hAnsi="Arial" w:cs="Arial"/>
                <w:color w:val="262626" w:themeColor="text1" w:themeTint="D9"/>
                <w:sz w:val="20"/>
              </w:rPr>
              <w:fldChar w:fldCharType="end"/>
            </w:r>
            <w:r w:rsidRPr="00B37FBA">
              <w:rPr>
                <w:rFonts w:ascii="Arial" w:eastAsia="Times" w:hAnsi="Arial" w:cs="Arial"/>
                <w:color w:val="262626" w:themeColor="text1" w:themeTint="D9"/>
                <w:sz w:val="20"/>
              </w:rPr>
              <w:t xml:space="preserve"> Corporation  </w:t>
            </w:r>
            <w:r w:rsidRPr="00B37FBA">
              <w:rPr>
                <w:rFonts w:ascii="Arial" w:eastAsia="Times" w:hAnsi="Arial" w:cs="Arial"/>
                <w:color w:val="262626" w:themeColor="text1" w:themeTint="D9"/>
                <w:sz w:val="20"/>
              </w:rPr>
              <w:fldChar w:fldCharType="begin">
                <w:ffData>
                  <w:name w:val="Check3"/>
                  <w:enabled/>
                  <w:calcOnExit w:val="0"/>
                  <w:checkBox>
                    <w:sizeAuto/>
                    <w:default w:val="0"/>
                  </w:checkBox>
                </w:ffData>
              </w:fldChar>
            </w:r>
            <w:r w:rsidRPr="00B37FBA">
              <w:rPr>
                <w:rFonts w:ascii="Arial" w:eastAsia="Times" w:hAnsi="Arial" w:cs="Arial"/>
                <w:color w:val="262626" w:themeColor="text1" w:themeTint="D9"/>
                <w:sz w:val="20"/>
              </w:rPr>
              <w:instrText xml:space="preserve"> FORMCHECKBOX </w:instrText>
            </w:r>
            <w:r w:rsidR="004D1296">
              <w:rPr>
                <w:rFonts w:ascii="Arial" w:eastAsia="Times" w:hAnsi="Arial" w:cs="Arial"/>
                <w:color w:val="262626" w:themeColor="text1" w:themeTint="D9"/>
                <w:sz w:val="20"/>
              </w:rPr>
            </w:r>
            <w:r w:rsidR="004D1296">
              <w:rPr>
                <w:rFonts w:ascii="Arial" w:eastAsia="Times" w:hAnsi="Arial" w:cs="Arial"/>
                <w:color w:val="262626" w:themeColor="text1" w:themeTint="D9"/>
                <w:sz w:val="20"/>
              </w:rPr>
              <w:fldChar w:fldCharType="separate"/>
            </w:r>
            <w:r w:rsidRPr="00B37FBA">
              <w:rPr>
                <w:rFonts w:ascii="Arial" w:eastAsia="Times" w:hAnsi="Arial" w:cs="Arial"/>
                <w:color w:val="262626" w:themeColor="text1" w:themeTint="D9"/>
                <w:sz w:val="20"/>
              </w:rPr>
              <w:fldChar w:fldCharType="end"/>
            </w:r>
            <w:r w:rsidRPr="00B37FBA">
              <w:rPr>
                <w:rFonts w:ascii="Arial" w:eastAsia="Times" w:hAnsi="Arial" w:cs="Arial"/>
                <w:color w:val="262626" w:themeColor="text1" w:themeTint="D9"/>
                <w:sz w:val="20"/>
              </w:rPr>
              <w:t xml:space="preserve"> Sub-Chapter S. Corp  </w:t>
            </w:r>
          </w:p>
        </w:tc>
      </w:tr>
      <w:tr w:rsidR="002D564A" w14:paraId="0360C647" w14:textId="77777777" w:rsidTr="00FE34C9">
        <w:trPr>
          <w:trHeight w:val="548"/>
        </w:trPr>
        <w:tc>
          <w:tcPr>
            <w:tcW w:w="3258" w:type="dxa"/>
          </w:tcPr>
          <w:p w14:paraId="59ABC87E" w14:textId="77777777" w:rsidR="002D564A" w:rsidRPr="00B37FBA" w:rsidRDefault="002D564A" w:rsidP="00FE34C9">
            <w:pPr>
              <w:pStyle w:val="Default"/>
              <w:spacing w:after="60"/>
              <w:ind w:right="-994"/>
              <w:rPr>
                <w:rFonts w:ascii="Arial" w:hAnsi="Arial" w:cs="Arial"/>
                <w:color w:val="262626" w:themeColor="text1" w:themeTint="D9"/>
                <w:sz w:val="16"/>
                <w:szCs w:val="16"/>
                <w:lang w:val="es-ES"/>
              </w:rPr>
            </w:pPr>
            <w:r w:rsidRPr="00BB4154">
              <w:rPr>
                <w:rFonts w:ascii="Arial" w:hAnsi="Arial" w:cs="Arial"/>
                <w:color w:val="262626" w:themeColor="text1" w:themeTint="D9"/>
                <w:sz w:val="16"/>
                <w:szCs w:val="16"/>
              </w:rPr>
              <w:t>Year Incorporated</w:t>
            </w:r>
            <w:r w:rsidRPr="00B37FBA">
              <w:rPr>
                <w:rFonts w:ascii="Arial" w:hAnsi="Arial" w:cs="Arial"/>
                <w:color w:val="262626" w:themeColor="text1" w:themeTint="D9"/>
                <w:sz w:val="16"/>
                <w:szCs w:val="16"/>
                <w:lang w:val="es-ES"/>
              </w:rPr>
              <w:t>:</w:t>
            </w:r>
          </w:p>
          <w:p w14:paraId="2E3763D7" w14:textId="77777777" w:rsidR="002D564A" w:rsidRPr="00B37FBA" w:rsidRDefault="002D564A" w:rsidP="00FE34C9">
            <w:pPr>
              <w:pStyle w:val="Default"/>
              <w:spacing w:after="60"/>
              <w:ind w:right="-994"/>
              <w:rPr>
                <w:rFonts w:ascii="Arial" w:hAnsi="Arial" w:cs="Arial"/>
                <w:color w:val="262626" w:themeColor="text1" w:themeTint="D9"/>
                <w:sz w:val="16"/>
                <w:szCs w:val="16"/>
                <w:lang w:val="es-ES"/>
              </w:rPr>
            </w:pPr>
            <w:r w:rsidRPr="00B37FBA">
              <w:rPr>
                <w:rFonts w:ascii="Arial" w:eastAsia="Times" w:hAnsi="Arial" w:cs="Arial"/>
                <w:color w:val="262626" w:themeColor="text1" w:themeTint="D9"/>
                <w:sz w:val="20"/>
              </w:rPr>
              <w:fldChar w:fldCharType="begin">
                <w:ffData>
                  <w:name w:val=""/>
                  <w:enabled/>
                  <w:calcOnExit w:val="0"/>
                  <w:textInput>
                    <w:maxLength w:val="50"/>
                  </w:textInput>
                </w:ffData>
              </w:fldChar>
            </w:r>
            <w:r w:rsidRPr="00B37FBA">
              <w:rPr>
                <w:rFonts w:ascii="Arial" w:eastAsia="Times" w:hAnsi="Arial" w:cs="Arial"/>
                <w:color w:val="262626" w:themeColor="text1" w:themeTint="D9"/>
                <w:sz w:val="20"/>
              </w:rPr>
              <w:instrText xml:space="preserve"> FORMTEXT </w:instrText>
            </w:r>
            <w:r w:rsidRPr="00B37FBA">
              <w:rPr>
                <w:rFonts w:ascii="Arial" w:eastAsia="Times" w:hAnsi="Arial" w:cs="Arial"/>
                <w:color w:val="262626" w:themeColor="text1" w:themeTint="D9"/>
                <w:sz w:val="20"/>
              </w:rPr>
            </w:r>
            <w:r w:rsidRPr="00B37FBA">
              <w:rPr>
                <w:rFonts w:ascii="Arial" w:eastAsia="Times" w:hAnsi="Arial" w:cs="Arial"/>
                <w:color w:val="262626" w:themeColor="text1" w:themeTint="D9"/>
                <w:sz w:val="20"/>
              </w:rPr>
              <w:fldChar w:fldCharType="separate"/>
            </w:r>
            <w:r w:rsidRPr="00B37FBA">
              <w:rPr>
                <w:rFonts w:ascii="Arial" w:eastAsia="Times" w:hAnsi="Arial" w:cs="Arial"/>
                <w:noProof/>
                <w:color w:val="262626" w:themeColor="text1" w:themeTint="D9"/>
                <w:sz w:val="20"/>
              </w:rPr>
              <w:t> </w:t>
            </w:r>
            <w:r w:rsidRPr="00B37FBA">
              <w:rPr>
                <w:rFonts w:ascii="Arial" w:eastAsia="Times" w:hAnsi="Arial" w:cs="Arial"/>
                <w:noProof/>
                <w:color w:val="262626" w:themeColor="text1" w:themeTint="D9"/>
                <w:sz w:val="20"/>
              </w:rPr>
              <w:t> </w:t>
            </w:r>
            <w:r w:rsidRPr="00B37FBA">
              <w:rPr>
                <w:rFonts w:ascii="Arial" w:eastAsia="Times" w:hAnsi="Arial" w:cs="Arial"/>
                <w:noProof/>
                <w:color w:val="262626" w:themeColor="text1" w:themeTint="D9"/>
                <w:sz w:val="20"/>
              </w:rPr>
              <w:t> </w:t>
            </w:r>
            <w:r w:rsidRPr="00B37FBA">
              <w:rPr>
                <w:rFonts w:ascii="Arial" w:eastAsia="Times" w:hAnsi="Arial" w:cs="Arial"/>
                <w:noProof/>
                <w:color w:val="262626" w:themeColor="text1" w:themeTint="D9"/>
                <w:sz w:val="20"/>
              </w:rPr>
              <w:t> </w:t>
            </w:r>
            <w:r w:rsidRPr="00B37FBA">
              <w:rPr>
                <w:rFonts w:ascii="Arial" w:eastAsia="Times" w:hAnsi="Arial" w:cs="Arial"/>
                <w:noProof/>
                <w:color w:val="262626" w:themeColor="text1" w:themeTint="D9"/>
                <w:sz w:val="20"/>
              </w:rPr>
              <w:t> </w:t>
            </w:r>
            <w:r w:rsidRPr="00B37FBA">
              <w:rPr>
                <w:rFonts w:ascii="Arial" w:eastAsia="Times" w:hAnsi="Arial" w:cs="Arial"/>
                <w:color w:val="262626" w:themeColor="text1" w:themeTint="D9"/>
                <w:sz w:val="20"/>
              </w:rPr>
              <w:fldChar w:fldCharType="end"/>
            </w:r>
          </w:p>
        </w:tc>
        <w:tc>
          <w:tcPr>
            <w:tcW w:w="6660" w:type="dxa"/>
            <w:gridSpan w:val="8"/>
          </w:tcPr>
          <w:p w14:paraId="1DFDEF52" w14:textId="77777777" w:rsidR="002D564A" w:rsidRPr="00B37FBA" w:rsidRDefault="002D564A" w:rsidP="00FE34C9">
            <w:pPr>
              <w:pStyle w:val="Default"/>
              <w:spacing w:after="60"/>
              <w:ind w:right="-994"/>
              <w:rPr>
                <w:rFonts w:ascii="Arial" w:hAnsi="Arial" w:cs="Arial"/>
                <w:color w:val="262626" w:themeColor="text1" w:themeTint="D9"/>
                <w:sz w:val="16"/>
                <w:szCs w:val="16"/>
                <w:lang w:val="es-ES"/>
              </w:rPr>
            </w:pPr>
            <w:r w:rsidRPr="00B37FBA">
              <w:rPr>
                <w:rFonts w:ascii="Arial" w:hAnsi="Arial" w:cs="Arial"/>
                <w:color w:val="262626" w:themeColor="text1" w:themeTint="D9"/>
                <w:sz w:val="16"/>
                <w:szCs w:val="16"/>
                <w:lang w:val="es-ES"/>
              </w:rPr>
              <w:t xml:space="preserve">Federal </w:t>
            </w:r>
            <w:r w:rsidRPr="00BB4154">
              <w:rPr>
                <w:rFonts w:ascii="Arial" w:hAnsi="Arial" w:cs="Arial"/>
                <w:color w:val="262626" w:themeColor="text1" w:themeTint="D9"/>
                <w:sz w:val="16"/>
                <w:szCs w:val="16"/>
              </w:rPr>
              <w:t>Tax ID Number</w:t>
            </w:r>
            <w:r w:rsidRPr="00B37FBA">
              <w:rPr>
                <w:rFonts w:ascii="Arial" w:hAnsi="Arial" w:cs="Arial"/>
                <w:color w:val="262626" w:themeColor="text1" w:themeTint="D9"/>
                <w:sz w:val="16"/>
                <w:szCs w:val="16"/>
                <w:lang w:val="es-ES"/>
              </w:rPr>
              <w:t>:</w:t>
            </w:r>
          </w:p>
          <w:p w14:paraId="31D2E9D1" w14:textId="77777777" w:rsidR="002D564A" w:rsidRPr="00B37FBA" w:rsidRDefault="002D564A" w:rsidP="00FE34C9">
            <w:pPr>
              <w:pStyle w:val="Default"/>
              <w:spacing w:after="60"/>
              <w:ind w:right="-994"/>
              <w:rPr>
                <w:rFonts w:ascii="Arial" w:hAnsi="Arial" w:cs="Arial"/>
                <w:color w:val="262626" w:themeColor="text1" w:themeTint="D9"/>
                <w:sz w:val="16"/>
                <w:szCs w:val="16"/>
                <w:lang w:val="es-ES"/>
              </w:rPr>
            </w:pPr>
            <w:r w:rsidRPr="00B37FBA">
              <w:rPr>
                <w:rFonts w:ascii="Arial" w:eastAsia="Times" w:hAnsi="Arial" w:cs="Arial"/>
                <w:color w:val="262626" w:themeColor="text1" w:themeTint="D9"/>
                <w:sz w:val="20"/>
              </w:rPr>
              <w:fldChar w:fldCharType="begin">
                <w:ffData>
                  <w:name w:val=""/>
                  <w:enabled/>
                  <w:calcOnExit w:val="0"/>
                  <w:textInput>
                    <w:maxLength w:val="50"/>
                  </w:textInput>
                </w:ffData>
              </w:fldChar>
            </w:r>
            <w:r w:rsidRPr="00B37FBA">
              <w:rPr>
                <w:rFonts w:ascii="Arial" w:eastAsia="Times" w:hAnsi="Arial" w:cs="Arial"/>
                <w:color w:val="262626" w:themeColor="text1" w:themeTint="D9"/>
                <w:sz w:val="20"/>
              </w:rPr>
              <w:instrText xml:space="preserve"> FORMTEXT </w:instrText>
            </w:r>
            <w:r w:rsidRPr="00B37FBA">
              <w:rPr>
                <w:rFonts w:ascii="Arial" w:eastAsia="Times" w:hAnsi="Arial" w:cs="Arial"/>
                <w:color w:val="262626" w:themeColor="text1" w:themeTint="D9"/>
                <w:sz w:val="20"/>
              </w:rPr>
            </w:r>
            <w:r w:rsidRPr="00B37FBA">
              <w:rPr>
                <w:rFonts w:ascii="Arial" w:eastAsia="Times" w:hAnsi="Arial" w:cs="Arial"/>
                <w:color w:val="262626" w:themeColor="text1" w:themeTint="D9"/>
                <w:sz w:val="20"/>
              </w:rPr>
              <w:fldChar w:fldCharType="separate"/>
            </w:r>
            <w:r w:rsidRPr="00B37FBA">
              <w:rPr>
                <w:rFonts w:ascii="Arial" w:eastAsia="Times" w:hAnsi="Arial" w:cs="Arial"/>
                <w:noProof/>
                <w:color w:val="262626" w:themeColor="text1" w:themeTint="D9"/>
                <w:sz w:val="20"/>
              </w:rPr>
              <w:t> </w:t>
            </w:r>
            <w:r w:rsidRPr="00B37FBA">
              <w:rPr>
                <w:rFonts w:ascii="Arial" w:eastAsia="Times" w:hAnsi="Arial" w:cs="Arial"/>
                <w:noProof/>
                <w:color w:val="262626" w:themeColor="text1" w:themeTint="D9"/>
                <w:sz w:val="20"/>
              </w:rPr>
              <w:t> </w:t>
            </w:r>
            <w:r w:rsidRPr="00B37FBA">
              <w:rPr>
                <w:rFonts w:ascii="Arial" w:eastAsia="Times" w:hAnsi="Arial" w:cs="Arial"/>
                <w:noProof/>
                <w:color w:val="262626" w:themeColor="text1" w:themeTint="D9"/>
                <w:sz w:val="20"/>
              </w:rPr>
              <w:t> </w:t>
            </w:r>
            <w:r w:rsidRPr="00B37FBA">
              <w:rPr>
                <w:rFonts w:ascii="Arial" w:eastAsia="Times" w:hAnsi="Arial" w:cs="Arial"/>
                <w:noProof/>
                <w:color w:val="262626" w:themeColor="text1" w:themeTint="D9"/>
                <w:sz w:val="20"/>
              </w:rPr>
              <w:t> </w:t>
            </w:r>
            <w:r w:rsidRPr="00B37FBA">
              <w:rPr>
                <w:rFonts w:ascii="Arial" w:eastAsia="Times" w:hAnsi="Arial" w:cs="Arial"/>
                <w:noProof/>
                <w:color w:val="262626" w:themeColor="text1" w:themeTint="D9"/>
                <w:sz w:val="20"/>
              </w:rPr>
              <w:t> </w:t>
            </w:r>
            <w:r w:rsidRPr="00B37FBA">
              <w:rPr>
                <w:rFonts w:ascii="Arial" w:eastAsia="Times" w:hAnsi="Arial" w:cs="Arial"/>
                <w:color w:val="262626" w:themeColor="text1" w:themeTint="D9"/>
                <w:sz w:val="20"/>
              </w:rPr>
              <w:fldChar w:fldCharType="end"/>
            </w:r>
          </w:p>
        </w:tc>
      </w:tr>
      <w:tr w:rsidR="002D564A" w14:paraId="7DFA930A" w14:textId="77777777" w:rsidTr="00FE34C9">
        <w:trPr>
          <w:trHeight w:val="683"/>
        </w:trPr>
        <w:tc>
          <w:tcPr>
            <w:tcW w:w="9918" w:type="dxa"/>
            <w:gridSpan w:val="9"/>
            <w:shd w:val="clear" w:color="auto" w:fill="D9E2F3" w:themeFill="accent1" w:themeFillTint="33"/>
            <w:vAlign w:val="center"/>
          </w:tcPr>
          <w:p w14:paraId="32A352FB" w14:textId="77777777" w:rsidR="002D564A" w:rsidRPr="00BB4154" w:rsidRDefault="002D564A" w:rsidP="00FE34C9">
            <w:pPr>
              <w:pStyle w:val="Default"/>
              <w:spacing w:after="60"/>
              <w:ind w:right="-994"/>
              <w:rPr>
                <w:rFonts w:ascii="Arial" w:hAnsi="Arial" w:cs="Arial"/>
                <w:b/>
                <w:color w:val="262626" w:themeColor="text1" w:themeTint="D9"/>
                <w:sz w:val="20"/>
                <w:szCs w:val="20"/>
              </w:rPr>
            </w:pPr>
            <w:r w:rsidRPr="00BB4154">
              <w:rPr>
                <w:rFonts w:ascii="Arial" w:hAnsi="Arial" w:cs="Arial"/>
                <w:b/>
                <w:color w:val="262626" w:themeColor="text1" w:themeTint="D9"/>
                <w:sz w:val="20"/>
                <w:szCs w:val="20"/>
              </w:rPr>
              <w:t>Corporations Only: Enter Corporate Headquarters Information</w:t>
            </w:r>
          </w:p>
          <w:p w14:paraId="3EB34212" w14:textId="77777777" w:rsidR="002D564A" w:rsidRPr="007343FC" w:rsidRDefault="002D564A" w:rsidP="00FE34C9">
            <w:pPr>
              <w:pStyle w:val="Default"/>
              <w:spacing w:after="60"/>
              <w:ind w:right="-994"/>
              <w:rPr>
                <w:rFonts w:ascii="Arial" w:hAnsi="Arial" w:cs="Arial"/>
                <w:color w:val="262626" w:themeColor="text1" w:themeTint="D9"/>
                <w:sz w:val="18"/>
                <w:szCs w:val="18"/>
                <w:lang w:val="es-ES"/>
              </w:rPr>
            </w:pPr>
            <w:r w:rsidRPr="00BB4154">
              <w:rPr>
                <w:rFonts w:ascii="Arial" w:hAnsi="Arial" w:cs="Arial"/>
                <w:color w:val="262626" w:themeColor="text1" w:themeTint="D9"/>
                <w:sz w:val="18"/>
                <w:szCs w:val="18"/>
              </w:rPr>
              <w:t>*please include corporation/parent name if different than subsidiary*</w:t>
            </w:r>
          </w:p>
        </w:tc>
      </w:tr>
      <w:tr w:rsidR="002D564A" w:rsidRPr="00D659F7" w14:paraId="006475A3" w14:textId="77777777" w:rsidTr="00FE34C9">
        <w:trPr>
          <w:trHeight w:val="548"/>
        </w:trPr>
        <w:tc>
          <w:tcPr>
            <w:tcW w:w="9918" w:type="dxa"/>
            <w:gridSpan w:val="9"/>
          </w:tcPr>
          <w:p w14:paraId="10E7D30F"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BB4154">
              <w:rPr>
                <w:rFonts w:ascii="Arial" w:hAnsi="Arial" w:cs="Arial"/>
                <w:color w:val="262626" w:themeColor="text1" w:themeTint="D9"/>
                <w:sz w:val="16"/>
                <w:szCs w:val="16"/>
              </w:rPr>
              <w:t>Corporation Name</w:t>
            </w:r>
            <w:r>
              <w:rPr>
                <w:rFonts w:ascii="Arial" w:hAnsi="Arial" w:cs="Arial"/>
                <w:color w:val="262626" w:themeColor="text1" w:themeTint="D9"/>
                <w:sz w:val="16"/>
                <w:szCs w:val="16"/>
                <w:lang w:val="es-ES"/>
              </w:rPr>
              <w:t>:</w:t>
            </w:r>
          </w:p>
          <w:p w14:paraId="289893A2" w14:textId="77777777" w:rsidR="002D564A" w:rsidRPr="00D659F7" w:rsidRDefault="002D564A" w:rsidP="00FE34C9">
            <w:pPr>
              <w:pStyle w:val="Default"/>
              <w:ind w:right="-990"/>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r>
      <w:tr w:rsidR="002D564A" w14:paraId="1FC54D30" w14:textId="77777777" w:rsidTr="00FE34C9">
        <w:trPr>
          <w:trHeight w:val="548"/>
        </w:trPr>
        <w:tc>
          <w:tcPr>
            <w:tcW w:w="3888" w:type="dxa"/>
            <w:gridSpan w:val="2"/>
          </w:tcPr>
          <w:p w14:paraId="2901A224" w14:textId="77777777" w:rsidR="002D564A" w:rsidRDefault="002D564A" w:rsidP="00FE34C9">
            <w:pPr>
              <w:pStyle w:val="Default"/>
              <w:spacing w:after="60"/>
              <w:ind w:right="-994"/>
              <w:rPr>
                <w:rFonts w:ascii="Arial" w:hAnsi="Arial" w:cs="Arial"/>
                <w:color w:val="262626" w:themeColor="text1" w:themeTint="D9"/>
                <w:sz w:val="16"/>
                <w:szCs w:val="16"/>
                <w:lang w:val="es-ES"/>
              </w:rPr>
            </w:pPr>
            <w:r>
              <w:rPr>
                <w:rFonts w:ascii="Arial" w:hAnsi="Arial" w:cs="Arial"/>
                <w:color w:val="262626" w:themeColor="text1" w:themeTint="D9"/>
                <w:sz w:val="16"/>
                <w:szCs w:val="16"/>
                <w:lang w:val="es-ES"/>
              </w:rPr>
              <w:t xml:space="preserve">Street </w:t>
            </w:r>
            <w:r w:rsidRPr="00BB4154">
              <w:rPr>
                <w:rFonts w:ascii="Arial" w:hAnsi="Arial" w:cs="Arial"/>
                <w:color w:val="262626" w:themeColor="text1" w:themeTint="D9"/>
                <w:sz w:val="16"/>
                <w:szCs w:val="16"/>
                <w:lang w:val="en-GB"/>
              </w:rPr>
              <w:t>Address</w:t>
            </w:r>
            <w:r>
              <w:rPr>
                <w:rFonts w:ascii="Arial" w:hAnsi="Arial" w:cs="Arial"/>
                <w:color w:val="262626" w:themeColor="text1" w:themeTint="D9"/>
                <w:sz w:val="16"/>
                <w:szCs w:val="16"/>
                <w:lang w:val="es-ES"/>
              </w:rPr>
              <w:t>:</w:t>
            </w:r>
          </w:p>
          <w:p w14:paraId="3EB61433" w14:textId="77777777" w:rsidR="002D564A" w:rsidRDefault="002D564A" w:rsidP="00FE34C9">
            <w:pPr>
              <w:pStyle w:val="Default"/>
              <w:ind w:right="-990"/>
              <w:rPr>
                <w:rFonts w:ascii="Arial" w:hAnsi="Arial" w:cs="Arial"/>
                <w:color w:val="262626" w:themeColor="text1" w:themeTint="D9"/>
                <w:sz w:val="22"/>
                <w:szCs w:val="22"/>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2970" w:type="dxa"/>
            <w:gridSpan w:val="4"/>
          </w:tcPr>
          <w:p w14:paraId="6A31B793" w14:textId="77777777" w:rsidR="002D564A" w:rsidRDefault="002D564A" w:rsidP="00FE34C9">
            <w:pPr>
              <w:pStyle w:val="Default"/>
              <w:spacing w:after="60"/>
              <w:ind w:right="-994"/>
              <w:rPr>
                <w:rFonts w:ascii="Arial" w:hAnsi="Arial" w:cs="Arial"/>
                <w:color w:val="262626" w:themeColor="text1" w:themeTint="D9"/>
                <w:sz w:val="16"/>
                <w:szCs w:val="16"/>
                <w:lang w:val="es-ES"/>
              </w:rPr>
            </w:pPr>
            <w:r>
              <w:rPr>
                <w:rFonts w:ascii="Arial" w:hAnsi="Arial" w:cs="Arial"/>
                <w:color w:val="262626" w:themeColor="text1" w:themeTint="D9"/>
                <w:sz w:val="16"/>
                <w:szCs w:val="16"/>
                <w:lang w:val="es-ES"/>
              </w:rPr>
              <w:t>City:</w:t>
            </w:r>
          </w:p>
          <w:p w14:paraId="105C7472"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1080" w:type="dxa"/>
          </w:tcPr>
          <w:p w14:paraId="45EBFE6C" w14:textId="77777777" w:rsidR="002D564A" w:rsidRPr="00BB4154" w:rsidRDefault="002D564A" w:rsidP="00FE34C9">
            <w:pPr>
              <w:pStyle w:val="Default"/>
              <w:spacing w:after="60"/>
              <w:ind w:right="-994"/>
              <w:rPr>
                <w:rFonts w:ascii="Arial" w:hAnsi="Arial" w:cs="Arial"/>
                <w:color w:val="262626" w:themeColor="text1" w:themeTint="D9"/>
                <w:sz w:val="16"/>
                <w:szCs w:val="16"/>
              </w:rPr>
            </w:pPr>
            <w:r w:rsidRPr="00BB4154">
              <w:rPr>
                <w:rFonts w:ascii="Arial" w:hAnsi="Arial" w:cs="Arial"/>
                <w:color w:val="262626" w:themeColor="text1" w:themeTint="D9"/>
                <w:sz w:val="16"/>
                <w:szCs w:val="16"/>
              </w:rPr>
              <w:t>State:</w:t>
            </w:r>
          </w:p>
          <w:p w14:paraId="098C5A3E" w14:textId="77777777" w:rsidR="002D564A" w:rsidRDefault="002D564A" w:rsidP="00FE34C9">
            <w:pPr>
              <w:pStyle w:val="Default"/>
              <w:ind w:right="-990"/>
              <w:rPr>
                <w:rFonts w:ascii="Arial" w:hAnsi="Arial" w:cs="Arial"/>
                <w:color w:val="262626" w:themeColor="text1" w:themeTint="D9"/>
                <w:sz w:val="22"/>
                <w:szCs w:val="22"/>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1980" w:type="dxa"/>
            <w:gridSpan w:val="2"/>
          </w:tcPr>
          <w:p w14:paraId="686EAA4D" w14:textId="77777777" w:rsidR="002D564A" w:rsidRDefault="002D564A" w:rsidP="00FE34C9">
            <w:pPr>
              <w:pStyle w:val="Default"/>
              <w:spacing w:after="60"/>
              <w:ind w:right="-994"/>
              <w:rPr>
                <w:rFonts w:ascii="Arial" w:hAnsi="Arial" w:cs="Arial"/>
                <w:color w:val="262626" w:themeColor="text1" w:themeTint="D9"/>
                <w:sz w:val="16"/>
                <w:szCs w:val="16"/>
                <w:lang w:val="es-ES"/>
              </w:rPr>
            </w:pPr>
            <w:r>
              <w:rPr>
                <w:rFonts w:ascii="Arial" w:hAnsi="Arial" w:cs="Arial"/>
                <w:color w:val="262626" w:themeColor="text1" w:themeTint="D9"/>
                <w:sz w:val="16"/>
                <w:szCs w:val="16"/>
                <w:lang w:val="es-ES"/>
              </w:rPr>
              <w:t xml:space="preserve">Zip </w:t>
            </w:r>
            <w:r w:rsidRPr="00BB4154">
              <w:rPr>
                <w:rFonts w:ascii="Arial" w:hAnsi="Arial" w:cs="Arial"/>
                <w:color w:val="262626" w:themeColor="text1" w:themeTint="D9"/>
                <w:sz w:val="16"/>
                <w:szCs w:val="16"/>
              </w:rPr>
              <w:t>Code</w:t>
            </w:r>
            <w:r>
              <w:rPr>
                <w:rFonts w:ascii="Arial" w:hAnsi="Arial" w:cs="Arial"/>
                <w:color w:val="262626" w:themeColor="text1" w:themeTint="D9"/>
                <w:sz w:val="16"/>
                <w:szCs w:val="16"/>
                <w:lang w:val="es-ES"/>
              </w:rPr>
              <w:t>:</w:t>
            </w:r>
          </w:p>
          <w:p w14:paraId="78884B7F" w14:textId="77777777" w:rsidR="002D564A" w:rsidRDefault="002D564A" w:rsidP="00FE34C9">
            <w:pPr>
              <w:pStyle w:val="Default"/>
              <w:ind w:right="-990"/>
              <w:rPr>
                <w:rFonts w:ascii="Arial" w:hAnsi="Arial" w:cs="Arial"/>
                <w:color w:val="262626" w:themeColor="text1" w:themeTint="D9"/>
                <w:sz w:val="22"/>
                <w:szCs w:val="22"/>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r>
      <w:tr w:rsidR="002D564A" w14:paraId="4DCAA0E7" w14:textId="77777777" w:rsidTr="00FE34C9">
        <w:trPr>
          <w:trHeight w:val="548"/>
        </w:trPr>
        <w:tc>
          <w:tcPr>
            <w:tcW w:w="3258" w:type="dxa"/>
          </w:tcPr>
          <w:p w14:paraId="6F2EDC43"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BB4154">
              <w:rPr>
                <w:rFonts w:ascii="Arial" w:hAnsi="Arial" w:cs="Arial"/>
                <w:color w:val="262626" w:themeColor="text1" w:themeTint="D9"/>
                <w:sz w:val="16"/>
                <w:szCs w:val="16"/>
              </w:rPr>
              <w:t>Phone</w:t>
            </w:r>
            <w:r>
              <w:rPr>
                <w:rFonts w:ascii="Arial" w:hAnsi="Arial" w:cs="Arial"/>
                <w:color w:val="262626" w:themeColor="text1" w:themeTint="D9"/>
                <w:sz w:val="16"/>
                <w:szCs w:val="16"/>
                <w:lang w:val="es-ES"/>
              </w:rPr>
              <w:t>:</w:t>
            </w:r>
          </w:p>
          <w:p w14:paraId="73C4EE86"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3060" w:type="dxa"/>
            <w:gridSpan w:val="4"/>
          </w:tcPr>
          <w:p w14:paraId="64FF7201" w14:textId="77777777" w:rsidR="002D564A" w:rsidRDefault="002D564A" w:rsidP="00FE34C9">
            <w:pPr>
              <w:pStyle w:val="Default"/>
              <w:spacing w:after="60"/>
              <w:ind w:right="-994"/>
              <w:rPr>
                <w:rFonts w:ascii="Arial" w:hAnsi="Arial" w:cs="Arial"/>
                <w:color w:val="262626" w:themeColor="text1" w:themeTint="D9"/>
                <w:sz w:val="16"/>
                <w:szCs w:val="16"/>
                <w:lang w:val="es-ES"/>
              </w:rPr>
            </w:pPr>
            <w:r>
              <w:rPr>
                <w:rFonts w:ascii="Arial" w:hAnsi="Arial" w:cs="Arial"/>
                <w:color w:val="262626" w:themeColor="text1" w:themeTint="D9"/>
                <w:sz w:val="16"/>
                <w:szCs w:val="16"/>
                <w:lang w:val="es-ES"/>
              </w:rPr>
              <w:t>Fax:</w:t>
            </w:r>
          </w:p>
          <w:p w14:paraId="36C57CC9"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3600" w:type="dxa"/>
            <w:gridSpan w:val="4"/>
          </w:tcPr>
          <w:p w14:paraId="5150FE7D" w14:textId="77777777" w:rsidR="002D564A" w:rsidRDefault="002D564A" w:rsidP="00FE34C9">
            <w:pPr>
              <w:pStyle w:val="Default"/>
              <w:spacing w:after="60"/>
              <w:ind w:right="-994"/>
              <w:rPr>
                <w:rFonts w:ascii="Arial" w:hAnsi="Arial" w:cs="Arial"/>
                <w:color w:val="262626" w:themeColor="text1" w:themeTint="D9"/>
                <w:sz w:val="16"/>
                <w:szCs w:val="16"/>
                <w:lang w:val="es-ES"/>
              </w:rPr>
            </w:pPr>
            <w:r>
              <w:rPr>
                <w:rFonts w:ascii="Arial" w:hAnsi="Arial" w:cs="Arial"/>
                <w:color w:val="262626" w:themeColor="text1" w:themeTint="D9"/>
                <w:sz w:val="16"/>
                <w:szCs w:val="16"/>
                <w:lang w:val="es-ES"/>
              </w:rPr>
              <w:t>email:</w:t>
            </w:r>
          </w:p>
          <w:p w14:paraId="2B3FE897"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r>
      <w:tr w:rsidR="002D564A" w14:paraId="4482CDC7" w14:textId="77777777" w:rsidTr="00FE34C9">
        <w:trPr>
          <w:trHeight w:val="737"/>
        </w:trPr>
        <w:tc>
          <w:tcPr>
            <w:tcW w:w="9918" w:type="dxa"/>
            <w:gridSpan w:val="9"/>
            <w:shd w:val="clear" w:color="auto" w:fill="D9E2F3" w:themeFill="accent1" w:themeFillTint="33"/>
            <w:vAlign w:val="center"/>
          </w:tcPr>
          <w:p w14:paraId="718B92A9" w14:textId="77777777" w:rsidR="002D564A" w:rsidRPr="00BB4154" w:rsidRDefault="002D564A" w:rsidP="00FE34C9">
            <w:pPr>
              <w:pStyle w:val="Default"/>
              <w:spacing w:after="60"/>
              <w:ind w:right="-994"/>
              <w:rPr>
                <w:rFonts w:ascii="Arial" w:hAnsi="Arial" w:cs="Arial"/>
                <w:color w:val="262626" w:themeColor="text1" w:themeTint="D9"/>
                <w:sz w:val="20"/>
                <w:szCs w:val="20"/>
              </w:rPr>
            </w:pPr>
            <w:r w:rsidRPr="00BB4154">
              <w:rPr>
                <w:rFonts w:ascii="Arial" w:hAnsi="Arial" w:cs="Arial"/>
                <w:b/>
                <w:color w:val="262626" w:themeColor="text1" w:themeTint="D9"/>
                <w:sz w:val="20"/>
                <w:szCs w:val="20"/>
              </w:rPr>
              <w:t>Sole Proprietorship/Partnerships:</w:t>
            </w:r>
            <w:r w:rsidRPr="00BB4154">
              <w:rPr>
                <w:rFonts w:ascii="Arial" w:hAnsi="Arial" w:cs="Arial"/>
                <w:color w:val="262626" w:themeColor="text1" w:themeTint="D9"/>
                <w:sz w:val="20"/>
                <w:szCs w:val="20"/>
              </w:rPr>
              <w:t xml:space="preserve"> (Information is mandatory for set up)</w:t>
            </w:r>
          </w:p>
          <w:p w14:paraId="128647F2" w14:textId="77777777" w:rsidR="002D564A" w:rsidRPr="00470638" w:rsidRDefault="002D564A" w:rsidP="00FE34C9">
            <w:pPr>
              <w:pStyle w:val="Default"/>
              <w:spacing w:after="60"/>
              <w:ind w:right="-994"/>
              <w:rPr>
                <w:rFonts w:ascii="Arial" w:hAnsi="Arial" w:cs="Arial"/>
                <w:color w:val="262626" w:themeColor="text1" w:themeTint="D9"/>
                <w:sz w:val="20"/>
                <w:szCs w:val="20"/>
                <w:lang w:val="es-ES"/>
              </w:rPr>
            </w:pPr>
            <w:r w:rsidRPr="00BB4154">
              <w:rPr>
                <w:rFonts w:ascii="Arial" w:hAnsi="Arial" w:cs="Arial"/>
                <w:color w:val="262626" w:themeColor="text1" w:themeTint="D9"/>
                <w:sz w:val="20"/>
                <w:szCs w:val="20"/>
              </w:rPr>
              <w:t>*please note that it is mandatory to process a credit report on the owner of all privately held companies</w:t>
            </w:r>
            <w:r>
              <w:rPr>
                <w:rFonts w:ascii="Arial" w:hAnsi="Arial" w:cs="Arial"/>
                <w:color w:val="262626" w:themeColor="text1" w:themeTint="D9"/>
                <w:sz w:val="20"/>
                <w:szCs w:val="20"/>
                <w:lang w:val="es-ES"/>
              </w:rPr>
              <w:t>*</w:t>
            </w:r>
          </w:p>
        </w:tc>
      </w:tr>
      <w:tr w:rsidR="002D564A" w14:paraId="3254C660" w14:textId="77777777" w:rsidTr="00FE34C9">
        <w:trPr>
          <w:trHeight w:val="548"/>
        </w:trPr>
        <w:tc>
          <w:tcPr>
            <w:tcW w:w="9918" w:type="dxa"/>
            <w:gridSpan w:val="9"/>
            <w:vAlign w:val="center"/>
          </w:tcPr>
          <w:p w14:paraId="691D3457"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BB4154">
              <w:rPr>
                <w:rFonts w:ascii="Arial" w:hAnsi="Arial" w:cs="Arial"/>
                <w:color w:val="262626" w:themeColor="text1" w:themeTint="D9"/>
                <w:sz w:val="16"/>
                <w:szCs w:val="16"/>
              </w:rPr>
              <w:t>Primary Owner’s Full Name</w:t>
            </w:r>
            <w:r>
              <w:rPr>
                <w:rFonts w:ascii="Arial" w:hAnsi="Arial" w:cs="Arial"/>
                <w:color w:val="262626" w:themeColor="text1" w:themeTint="D9"/>
                <w:sz w:val="16"/>
                <w:szCs w:val="16"/>
                <w:lang w:val="es-ES"/>
              </w:rPr>
              <w:t>:</w:t>
            </w:r>
          </w:p>
          <w:p w14:paraId="206DE0C6"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r>
      <w:tr w:rsidR="002D564A" w14:paraId="5CC4AA5D" w14:textId="77777777" w:rsidTr="00FE34C9">
        <w:trPr>
          <w:trHeight w:val="548"/>
        </w:trPr>
        <w:tc>
          <w:tcPr>
            <w:tcW w:w="4428" w:type="dxa"/>
            <w:gridSpan w:val="3"/>
            <w:vAlign w:val="center"/>
          </w:tcPr>
          <w:p w14:paraId="794B1E6C"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BB4154">
              <w:rPr>
                <w:rFonts w:ascii="Arial" w:hAnsi="Arial" w:cs="Arial"/>
                <w:color w:val="262626" w:themeColor="text1" w:themeTint="D9"/>
                <w:sz w:val="16"/>
                <w:szCs w:val="16"/>
              </w:rPr>
              <w:t>Primary Owner’s Social Security Number</w:t>
            </w:r>
            <w:r>
              <w:rPr>
                <w:rFonts w:ascii="Arial" w:hAnsi="Arial" w:cs="Arial"/>
                <w:color w:val="262626" w:themeColor="text1" w:themeTint="D9"/>
                <w:sz w:val="16"/>
                <w:szCs w:val="16"/>
                <w:lang w:val="es-ES"/>
              </w:rPr>
              <w:t>:</w:t>
            </w:r>
          </w:p>
          <w:p w14:paraId="51DB155C"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5490" w:type="dxa"/>
            <w:gridSpan w:val="6"/>
            <w:vAlign w:val="center"/>
          </w:tcPr>
          <w:p w14:paraId="5CCF5BA3"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BB4154">
              <w:rPr>
                <w:rFonts w:ascii="Arial" w:hAnsi="Arial" w:cs="Arial"/>
                <w:color w:val="262626" w:themeColor="text1" w:themeTint="D9"/>
                <w:sz w:val="16"/>
                <w:szCs w:val="16"/>
              </w:rPr>
              <w:t>Primary Owner’s email address</w:t>
            </w:r>
            <w:r>
              <w:rPr>
                <w:rFonts w:ascii="Arial" w:hAnsi="Arial" w:cs="Arial"/>
                <w:color w:val="262626" w:themeColor="text1" w:themeTint="D9"/>
                <w:sz w:val="16"/>
                <w:szCs w:val="16"/>
                <w:lang w:val="es-ES"/>
              </w:rPr>
              <w:t>:</w:t>
            </w:r>
          </w:p>
          <w:p w14:paraId="19FB67AA"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r>
      <w:tr w:rsidR="002D564A" w14:paraId="7FA332D9" w14:textId="77777777" w:rsidTr="00FE34C9">
        <w:trPr>
          <w:trHeight w:val="773"/>
        </w:trPr>
        <w:tc>
          <w:tcPr>
            <w:tcW w:w="9918" w:type="dxa"/>
            <w:gridSpan w:val="9"/>
            <w:shd w:val="clear" w:color="auto" w:fill="auto"/>
            <w:vAlign w:val="center"/>
          </w:tcPr>
          <w:p w14:paraId="7FC8A82B" w14:textId="77777777" w:rsidR="002D564A" w:rsidRPr="001F528E" w:rsidRDefault="002D564A" w:rsidP="00FE34C9">
            <w:pPr>
              <w:tabs>
                <w:tab w:val="left" w:pos="720"/>
                <w:tab w:val="left" w:pos="4320"/>
                <w:tab w:val="left" w:pos="4950"/>
                <w:tab w:val="left" w:pos="6300"/>
                <w:tab w:val="left" w:pos="7290"/>
              </w:tabs>
              <w:autoSpaceDE w:val="0"/>
              <w:autoSpaceDN w:val="0"/>
              <w:rPr>
                <w:rFonts w:cs="Arial"/>
                <w:color w:val="262626" w:themeColor="text1" w:themeTint="D9"/>
              </w:rPr>
            </w:pPr>
            <w:r w:rsidRPr="001F528E">
              <w:rPr>
                <w:rFonts w:cs="Arial"/>
                <w:color w:val="262626" w:themeColor="text1" w:themeTint="D9"/>
              </w:rPr>
              <w:t>Payment Method:</w:t>
            </w:r>
          </w:p>
          <w:p w14:paraId="4FE87986" w14:textId="77777777" w:rsidR="002D564A" w:rsidRPr="001F528E" w:rsidRDefault="002D564A" w:rsidP="00FE34C9">
            <w:pPr>
              <w:tabs>
                <w:tab w:val="left" w:pos="720"/>
                <w:tab w:val="left" w:pos="4320"/>
                <w:tab w:val="left" w:pos="4950"/>
                <w:tab w:val="left" w:pos="6300"/>
                <w:tab w:val="left" w:pos="7290"/>
              </w:tabs>
              <w:autoSpaceDE w:val="0"/>
              <w:autoSpaceDN w:val="0"/>
              <w:rPr>
                <w:rFonts w:cs="Arial"/>
                <w:color w:val="262626" w:themeColor="text1" w:themeTint="D9"/>
                <w:sz w:val="8"/>
                <w:szCs w:val="8"/>
              </w:rPr>
            </w:pPr>
          </w:p>
          <w:p w14:paraId="248AE5EB"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1F528E">
              <w:rPr>
                <w:rFonts w:ascii="Arial" w:hAnsi="Arial" w:cs="Arial"/>
                <w:color w:val="262626" w:themeColor="text1" w:themeTint="D9"/>
                <w:sz w:val="20"/>
              </w:rPr>
              <w:t xml:space="preserve"> </w:t>
            </w:r>
            <w:r w:rsidRPr="001F528E">
              <w:rPr>
                <w:rFonts w:ascii="Arial" w:hAnsi="Arial" w:cs="Arial"/>
                <w:color w:val="262626" w:themeColor="text1" w:themeTint="D9"/>
                <w:sz w:val="20"/>
              </w:rPr>
              <w:fldChar w:fldCharType="begin">
                <w:ffData>
                  <w:name w:val="Check1"/>
                  <w:enabled/>
                  <w:calcOnExit w:val="0"/>
                  <w:checkBox>
                    <w:sizeAuto/>
                    <w:default w:val="0"/>
                  </w:checkBox>
                </w:ffData>
              </w:fldChar>
            </w:r>
            <w:r w:rsidRPr="001F528E">
              <w:rPr>
                <w:rFonts w:ascii="Arial" w:hAnsi="Arial" w:cs="Arial"/>
                <w:color w:val="262626" w:themeColor="text1" w:themeTint="D9"/>
                <w:sz w:val="20"/>
              </w:rPr>
              <w:instrText xml:space="preserve"> FORMCHECKBOX </w:instrText>
            </w:r>
            <w:r w:rsidR="004D1296">
              <w:rPr>
                <w:rFonts w:ascii="Arial" w:hAnsi="Arial" w:cs="Arial"/>
                <w:color w:val="262626" w:themeColor="text1" w:themeTint="D9"/>
                <w:sz w:val="20"/>
              </w:rPr>
            </w:r>
            <w:r w:rsidR="004D1296">
              <w:rPr>
                <w:rFonts w:ascii="Arial" w:hAnsi="Arial" w:cs="Arial"/>
                <w:color w:val="262626" w:themeColor="text1" w:themeTint="D9"/>
                <w:sz w:val="20"/>
              </w:rPr>
              <w:fldChar w:fldCharType="separate"/>
            </w:r>
            <w:r w:rsidRPr="001F528E">
              <w:rPr>
                <w:rFonts w:ascii="Arial" w:hAnsi="Arial" w:cs="Arial"/>
                <w:color w:val="262626" w:themeColor="text1" w:themeTint="D9"/>
                <w:sz w:val="20"/>
              </w:rPr>
              <w:fldChar w:fldCharType="end"/>
            </w:r>
            <w:r w:rsidRPr="001F528E">
              <w:rPr>
                <w:rFonts w:ascii="Arial" w:hAnsi="Arial" w:cs="Arial"/>
                <w:color w:val="262626" w:themeColor="text1" w:themeTint="D9"/>
                <w:sz w:val="20"/>
              </w:rPr>
              <w:t xml:space="preserve"> E-check (electronic debit)        </w:t>
            </w:r>
            <w:r w:rsidRPr="001F528E">
              <w:rPr>
                <w:rFonts w:ascii="Arial" w:hAnsi="Arial" w:cs="Arial"/>
                <w:color w:val="262626" w:themeColor="text1" w:themeTint="D9"/>
                <w:sz w:val="20"/>
              </w:rPr>
              <w:fldChar w:fldCharType="begin">
                <w:ffData>
                  <w:name w:val="Check1"/>
                  <w:enabled/>
                  <w:calcOnExit w:val="0"/>
                  <w:checkBox>
                    <w:sizeAuto/>
                    <w:default w:val="0"/>
                  </w:checkBox>
                </w:ffData>
              </w:fldChar>
            </w:r>
            <w:r w:rsidRPr="001F528E">
              <w:rPr>
                <w:rFonts w:ascii="Arial" w:hAnsi="Arial" w:cs="Arial"/>
                <w:color w:val="262626" w:themeColor="text1" w:themeTint="D9"/>
                <w:sz w:val="20"/>
              </w:rPr>
              <w:instrText xml:space="preserve"> FORMCHECKBOX </w:instrText>
            </w:r>
            <w:r w:rsidR="004D1296">
              <w:rPr>
                <w:rFonts w:ascii="Arial" w:hAnsi="Arial" w:cs="Arial"/>
                <w:color w:val="262626" w:themeColor="text1" w:themeTint="D9"/>
                <w:sz w:val="20"/>
              </w:rPr>
            </w:r>
            <w:r w:rsidR="004D1296">
              <w:rPr>
                <w:rFonts w:ascii="Arial" w:hAnsi="Arial" w:cs="Arial"/>
                <w:color w:val="262626" w:themeColor="text1" w:themeTint="D9"/>
                <w:sz w:val="20"/>
              </w:rPr>
              <w:fldChar w:fldCharType="separate"/>
            </w:r>
            <w:r w:rsidRPr="001F528E">
              <w:rPr>
                <w:rFonts w:ascii="Arial" w:hAnsi="Arial" w:cs="Arial"/>
                <w:color w:val="262626" w:themeColor="text1" w:themeTint="D9"/>
                <w:sz w:val="20"/>
              </w:rPr>
              <w:fldChar w:fldCharType="end"/>
            </w:r>
            <w:r w:rsidRPr="001F528E">
              <w:rPr>
                <w:rFonts w:ascii="Arial" w:hAnsi="Arial" w:cs="Arial"/>
                <w:color w:val="262626" w:themeColor="text1" w:themeTint="D9"/>
                <w:sz w:val="20"/>
              </w:rPr>
              <w:t xml:space="preserve"> Check        </w:t>
            </w:r>
            <w:r w:rsidRPr="001F528E">
              <w:rPr>
                <w:rFonts w:ascii="Arial" w:hAnsi="Arial" w:cs="Arial"/>
                <w:color w:val="262626" w:themeColor="text1" w:themeTint="D9"/>
                <w:sz w:val="20"/>
              </w:rPr>
              <w:fldChar w:fldCharType="begin">
                <w:ffData>
                  <w:name w:val="Check1"/>
                  <w:enabled/>
                  <w:calcOnExit w:val="0"/>
                  <w:checkBox>
                    <w:sizeAuto/>
                    <w:default w:val="0"/>
                  </w:checkBox>
                </w:ffData>
              </w:fldChar>
            </w:r>
            <w:r w:rsidRPr="001F528E">
              <w:rPr>
                <w:rFonts w:ascii="Arial" w:hAnsi="Arial" w:cs="Arial"/>
                <w:color w:val="262626" w:themeColor="text1" w:themeTint="D9"/>
                <w:sz w:val="20"/>
              </w:rPr>
              <w:instrText xml:space="preserve"> FORMCHECKBOX </w:instrText>
            </w:r>
            <w:r w:rsidR="004D1296">
              <w:rPr>
                <w:rFonts w:ascii="Arial" w:hAnsi="Arial" w:cs="Arial"/>
                <w:color w:val="262626" w:themeColor="text1" w:themeTint="D9"/>
                <w:sz w:val="20"/>
              </w:rPr>
            </w:r>
            <w:r w:rsidR="004D1296">
              <w:rPr>
                <w:rFonts w:ascii="Arial" w:hAnsi="Arial" w:cs="Arial"/>
                <w:color w:val="262626" w:themeColor="text1" w:themeTint="D9"/>
                <w:sz w:val="20"/>
              </w:rPr>
              <w:fldChar w:fldCharType="separate"/>
            </w:r>
            <w:r w:rsidRPr="001F528E">
              <w:rPr>
                <w:rFonts w:ascii="Arial" w:hAnsi="Arial" w:cs="Arial"/>
                <w:color w:val="262626" w:themeColor="text1" w:themeTint="D9"/>
                <w:sz w:val="20"/>
              </w:rPr>
              <w:fldChar w:fldCharType="end"/>
            </w:r>
            <w:r w:rsidRPr="001F528E">
              <w:rPr>
                <w:rFonts w:ascii="Arial" w:hAnsi="Arial" w:cs="Arial"/>
                <w:color w:val="262626" w:themeColor="text1" w:themeTint="D9"/>
                <w:sz w:val="20"/>
              </w:rPr>
              <w:t xml:space="preserve"> American Express        </w:t>
            </w:r>
            <w:r w:rsidRPr="001F528E">
              <w:rPr>
                <w:rFonts w:ascii="Arial" w:hAnsi="Arial" w:cs="Arial"/>
                <w:color w:val="262626" w:themeColor="text1" w:themeTint="D9"/>
                <w:sz w:val="20"/>
              </w:rPr>
              <w:fldChar w:fldCharType="begin">
                <w:ffData>
                  <w:name w:val="Check1"/>
                  <w:enabled/>
                  <w:calcOnExit w:val="0"/>
                  <w:checkBox>
                    <w:sizeAuto/>
                    <w:default w:val="0"/>
                  </w:checkBox>
                </w:ffData>
              </w:fldChar>
            </w:r>
            <w:r w:rsidRPr="001F528E">
              <w:rPr>
                <w:rFonts w:ascii="Arial" w:hAnsi="Arial" w:cs="Arial"/>
                <w:color w:val="262626" w:themeColor="text1" w:themeTint="D9"/>
                <w:sz w:val="20"/>
              </w:rPr>
              <w:instrText xml:space="preserve"> FORMCHECKBOX </w:instrText>
            </w:r>
            <w:r w:rsidR="004D1296">
              <w:rPr>
                <w:rFonts w:ascii="Arial" w:hAnsi="Arial" w:cs="Arial"/>
                <w:color w:val="262626" w:themeColor="text1" w:themeTint="D9"/>
                <w:sz w:val="20"/>
              </w:rPr>
            </w:r>
            <w:r w:rsidR="004D1296">
              <w:rPr>
                <w:rFonts w:ascii="Arial" w:hAnsi="Arial" w:cs="Arial"/>
                <w:color w:val="262626" w:themeColor="text1" w:themeTint="D9"/>
                <w:sz w:val="20"/>
              </w:rPr>
              <w:fldChar w:fldCharType="separate"/>
            </w:r>
            <w:r w:rsidRPr="001F528E">
              <w:rPr>
                <w:rFonts w:ascii="Arial" w:hAnsi="Arial" w:cs="Arial"/>
                <w:color w:val="262626" w:themeColor="text1" w:themeTint="D9"/>
                <w:sz w:val="20"/>
              </w:rPr>
              <w:fldChar w:fldCharType="end"/>
            </w:r>
            <w:r w:rsidRPr="001F528E">
              <w:rPr>
                <w:rFonts w:ascii="Arial" w:hAnsi="Arial" w:cs="Arial"/>
                <w:color w:val="262626" w:themeColor="text1" w:themeTint="D9"/>
                <w:sz w:val="20"/>
              </w:rPr>
              <w:t xml:space="preserve"> MasterCard        </w:t>
            </w:r>
            <w:r w:rsidRPr="001F528E">
              <w:rPr>
                <w:rFonts w:ascii="Arial" w:hAnsi="Arial" w:cs="Arial"/>
                <w:color w:val="262626" w:themeColor="text1" w:themeTint="D9"/>
                <w:sz w:val="20"/>
              </w:rPr>
              <w:fldChar w:fldCharType="begin">
                <w:ffData>
                  <w:name w:val="Check1"/>
                  <w:enabled/>
                  <w:calcOnExit w:val="0"/>
                  <w:checkBox>
                    <w:sizeAuto/>
                    <w:default w:val="0"/>
                  </w:checkBox>
                </w:ffData>
              </w:fldChar>
            </w:r>
            <w:r w:rsidRPr="001F528E">
              <w:rPr>
                <w:rFonts w:ascii="Arial" w:hAnsi="Arial" w:cs="Arial"/>
                <w:color w:val="262626" w:themeColor="text1" w:themeTint="D9"/>
                <w:sz w:val="20"/>
              </w:rPr>
              <w:instrText xml:space="preserve"> FORMCHECKBOX </w:instrText>
            </w:r>
            <w:r w:rsidR="004D1296">
              <w:rPr>
                <w:rFonts w:ascii="Arial" w:hAnsi="Arial" w:cs="Arial"/>
                <w:color w:val="262626" w:themeColor="text1" w:themeTint="D9"/>
                <w:sz w:val="20"/>
              </w:rPr>
            </w:r>
            <w:r w:rsidR="004D1296">
              <w:rPr>
                <w:rFonts w:ascii="Arial" w:hAnsi="Arial" w:cs="Arial"/>
                <w:color w:val="262626" w:themeColor="text1" w:themeTint="D9"/>
                <w:sz w:val="20"/>
              </w:rPr>
              <w:fldChar w:fldCharType="separate"/>
            </w:r>
            <w:r w:rsidRPr="001F528E">
              <w:rPr>
                <w:rFonts w:ascii="Arial" w:hAnsi="Arial" w:cs="Arial"/>
                <w:color w:val="262626" w:themeColor="text1" w:themeTint="D9"/>
                <w:sz w:val="20"/>
              </w:rPr>
              <w:fldChar w:fldCharType="end"/>
            </w:r>
            <w:r w:rsidRPr="001F528E">
              <w:rPr>
                <w:rFonts w:ascii="Arial" w:hAnsi="Arial" w:cs="Arial"/>
                <w:color w:val="262626" w:themeColor="text1" w:themeTint="D9"/>
                <w:sz w:val="20"/>
              </w:rPr>
              <w:t xml:space="preserve"> Visa</w:t>
            </w:r>
          </w:p>
        </w:tc>
      </w:tr>
      <w:tr w:rsidR="002D564A" w14:paraId="3ACC9BC3" w14:textId="77777777" w:rsidTr="00FE34C9">
        <w:trPr>
          <w:trHeight w:val="386"/>
        </w:trPr>
        <w:tc>
          <w:tcPr>
            <w:tcW w:w="9918" w:type="dxa"/>
            <w:gridSpan w:val="9"/>
            <w:shd w:val="clear" w:color="auto" w:fill="D9E2F3" w:themeFill="accent1" w:themeFillTint="33"/>
            <w:vAlign w:val="center"/>
          </w:tcPr>
          <w:p w14:paraId="32E29DCD" w14:textId="77777777" w:rsidR="002D564A" w:rsidRPr="00BB4154" w:rsidRDefault="002D564A" w:rsidP="00FE34C9">
            <w:pPr>
              <w:pStyle w:val="Default"/>
              <w:spacing w:after="60"/>
              <w:ind w:right="-994"/>
              <w:rPr>
                <w:rFonts w:ascii="Arial" w:hAnsi="Arial" w:cs="Arial"/>
                <w:b/>
                <w:color w:val="262626" w:themeColor="text1" w:themeTint="D9"/>
                <w:sz w:val="20"/>
                <w:szCs w:val="20"/>
              </w:rPr>
            </w:pPr>
            <w:r w:rsidRPr="00BB4154">
              <w:rPr>
                <w:rFonts w:ascii="Arial" w:hAnsi="Arial" w:cs="Arial"/>
                <w:b/>
                <w:color w:val="262626" w:themeColor="text1" w:themeTint="D9"/>
                <w:sz w:val="20"/>
                <w:szCs w:val="20"/>
              </w:rPr>
              <w:t>Main Contact Information</w:t>
            </w:r>
          </w:p>
        </w:tc>
      </w:tr>
      <w:tr w:rsidR="002D564A" w14:paraId="219C0F82" w14:textId="77777777" w:rsidTr="00FE34C9">
        <w:trPr>
          <w:trHeight w:val="548"/>
        </w:trPr>
        <w:tc>
          <w:tcPr>
            <w:tcW w:w="4959" w:type="dxa"/>
            <w:gridSpan w:val="4"/>
          </w:tcPr>
          <w:p w14:paraId="56805CF5"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4884">
              <w:rPr>
                <w:rFonts w:ascii="Arial" w:hAnsi="Arial" w:cs="Arial"/>
                <w:color w:val="262626" w:themeColor="text1" w:themeTint="D9"/>
                <w:sz w:val="16"/>
                <w:szCs w:val="16"/>
              </w:rPr>
              <w:t>Contact Name</w:t>
            </w:r>
            <w:r>
              <w:rPr>
                <w:rFonts w:ascii="Arial" w:hAnsi="Arial" w:cs="Arial"/>
                <w:color w:val="262626" w:themeColor="text1" w:themeTint="D9"/>
                <w:sz w:val="16"/>
                <w:szCs w:val="16"/>
                <w:lang w:val="es-ES"/>
              </w:rPr>
              <w:t>:</w:t>
            </w:r>
          </w:p>
          <w:p w14:paraId="157B0A09"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4959" w:type="dxa"/>
            <w:gridSpan w:val="5"/>
          </w:tcPr>
          <w:p w14:paraId="2C3CA561"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4884">
              <w:rPr>
                <w:rFonts w:ascii="Arial" w:hAnsi="Arial" w:cs="Arial"/>
                <w:color w:val="262626" w:themeColor="text1" w:themeTint="D9"/>
                <w:sz w:val="16"/>
                <w:szCs w:val="16"/>
              </w:rPr>
              <w:t>Contact Title</w:t>
            </w:r>
            <w:r>
              <w:rPr>
                <w:rFonts w:ascii="Arial" w:hAnsi="Arial" w:cs="Arial"/>
                <w:color w:val="262626" w:themeColor="text1" w:themeTint="D9"/>
                <w:sz w:val="16"/>
                <w:szCs w:val="16"/>
                <w:lang w:val="es-ES"/>
              </w:rPr>
              <w:t>:</w:t>
            </w:r>
          </w:p>
          <w:p w14:paraId="2DA1573A"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r>
      <w:tr w:rsidR="002D564A" w14:paraId="72E4E73F" w14:textId="77777777" w:rsidTr="00FE34C9">
        <w:trPr>
          <w:trHeight w:val="548"/>
        </w:trPr>
        <w:tc>
          <w:tcPr>
            <w:tcW w:w="3258" w:type="dxa"/>
          </w:tcPr>
          <w:p w14:paraId="7B0BB3FB"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4884">
              <w:rPr>
                <w:rFonts w:ascii="Arial" w:hAnsi="Arial" w:cs="Arial"/>
                <w:color w:val="262626" w:themeColor="text1" w:themeTint="D9"/>
                <w:sz w:val="16"/>
                <w:szCs w:val="16"/>
              </w:rPr>
              <w:lastRenderedPageBreak/>
              <w:t>Contact Phone</w:t>
            </w:r>
            <w:r>
              <w:rPr>
                <w:rFonts w:ascii="Arial" w:hAnsi="Arial" w:cs="Arial"/>
                <w:color w:val="262626" w:themeColor="text1" w:themeTint="D9"/>
                <w:sz w:val="16"/>
                <w:szCs w:val="16"/>
                <w:lang w:val="es-ES"/>
              </w:rPr>
              <w:t>:</w:t>
            </w:r>
          </w:p>
          <w:p w14:paraId="0B04A883"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3060" w:type="dxa"/>
            <w:gridSpan w:val="4"/>
          </w:tcPr>
          <w:p w14:paraId="4CC154AC"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4884">
              <w:rPr>
                <w:rFonts w:ascii="Arial" w:hAnsi="Arial" w:cs="Arial"/>
                <w:color w:val="262626" w:themeColor="text1" w:themeTint="D9"/>
                <w:sz w:val="16"/>
                <w:szCs w:val="16"/>
              </w:rPr>
              <w:t>Contact</w:t>
            </w:r>
            <w:r w:rsidRPr="00D659F7">
              <w:rPr>
                <w:rFonts w:ascii="Arial" w:hAnsi="Arial" w:cs="Arial"/>
                <w:color w:val="262626" w:themeColor="text1" w:themeTint="D9"/>
                <w:sz w:val="16"/>
                <w:szCs w:val="16"/>
                <w:lang w:val="es-ES"/>
              </w:rPr>
              <w:t xml:space="preserve"> </w:t>
            </w:r>
            <w:r>
              <w:rPr>
                <w:rFonts w:ascii="Arial" w:hAnsi="Arial" w:cs="Arial"/>
                <w:color w:val="262626" w:themeColor="text1" w:themeTint="D9"/>
                <w:sz w:val="16"/>
                <w:szCs w:val="16"/>
                <w:lang w:val="es-ES"/>
              </w:rPr>
              <w:t>Fax:</w:t>
            </w:r>
          </w:p>
          <w:p w14:paraId="2FDA3555"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3600" w:type="dxa"/>
            <w:gridSpan w:val="4"/>
          </w:tcPr>
          <w:p w14:paraId="613CD877"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4884">
              <w:rPr>
                <w:rFonts w:ascii="Arial" w:hAnsi="Arial" w:cs="Arial"/>
                <w:color w:val="262626" w:themeColor="text1" w:themeTint="D9"/>
                <w:sz w:val="16"/>
                <w:szCs w:val="16"/>
              </w:rPr>
              <w:t>Contact</w:t>
            </w:r>
            <w:r w:rsidRPr="00D659F7">
              <w:rPr>
                <w:rFonts w:ascii="Arial" w:hAnsi="Arial" w:cs="Arial"/>
                <w:color w:val="262626" w:themeColor="text1" w:themeTint="D9"/>
                <w:sz w:val="16"/>
                <w:szCs w:val="16"/>
                <w:lang w:val="es-ES"/>
              </w:rPr>
              <w:t xml:space="preserve"> </w:t>
            </w:r>
            <w:r>
              <w:rPr>
                <w:rFonts w:ascii="Arial" w:hAnsi="Arial" w:cs="Arial"/>
                <w:color w:val="262626" w:themeColor="text1" w:themeTint="D9"/>
                <w:sz w:val="16"/>
                <w:szCs w:val="16"/>
                <w:lang w:val="es-ES"/>
              </w:rPr>
              <w:t>Email:</w:t>
            </w:r>
          </w:p>
          <w:p w14:paraId="76493E38"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r>
      <w:tr w:rsidR="002D564A" w14:paraId="15D728A8" w14:textId="77777777" w:rsidTr="00FE34C9">
        <w:trPr>
          <w:trHeight w:val="548"/>
        </w:trPr>
        <w:tc>
          <w:tcPr>
            <w:tcW w:w="3258" w:type="dxa"/>
          </w:tcPr>
          <w:p w14:paraId="5288544C" w14:textId="77777777" w:rsidR="002D564A" w:rsidRDefault="002D564A" w:rsidP="00FE34C9">
            <w:pPr>
              <w:pStyle w:val="Default"/>
              <w:spacing w:after="60"/>
              <w:ind w:right="-994"/>
              <w:rPr>
                <w:rFonts w:ascii="Arial" w:hAnsi="Arial" w:cs="Arial"/>
                <w:color w:val="262626" w:themeColor="text1" w:themeTint="D9"/>
                <w:sz w:val="16"/>
                <w:szCs w:val="16"/>
                <w:lang w:val="es-ES"/>
              </w:rPr>
            </w:pPr>
            <w:r>
              <w:rPr>
                <w:rFonts w:ascii="Arial" w:hAnsi="Arial" w:cs="Arial"/>
                <w:color w:val="262626" w:themeColor="text1" w:themeTint="D9"/>
                <w:sz w:val="16"/>
                <w:szCs w:val="16"/>
                <w:lang w:val="es-ES"/>
              </w:rPr>
              <w:t xml:space="preserve">Street </w:t>
            </w:r>
            <w:r w:rsidRPr="00D64884">
              <w:rPr>
                <w:rFonts w:ascii="Arial" w:hAnsi="Arial" w:cs="Arial"/>
                <w:color w:val="262626" w:themeColor="text1" w:themeTint="D9"/>
                <w:sz w:val="16"/>
                <w:szCs w:val="16"/>
              </w:rPr>
              <w:t>Address</w:t>
            </w:r>
            <w:r>
              <w:rPr>
                <w:rFonts w:ascii="Arial" w:hAnsi="Arial" w:cs="Arial"/>
                <w:color w:val="262626" w:themeColor="text1" w:themeTint="D9"/>
                <w:sz w:val="16"/>
                <w:szCs w:val="16"/>
                <w:lang w:val="es-ES"/>
              </w:rPr>
              <w:t>:</w:t>
            </w:r>
          </w:p>
          <w:p w14:paraId="5316BD8D" w14:textId="77777777" w:rsidR="002D564A" w:rsidRDefault="002D564A" w:rsidP="00FE34C9">
            <w:pPr>
              <w:pStyle w:val="Default"/>
              <w:ind w:right="-990"/>
              <w:rPr>
                <w:rFonts w:ascii="Arial" w:hAnsi="Arial" w:cs="Arial"/>
                <w:color w:val="262626" w:themeColor="text1" w:themeTint="D9"/>
                <w:sz w:val="22"/>
                <w:szCs w:val="22"/>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3060" w:type="dxa"/>
            <w:gridSpan w:val="4"/>
          </w:tcPr>
          <w:p w14:paraId="2A72B12D" w14:textId="77777777" w:rsidR="002D564A" w:rsidRDefault="002D564A" w:rsidP="00FE34C9">
            <w:pPr>
              <w:pStyle w:val="Default"/>
              <w:spacing w:after="60"/>
              <w:ind w:right="-994"/>
              <w:rPr>
                <w:rFonts w:ascii="Arial" w:hAnsi="Arial" w:cs="Arial"/>
                <w:color w:val="262626" w:themeColor="text1" w:themeTint="D9"/>
                <w:sz w:val="16"/>
                <w:szCs w:val="16"/>
                <w:lang w:val="es-ES"/>
              </w:rPr>
            </w:pPr>
            <w:r>
              <w:rPr>
                <w:rFonts w:ascii="Arial" w:hAnsi="Arial" w:cs="Arial"/>
                <w:color w:val="262626" w:themeColor="text1" w:themeTint="D9"/>
                <w:sz w:val="16"/>
                <w:szCs w:val="16"/>
                <w:lang w:val="es-ES"/>
              </w:rPr>
              <w:t>City:</w:t>
            </w:r>
          </w:p>
          <w:p w14:paraId="0D03D4DB"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1800" w:type="dxa"/>
            <w:gridSpan w:val="3"/>
          </w:tcPr>
          <w:p w14:paraId="6709904D"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4884">
              <w:rPr>
                <w:rFonts w:ascii="Arial" w:hAnsi="Arial" w:cs="Arial"/>
                <w:color w:val="262626" w:themeColor="text1" w:themeTint="D9"/>
                <w:sz w:val="16"/>
                <w:szCs w:val="16"/>
              </w:rPr>
              <w:t>State</w:t>
            </w:r>
            <w:r>
              <w:rPr>
                <w:rFonts w:ascii="Arial" w:hAnsi="Arial" w:cs="Arial"/>
                <w:color w:val="262626" w:themeColor="text1" w:themeTint="D9"/>
                <w:sz w:val="16"/>
                <w:szCs w:val="16"/>
                <w:lang w:val="es-ES"/>
              </w:rPr>
              <w:t>:</w:t>
            </w:r>
          </w:p>
          <w:p w14:paraId="74F1C365" w14:textId="77777777" w:rsidR="002D564A" w:rsidRDefault="002D564A" w:rsidP="00FE34C9">
            <w:pPr>
              <w:pStyle w:val="Default"/>
              <w:ind w:right="-990"/>
              <w:rPr>
                <w:rFonts w:ascii="Arial" w:hAnsi="Arial" w:cs="Arial"/>
                <w:color w:val="262626" w:themeColor="text1" w:themeTint="D9"/>
                <w:sz w:val="22"/>
                <w:szCs w:val="22"/>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1800" w:type="dxa"/>
          </w:tcPr>
          <w:p w14:paraId="79E1E955" w14:textId="77777777" w:rsidR="002D564A" w:rsidRDefault="002D564A" w:rsidP="00FE34C9">
            <w:pPr>
              <w:pStyle w:val="Default"/>
              <w:spacing w:after="60"/>
              <w:ind w:right="-994"/>
              <w:rPr>
                <w:rFonts w:ascii="Arial" w:hAnsi="Arial" w:cs="Arial"/>
                <w:color w:val="262626" w:themeColor="text1" w:themeTint="D9"/>
                <w:sz w:val="16"/>
                <w:szCs w:val="16"/>
                <w:lang w:val="es-ES"/>
              </w:rPr>
            </w:pPr>
            <w:r>
              <w:rPr>
                <w:rFonts w:ascii="Arial" w:hAnsi="Arial" w:cs="Arial"/>
                <w:color w:val="262626" w:themeColor="text1" w:themeTint="D9"/>
                <w:sz w:val="16"/>
                <w:szCs w:val="16"/>
                <w:lang w:val="es-ES"/>
              </w:rPr>
              <w:t xml:space="preserve">Zip </w:t>
            </w:r>
            <w:r w:rsidRPr="00D64884">
              <w:rPr>
                <w:rFonts w:ascii="Arial" w:hAnsi="Arial" w:cs="Arial"/>
                <w:color w:val="262626" w:themeColor="text1" w:themeTint="D9"/>
                <w:sz w:val="16"/>
                <w:szCs w:val="16"/>
              </w:rPr>
              <w:t>Code:</w:t>
            </w:r>
          </w:p>
          <w:p w14:paraId="6AC15498" w14:textId="77777777" w:rsidR="002D564A" w:rsidRDefault="002D564A" w:rsidP="00FE34C9">
            <w:pPr>
              <w:pStyle w:val="Default"/>
              <w:ind w:right="-990"/>
              <w:rPr>
                <w:rFonts w:ascii="Arial" w:hAnsi="Arial" w:cs="Arial"/>
                <w:color w:val="262626" w:themeColor="text1" w:themeTint="D9"/>
                <w:sz w:val="22"/>
                <w:szCs w:val="22"/>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r>
      <w:tr w:rsidR="002D564A" w14:paraId="70819366" w14:textId="77777777" w:rsidTr="00FE34C9">
        <w:trPr>
          <w:trHeight w:val="431"/>
        </w:trPr>
        <w:tc>
          <w:tcPr>
            <w:tcW w:w="9918" w:type="dxa"/>
            <w:gridSpan w:val="9"/>
            <w:shd w:val="clear" w:color="auto" w:fill="D9E2F3" w:themeFill="accent1" w:themeFillTint="33"/>
            <w:vAlign w:val="center"/>
          </w:tcPr>
          <w:p w14:paraId="7A3F7BE9" w14:textId="77777777" w:rsidR="002D564A" w:rsidRPr="006078AA" w:rsidRDefault="002D564A" w:rsidP="00FE34C9">
            <w:pPr>
              <w:pStyle w:val="Default"/>
              <w:spacing w:after="60"/>
              <w:ind w:right="-994"/>
              <w:rPr>
                <w:rFonts w:ascii="Arial" w:hAnsi="Arial" w:cs="Arial"/>
                <w:color w:val="262626" w:themeColor="text1" w:themeTint="D9"/>
                <w:sz w:val="16"/>
                <w:szCs w:val="16"/>
              </w:rPr>
            </w:pPr>
            <w:r>
              <w:br w:type="page"/>
            </w:r>
            <w:r>
              <w:br w:type="page"/>
            </w:r>
            <w:r w:rsidRPr="006078AA">
              <w:rPr>
                <w:rFonts w:ascii="Arial" w:hAnsi="Arial" w:cs="Arial"/>
                <w:b/>
                <w:color w:val="262626" w:themeColor="text1" w:themeTint="D9"/>
                <w:sz w:val="20"/>
                <w:szCs w:val="20"/>
              </w:rPr>
              <w:t>Banking Information</w:t>
            </w:r>
          </w:p>
        </w:tc>
      </w:tr>
      <w:tr w:rsidR="002D564A" w14:paraId="15681D2A" w14:textId="77777777" w:rsidTr="00FE34C9">
        <w:trPr>
          <w:trHeight w:val="548"/>
        </w:trPr>
        <w:tc>
          <w:tcPr>
            <w:tcW w:w="9918" w:type="dxa"/>
            <w:gridSpan w:val="9"/>
          </w:tcPr>
          <w:p w14:paraId="3600B6B4" w14:textId="77777777" w:rsidR="002D564A" w:rsidRDefault="002D564A" w:rsidP="00FE34C9">
            <w:pPr>
              <w:pStyle w:val="Default"/>
              <w:spacing w:after="60"/>
              <w:ind w:right="-994"/>
              <w:rPr>
                <w:rFonts w:ascii="Arial" w:hAnsi="Arial" w:cs="Arial"/>
                <w:color w:val="262626" w:themeColor="text1" w:themeTint="D9"/>
                <w:sz w:val="16"/>
                <w:szCs w:val="16"/>
                <w:lang w:val="es-ES"/>
              </w:rPr>
            </w:pPr>
            <w:r>
              <w:rPr>
                <w:rFonts w:ascii="Arial" w:hAnsi="Arial" w:cs="Arial"/>
                <w:color w:val="262626" w:themeColor="text1" w:themeTint="D9"/>
                <w:sz w:val="16"/>
                <w:szCs w:val="16"/>
                <w:lang w:val="es-ES"/>
              </w:rPr>
              <w:t>Bank</w:t>
            </w:r>
            <w:r w:rsidRPr="00D659F7">
              <w:rPr>
                <w:rFonts w:ascii="Arial" w:hAnsi="Arial" w:cs="Arial"/>
                <w:color w:val="262626" w:themeColor="text1" w:themeTint="D9"/>
                <w:sz w:val="16"/>
                <w:szCs w:val="16"/>
                <w:lang w:val="es-ES"/>
              </w:rPr>
              <w:t xml:space="preserve"> </w:t>
            </w:r>
            <w:r w:rsidRPr="006078AA">
              <w:rPr>
                <w:rFonts w:ascii="Arial" w:hAnsi="Arial" w:cs="Arial"/>
                <w:color w:val="262626" w:themeColor="text1" w:themeTint="D9"/>
                <w:sz w:val="16"/>
                <w:szCs w:val="16"/>
              </w:rPr>
              <w:t>Name</w:t>
            </w:r>
            <w:r>
              <w:rPr>
                <w:rFonts w:ascii="Arial" w:hAnsi="Arial" w:cs="Arial"/>
                <w:color w:val="262626" w:themeColor="text1" w:themeTint="D9"/>
                <w:sz w:val="16"/>
                <w:szCs w:val="16"/>
                <w:lang w:val="es-ES"/>
              </w:rPr>
              <w:t>:</w:t>
            </w:r>
          </w:p>
          <w:p w14:paraId="546DDA9A"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r>
      <w:tr w:rsidR="002D564A" w14:paraId="4546EB6E" w14:textId="77777777" w:rsidTr="00FE34C9">
        <w:trPr>
          <w:trHeight w:val="548"/>
        </w:trPr>
        <w:tc>
          <w:tcPr>
            <w:tcW w:w="9918" w:type="dxa"/>
            <w:gridSpan w:val="9"/>
          </w:tcPr>
          <w:p w14:paraId="56339837" w14:textId="77777777" w:rsidR="002D564A" w:rsidRDefault="002D564A" w:rsidP="00FE34C9">
            <w:pPr>
              <w:pStyle w:val="Default"/>
              <w:spacing w:after="60"/>
              <w:ind w:right="-994"/>
              <w:rPr>
                <w:rFonts w:ascii="Arial" w:hAnsi="Arial" w:cs="Arial"/>
                <w:color w:val="262626" w:themeColor="text1" w:themeTint="D9"/>
                <w:sz w:val="16"/>
                <w:szCs w:val="16"/>
                <w:lang w:val="es-ES"/>
              </w:rPr>
            </w:pPr>
            <w:r>
              <w:rPr>
                <w:rFonts w:ascii="Arial" w:hAnsi="Arial" w:cs="Arial"/>
                <w:color w:val="262626" w:themeColor="text1" w:themeTint="D9"/>
                <w:sz w:val="16"/>
                <w:szCs w:val="16"/>
                <w:lang w:val="es-ES"/>
              </w:rPr>
              <w:t xml:space="preserve">Bank </w:t>
            </w:r>
            <w:r w:rsidRPr="006078AA">
              <w:rPr>
                <w:rFonts w:ascii="Arial" w:hAnsi="Arial" w:cs="Arial"/>
                <w:color w:val="262626" w:themeColor="text1" w:themeTint="D9"/>
                <w:sz w:val="16"/>
                <w:szCs w:val="16"/>
              </w:rPr>
              <w:t>Contact Name</w:t>
            </w:r>
            <w:r>
              <w:rPr>
                <w:rFonts w:ascii="Arial" w:hAnsi="Arial" w:cs="Arial"/>
                <w:color w:val="262626" w:themeColor="text1" w:themeTint="D9"/>
                <w:sz w:val="16"/>
                <w:szCs w:val="16"/>
                <w:lang w:val="es-ES"/>
              </w:rPr>
              <w:t>:</w:t>
            </w:r>
          </w:p>
          <w:p w14:paraId="14636C85"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r>
      <w:tr w:rsidR="002D564A" w14:paraId="26A59E54" w14:textId="77777777" w:rsidTr="00FE34C9">
        <w:trPr>
          <w:trHeight w:val="548"/>
        </w:trPr>
        <w:tc>
          <w:tcPr>
            <w:tcW w:w="3258" w:type="dxa"/>
          </w:tcPr>
          <w:p w14:paraId="4CC2AEE1" w14:textId="77777777" w:rsidR="002D564A" w:rsidRDefault="002D564A" w:rsidP="00FE34C9">
            <w:pPr>
              <w:pStyle w:val="Default"/>
              <w:spacing w:after="60"/>
              <w:ind w:right="-994"/>
              <w:rPr>
                <w:rFonts w:ascii="Arial" w:hAnsi="Arial" w:cs="Arial"/>
                <w:color w:val="262626" w:themeColor="text1" w:themeTint="D9"/>
                <w:sz w:val="16"/>
                <w:szCs w:val="16"/>
                <w:lang w:val="es-ES"/>
              </w:rPr>
            </w:pPr>
            <w:r>
              <w:rPr>
                <w:rFonts w:ascii="Arial" w:hAnsi="Arial" w:cs="Arial"/>
                <w:color w:val="262626" w:themeColor="text1" w:themeTint="D9"/>
                <w:sz w:val="16"/>
                <w:szCs w:val="16"/>
                <w:lang w:val="es-ES"/>
              </w:rPr>
              <w:t xml:space="preserve">Street </w:t>
            </w:r>
            <w:r w:rsidRPr="006078AA">
              <w:rPr>
                <w:rFonts w:ascii="Arial" w:hAnsi="Arial" w:cs="Arial"/>
                <w:color w:val="262626" w:themeColor="text1" w:themeTint="D9"/>
                <w:sz w:val="16"/>
                <w:szCs w:val="16"/>
              </w:rPr>
              <w:t>Address</w:t>
            </w:r>
            <w:r>
              <w:rPr>
                <w:rFonts w:ascii="Arial" w:hAnsi="Arial" w:cs="Arial"/>
                <w:color w:val="262626" w:themeColor="text1" w:themeTint="D9"/>
                <w:sz w:val="16"/>
                <w:szCs w:val="16"/>
                <w:lang w:val="es-ES"/>
              </w:rPr>
              <w:t>:</w:t>
            </w:r>
          </w:p>
          <w:p w14:paraId="63BBD85C" w14:textId="77777777" w:rsidR="002D564A" w:rsidRDefault="002D564A" w:rsidP="00FE34C9">
            <w:pPr>
              <w:pStyle w:val="Default"/>
              <w:ind w:right="-990"/>
              <w:rPr>
                <w:rFonts w:ascii="Arial" w:hAnsi="Arial" w:cs="Arial"/>
                <w:color w:val="262626" w:themeColor="text1" w:themeTint="D9"/>
                <w:sz w:val="22"/>
                <w:szCs w:val="22"/>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3060" w:type="dxa"/>
            <w:gridSpan w:val="4"/>
          </w:tcPr>
          <w:p w14:paraId="38682D78" w14:textId="77777777" w:rsidR="002D564A" w:rsidRDefault="002D564A" w:rsidP="00FE34C9">
            <w:pPr>
              <w:pStyle w:val="Default"/>
              <w:spacing w:after="60"/>
              <w:ind w:right="-994"/>
              <w:rPr>
                <w:rFonts w:ascii="Arial" w:hAnsi="Arial" w:cs="Arial"/>
                <w:color w:val="262626" w:themeColor="text1" w:themeTint="D9"/>
                <w:sz w:val="16"/>
                <w:szCs w:val="16"/>
                <w:lang w:val="es-ES"/>
              </w:rPr>
            </w:pPr>
            <w:r>
              <w:rPr>
                <w:rFonts w:ascii="Arial" w:hAnsi="Arial" w:cs="Arial"/>
                <w:color w:val="262626" w:themeColor="text1" w:themeTint="D9"/>
                <w:sz w:val="16"/>
                <w:szCs w:val="16"/>
                <w:lang w:val="es-ES"/>
              </w:rPr>
              <w:t>City:</w:t>
            </w:r>
          </w:p>
          <w:p w14:paraId="0FA52B97"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1800" w:type="dxa"/>
            <w:gridSpan w:val="3"/>
          </w:tcPr>
          <w:p w14:paraId="4E85EEE9"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6078AA">
              <w:rPr>
                <w:rFonts w:ascii="Arial" w:hAnsi="Arial" w:cs="Arial"/>
                <w:color w:val="262626" w:themeColor="text1" w:themeTint="D9"/>
                <w:sz w:val="16"/>
                <w:szCs w:val="16"/>
              </w:rPr>
              <w:t>State</w:t>
            </w:r>
            <w:r>
              <w:rPr>
                <w:rFonts w:ascii="Arial" w:hAnsi="Arial" w:cs="Arial"/>
                <w:color w:val="262626" w:themeColor="text1" w:themeTint="D9"/>
                <w:sz w:val="16"/>
                <w:szCs w:val="16"/>
                <w:lang w:val="es-ES"/>
              </w:rPr>
              <w:t>:</w:t>
            </w:r>
          </w:p>
          <w:p w14:paraId="032B3D2F" w14:textId="77777777" w:rsidR="002D564A" w:rsidRDefault="002D564A" w:rsidP="00FE34C9">
            <w:pPr>
              <w:pStyle w:val="Default"/>
              <w:ind w:right="-990"/>
              <w:rPr>
                <w:rFonts w:ascii="Arial" w:hAnsi="Arial" w:cs="Arial"/>
                <w:color w:val="262626" w:themeColor="text1" w:themeTint="D9"/>
                <w:sz w:val="22"/>
                <w:szCs w:val="22"/>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1800" w:type="dxa"/>
          </w:tcPr>
          <w:p w14:paraId="2CD6F411" w14:textId="77777777" w:rsidR="002D564A" w:rsidRDefault="002D564A" w:rsidP="00FE34C9">
            <w:pPr>
              <w:pStyle w:val="Default"/>
              <w:spacing w:after="60"/>
              <w:ind w:right="-994"/>
              <w:rPr>
                <w:rFonts w:ascii="Arial" w:hAnsi="Arial" w:cs="Arial"/>
                <w:color w:val="262626" w:themeColor="text1" w:themeTint="D9"/>
                <w:sz w:val="16"/>
                <w:szCs w:val="16"/>
                <w:lang w:val="es-ES"/>
              </w:rPr>
            </w:pPr>
            <w:r>
              <w:rPr>
                <w:rFonts w:ascii="Arial" w:hAnsi="Arial" w:cs="Arial"/>
                <w:color w:val="262626" w:themeColor="text1" w:themeTint="D9"/>
                <w:sz w:val="16"/>
                <w:szCs w:val="16"/>
                <w:lang w:val="es-ES"/>
              </w:rPr>
              <w:t xml:space="preserve">Zip </w:t>
            </w:r>
            <w:r w:rsidRPr="006078AA">
              <w:rPr>
                <w:rFonts w:ascii="Arial" w:hAnsi="Arial" w:cs="Arial"/>
                <w:color w:val="262626" w:themeColor="text1" w:themeTint="D9"/>
                <w:sz w:val="16"/>
                <w:szCs w:val="16"/>
              </w:rPr>
              <w:t>Code</w:t>
            </w:r>
            <w:r>
              <w:rPr>
                <w:rFonts w:ascii="Arial" w:hAnsi="Arial" w:cs="Arial"/>
                <w:color w:val="262626" w:themeColor="text1" w:themeTint="D9"/>
                <w:sz w:val="16"/>
                <w:szCs w:val="16"/>
                <w:lang w:val="es-ES"/>
              </w:rPr>
              <w:t>:</w:t>
            </w:r>
          </w:p>
          <w:p w14:paraId="4D5DE84D" w14:textId="77777777" w:rsidR="002D564A" w:rsidRDefault="002D564A" w:rsidP="00FE34C9">
            <w:pPr>
              <w:pStyle w:val="Default"/>
              <w:ind w:right="-990"/>
              <w:rPr>
                <w:rFonts w:ascii="Arial" w:hAnsi="Arial" w:cs="Arial"/>
                <w:color w:val="262626" w:themeColor="text1" w:themeTint="D9"/>
                <w:sz w:val="22"/>
                <w:szCs w:val="22"/>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r>
      <w:tr w:rsidR="002D564A" w14:paraId="1686DF63" w14:textId="77777777" w:rsidTr="00FE34C9">
        <w:trPr>
          <w:trHeight w:val="548"/>
        </w:trPr>
        <w:tc>
          <w:tcPr>
            <w:tcW w:w="3258" w:type="dxa"/>
          </w:tcPr>
          <w:p w14:paraId="3AB7B383"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6078AA">
              <w:rPr>
                <w:rFonts w:ascii="Arial" w:hAnsi="Arial" w:cs="Arial"/>
                <w:color w:val="262626" w:themeColor="text1" w:themeTint="D9"/>
                <w:sz w:val="16"/>
                <w:szCs w:val="16"/>
              </w:rPr>
              <w:t>Phone</w:t>
            </w:r>
            <w:r>
              <w:rPr>
                <w:rFonts w:ascii="Arial" w:hAnsi="Arial" w:cs="Arial"/>
                <w:color w:val="262626" w:themeColor="text1" w:themeTint="D9"/>
                <w:sz w:val="16"/>
                <w:szCs w:val="16"/>
                <w:lang w:val="es-ES"/>
              </w:rPr>
              <w:t>:</w:t>
            </w:r>
          </w:p>
          <w:p w14:paraId="346E8EDE"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3060" w:type="dxa"/>
            <w:gridSpan w:val="4"/>
          </w:tcPr>
          <w:p w14:paraId="106BB22B" w14:textId="77777777" w:rsidR="002D564A" w:rsidRDefault="002D564A" w:rsidP="00FE34C9">
            <w:pPr>
              <w:pStyle w:val="Default"/>
              <w:spacing w:after="60"/>
              <w:ind w:right="-994"/>
              <w:rPr>
                <w:rFonts w:ascii="Arial" w:hAnsi="Arial" w:cs="Arial"/>
                <w:color w:val="262626" w:themeColor="text1" w:themeTint="D9"/>
                <w:sz w:val="16"/>
                <w:szCs w:val="16"/>
                <w:lang w:val="es-ES"/>
              </w:rPr>
            </w:pPr>
            <w:r>
              <w:rPr>
                <w:rFonts w:ascii="Arial" w:hAnsi="Arial" w:cs="Arial"/>
                <w:color w:val="262626" w:themeColor="text1" w:themeTint="D9"/>
                <w:sz w:val="16"/>
                <w:szCs w:val="16"/>
                <w:lang w:val="es-ES"/>
              </w:rPr>
              <w:t>Fax:</w:t>
            </w:r>
          </w:p>
          <w:p w14:paraId="0E9ED518"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3600" w:type="dxa"/>
            <w:gridSpan w:val="4"/>
          </w:tcPr>
          <w:p w14:paraId="7E61B968" w14:textId="77777777" w:rsidR="002D564A" w:rsidRDefault="002D564A" w:rsidP="00FE34C9">
            <w:pPr>
              <w:pStyle w:val="Default"/>
              <w:spacing w:after="60"/>
              <w:ind w:right="-994"/>
              <w:rPr>
                <w:rFonts w:ascii="Arial" w:hAnsi="Arial" w:cs="Arial"/>
                <w:color w:val="262626" w:themeColor="text1" w:themeTint="D9"/>
                <w:sz w:val="16"/>
                <w:szCs w:val="16"/>
                <w:lang w:val="es-ES"/>
              </w:rPr>
            </w:pPr>
            <w:r>
              <w:rPr>
                <w:rFonts w:ascii="Arial" w:hAnsi="Arial" w:cs="Arial"/>
                <w:color w:val="262626" w:themeColor="text1" w:themeTint="D9"/>
                <w:sz w:val="16"/>
                <w:szCs w:val="16"/>
                <w:lang w:val="es-ES"/>
              </w:rPr>
              <w:t>email:</w:t>
            </w:r>
          </w:p>
          <w:p w14:paraId="0612B3C2"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r>
      <w:tr w:rsidR="002D564A" w14:paraId="7B4E7480" w14:textId="77777777" w:rsidTr="00FE34C9">
        <w:trPr>
          <w:trHeight w:val="548"/>
        </w:trPr>
        <w:tc>
          <w:tcPr>
            <w:tcW w:w="3258" w:type="dxa"/>
          </w:tcPr>
          <w:p w14:paraId="4F349E7F" w14:textId="77777777" w:rsidR="002D564A" w:rsidRDefault="002D564A" w:rsidP="00FE34C9">
            <w:pPr>
              <w:pStyle w:val="Default"/>
              <w:spacing w:after="60"/>
              <w:ind w:right="-994"/>
              <w:rPr>
                <w:rFonts w:ascii="Arial" w:hAnsi="Arial" w:cs="Arial"/>
                <w:color w:val="262626" w:themeColor="text1" w:themeTint="D9"/>
                <w:sz w:val="16"/>
                <w:szCs w:val="16"/>
                <w:lang w:val="es-ES"/>
              </w:rPr>
            </w:pPr>
            <w:r>
              <w:rPr>
                <w:rFonts w:ascii="Arial" w:hAnsi="Arial" w:cs="Arial"/>
                <w:color w:val="262626" w:themeColor="text1" w:themeTint="D9"/>
                <w:sz w:val="16"/>
                <w:szCs w:val="16"/>
                <w:lang w:val="es-ES"/>
              </w:rPr>
              <w:t xml:space="preserve">Date </w:t>
            </w:r>
            <w:r w:rsidRPr="006078AA">
              <w:rPr>
                <w:rFonts w:ascii="Arial" w:hAnsi="Arial" w:cs="Arial"/>
                <w:color w:val="262626" w:themeColor="text1" w:themeTint="D9"/>
                <w:sz w:val="16"/>
                <w:szCs w:val="16"/>
              </w:rPr>
              <w:t>Account Opened</w:t>
            </w:r>
            <w:r>
              <w:rPr>
                <w:rFonts w:ascii="Arial" w:hAnsi="Arial" w:cs="Arial"/>
                <w:color w:val="262626" w:themeColor="text1" w:themeTint="D9"/>
                <w:sz w:val="16"/>
                <w:szCs w:val="16"/>
                <w:lang w:val="es-ES"/>
              </w:rPr>
              <w:t>:</w:t>
            </w:r>
          </w:p>
          <w:p w14:paraId="30B15D8E"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3060" w:type="dxa"/>
            <w:gridSpan w:val="4"/>
          </w:tcPr>
          <w:p w14:paraId="1F5EEE40"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6078AA">
              <w:rPr>
                <w:rFonts w:ascii="Arial" w:hAnsi="Arial" w:cs="Arial"/>
                <w:color w:val="262626" w:themeColor="text1" w:themeTint="D9"/>
                <w:sz w:val="16"/>
                <w:szCs w:val="16"/>
              </w:rPr>
              <w:t>Type of Account</w:t>
            </w:r>
            <w:r>
              <w:rPr>
                <w:rFonts w:ascii="Arial" w:hAnsi="Arial" w:cs="Arial"/>
                <w:color w:val="262626" w:themeColor="text1" w:themeTint="D9"/>
                <w:sz w:val="16"/>
                <w:szCs w:val="16"/>
                <w:lang w:val="es-ES"/>
              </w:rPr>
              <w:t>:</w:t>
            </w:r>
          </w:p>
          <w:p w14:paraId="17E6C2AD"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3600" w:type="dxa"/>
            <w:gridSpan w:val="4"/>
          </w:tcPr>
          <w:p w14:paraId="0AC72DE2"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6078AA">
              <w:rPr>
                <w:rFonts w:ascii="Arial" w:hAnsi="Arial" w:cs="Arial"/>
                <w:color w:val="262626" w:themeColor="text1" w:themeTint="D9"/>
                <w:sz w:val="16"/>
                <w:szCs w:val="16"/>
              </w:rPr>
              <w:t>Account Number</w:t>
            </w:r>
            <w:r>
              <w:rPr>
                <w:rFonts w:ascii="Arial" w:hAnsi="Arial" w:cs="Arial"/>
                <w:color w:val="262626" w:themeColor="text1" w:themeTint="D9"/>
                <w:sz w:val="16"/>
                <w:szCs w:val="16"/>
                <w:lang w:val="es-ES"/>
              </w:rPr>
              <w:t>:</w:t>
            </w:r>
          </w:p>
          <w:p w14:paraId="1637F213"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r>
      <w:tr w:rsidR="002D564A" w14:paraId="5B463231" w14:textId="77777777" w:rsidTr="00FE34C9">
        <w:trPr>
          <w:trHeight w:val="548"/>
        </w:trPr>
        <w:tc>
          <w:tcPr>
            <w:tcW w:w="3258" w:type="dxa"/>
          </w:tcPr>
          <w:p w14:paraId="0BD85C26" w14:textId="77777777" w:rsidR="002D564A" w:rsidRDefault="002D564A" w:rsidP="00FE34C9">
            <w:pPr>
              <w:pStyle w:val="Default"/>
              <w:spacing w:after="60"/>
              <w:ind w:right="-994"/>
              <w:rPr>
                <w:rFonts w:ascii="Arial" w:hAnsi="Arial" w:cs="Arial"/>
                <w:color w:val="262626" w:themeColor="text1" w:themeTint="D9"/>
                <w:sz w:val="16"/>
                <w:szCs w:val="16"/>
                <w:lang w:val="es-ES"/>
              </w:rPr>
            </w:pPr>
            <w:r>
              <w:rPr>
                <w:rFonts w:ascii="Arial" w:hAnsi="Arial" w:cs="Arial"/>
                <w:color w:val="262626" w:themeColor="text1" w:themeTint="D9"/>
                <w:sz w:val="16"/>
                <w:szCs w:val="16"/>
                <w:lang w:val="es-ES"/>
              </w:rPr>
              <w:t xml:space="preserve">Date </w:t>
            </w:r>
            <w:r w:rsidRPr="006078AA">
              <w:rPr>
                <w:rFonts w:ascii="Arial" w:hAnsi="Arial" w:cs="Arial"/>
                <w:color w:val="262626" w:themeColor="text1" w:themeTint="D9"/>
                <w:sz w:val="16"/>
                <w:szCs w:val="16"/>
              </w:rPr>
              <w:t>Account Opened</w:t>
            </w:r>
            <w:r>
              <w:rPr>
                <w:rFonts w:ascii="Arial" w:hAnsi="Arial" w:cs="Arial"/>
                <w:color w:val="262626" w:themeColor="text1" w:themeTint="D9"/>
                <w:sz w:val="16"/>
                <w:szCs w:val="16"/>
                <w:lang w:val="es-ES"/>
              </w:rPr>
              <w:t>:</w:t>
            </w:r>
          </w:p>
          <w:p w14:paraId="0653C4D9"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3060" w:type="dxa"/>
            <w:gridSpan w:val="4"/>
          </w:tcPr>
          <w:p w14:paraId="56B35E4C"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6078AA">
              <w:rPr>
                <w:rFonts w:ascii="Arial" w:hAnsi="Arial" w:cs="Arial"/>
                <w:color w:val="262626" w:themeColor="text1" w:themeTint="D9"/>
                <w:sz w:val="16"/>
                <w:szCs w:val="16"/>
              </w:rPr>
              <w:t>Type of Account</w:t>
            </w:r>
            <w:r>
              <w:rPr>
                <w:rFonts w:ascii="Arial" w:hAnsi="Arial" w:cs="Arial"/>
                <w:color w:val="262626" w:themeColor="text1" w:themeTint="D9"/>
                <w:sz w:val="16"/>
                <w:szCs w:val="16"/>
                <w:lang w:val="es-ES"/>
              </w:rPr>
              <w:t>:</w:t>
            </w:r>
          </w:p>
          <w:p w14:paraId="3A355C8E"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3600" w:type="dxa"/>
            <w:gridSpan w:val="4"/>
          </w:tcPr>
          <w:p w14:paraId="2C2C9059"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6078AA">
              <w:rPr>
                <w:rFonts w:ascii="Arial" w:hAnsi="Arial" w:cs="Arial"/>
                <w:color w:val="262626" w:themeColor="text1" w:themeTint="D9"/>
                <w:sz w:val="16"/>
                <w:szCs w:val="16"/>
              </w:rPr>
              <w:t>Account Number</w:t>
            </w:r>
            <w:r>
              <w:rPr>
                <w:rFonts w:ascii="Arial" w:hAnsi="Arial" w:cs="Arial"/>
                <w:color w:val="262626" w:themeColor="text1" w:themeTint="D9"/>
                <w:sz w:val="16"/>
                <w:szCs w:val="16"/>
                <w:lang w:val="es-ES"/>
              </w:rPr>
              <w:t>:</w:t>
            </w:r>
          </w:p>
          <w:p w14:paraId="44AA7B3A"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r>
      <w:tr w:rsidR="002D564A" w14:paraId="3C3B6F14" w14:textId="77777777" w:rsidTr="00FE34C9">
        <w:trPr>
          <w:trHeight w:val="413"/>
        </w:trPr>
        <w:tc>
          <w:tcPr>
            <w:tcW w:w="9918" w:type="dxa"/>
            <w:gridSpan w:val="9"/>
            <w:shd w:val="clear" w:color="auto" w:fill="D9E2F3" w:themeFill="accent1" w:themeFillTint="33"/>
            <w:vAlign w:val="center"/>
          </w:tcPr>
          <w:p w14:paraId="2F005EA3" w14:textId="77777777" w:rsidR="002D564A" w:rsidRPr="006078AA" w:rsidRDefault="002D564A" w:rsidP="00FE34C9">
            <w:pPr>
              <w:pStyle w:val="Default"/>
              <w:spacing w:after="60"/>
              <w:ind w:right="-994"/>
              <w:rPr>
                <w:rFonts w:ascii="Arial" w:hAnsi="Arial" w:cs="Arial"/>
                <w:b/>
                <w:color w:val="262626" w:themeColor="text1" w:themeTint="D9"/>
                <w:sz w:val="20"/>
                <w:szCs w:val="20"/>
              </w:rPr>
            </w:pPr>
            <w:r w:rsidRPr="006078AA">
              <w:rPr>
                <w:rFonts w:ascii="Arial" w:hAnsi="Arial" w:cs="Arial"/>
                <w:b/>
                <w:color w:val="262626" w:themeColor="text1" w:themeTint="D9"/>
                <w:sz w:val="20"/>
                <w:szCs w:val="20"/>
              </w:rPr>
              <w:t>Terms and Conditions</w:t>
            </w:r>
          </w:p>
        </w:tc>
      </w:tr>
      <w:tr w:rsidR="002D564A" w14:paraId="14C34171" w14:textId="77777777" w:rsidTr="00FE34C9">
        <w:trPr>
          <w:trHeight w:val="1376"/>
        </w:trPr>
        <w:tc>
          <w:tcPr>
            <w:tcW w:w="9918" w:type="dxa"/>
            <w:gridSpan w:val="9"/>
            <w:vAlign w:val="center"/>
          </w:tcPr>
          <w:p w14:paraId="4F212044" w14:textId="77777777" w:rsidR="002D564A" w:rsidRPr="006257A7" w:rsidRDefault="002D564A" w:rsidP="00FE34C9">
            <w:pPr>
              <w:pStyle w:val="ListParagraph"/>
              <w:numPr>
                <w:ilvl w:val="0"/>
                <w:numId w:val="24"/>
              </w:numPr>
              <w:autoSpaceDE w:val="0"/>
              <w:autoSpaceDN w:val="0"/>
              <w:rPr>
                <w:rFonts w:eastAsia="Times"/>
                <w:color w:val="262626" w:themeColor="text1" w:themeTint="D9"/>
                <w:sz w:val="18"/>
                <w:szCs w:val="18"/>
              </w:rPr>
            </w:pPr>
            <w:r w:rsidRPr="006257A7">
              <w:rPr>
                <w:rFonts w:eastAsia="Times"/>
                <w:color w:val="262626" w:themeColor="text1" w:themeTint="D9"/>
                <w:sz w:val="18"/>
                <w:szCs w:val="18"/>
              </w:rPr>
              <w:t xml:space="preserve">All invoices are to be paid upon receipt, </w:t>
            </w:r>
            <w:r>
              <w:rPr>
                <w:rFonts w:eastAsia="Times"/>
                <w:color w:val="262626" w:themeColor="text1" w:themeTint="D9"/>
                <w:sz w:val="18"/>
                <w:szCs w:val="18"/>
              </w:rPr>
              <w:t xml:space="preserve">except if different payment terms are </w:t>
            </w:r>
            <w:r w:rsidRPr="006257A7">
              <w:rPr>
                <w:rFonts w:eastAsia="Times"/>
                <w:color w:val="262626" w:themeColor="text1" w:themeTint="D9"/>
                <w:sz w:val="18"/>
                <w:szCs w:val="18"/>
              </w:rPr>
              <w:t xml:space="preserve">specified in the </w:t>
            </w:r>
            <w:proofErr w:type="spellStart"/>
            <w:r>
              <w:rPr>
                <w:rFonts w:eastAsia="Times"/>
                <w:color w:val="262626" w:themeColor="text1" w:themeTint="D9"/>
                <w:sz w:val="18"/>
                <w:szCs w:val="18"/>
              </w:rPr>
              <w:t>Vetzu</w:t>
            </w:r>
            <w:proofErr w:type="spellEnd"/>
            <w:r>
              <w:rPr>
                <w:rFonts w:eastAsia="Times"/>
                <w:color w:val="262626" w:themeColor="text1" w:themeTint="D9"/>
                <w:sz w:val="18"/>
                <w:szCs w:val="18"/>
              </w:rPr>
              <w:t xml:space="preserve"> Master </w:t>
            </w:r>
            <w:r w:rsidRPr="006257A7">
              <w:rPr>
                <w:rFonts w:eastAsia="Times"/>
                <w:color w:val="262626" w:themeColor="text1" w:themeTint="D9"/>
                <w:sz w:val="18"/>
                <w:szCs w:val="18"/>
              </w:rPr>
              <w:t>Services Agreement</w:t>
            </w:r>
            <w:r>
              <w:rPr>
                <w:rFonts w:eastAsia="Times"/>
                <w:color w:val="262626" w:themeColor="text1" w:themeTint="D9"/>
                <w:sz w:val="18"/>
                <w:szCs w:val="18"/>
              </w:rPr>
              <w:t>, such terms shall prevail</w:t>
            </w:r>
            <w:r w:rsidRPr="006257A7">
              <w:rPr>
                <w:rFonts w:eastAsia="Times"/>
                <w:color w:val="262626" w:themeColor="text1" w:themeTint="D9"/>
                <w:sz w:val="18"/>
                <w:szCs w:val="18"/>
              </w:rPr>
              <w:t>.</w:t>
            </w:r>
          </w:p>
          <w:p w14:paraId="44DFADEA" w14:textId="77777777" w:rsidR="002D564A" w:rsidRPr="006257A7" w:rsidRDefault="002D564A" w:rsidP="00FE34C9">
            <w:pPr>
              <w:pStyle w:val="ListParagraph"/>
              <w:numPr>
                <w:ilvl w:val="0"/>
                <w:numId w:val="24"/>
              </w:numPr>
              <w:autoSpaceDE w:val="0"/>
              <w:autoSpaceDN w:val="0"/>
              <w:rPr>
                <w:rFonts w:eastAsia="Times"/>
                <w:color w:val="262626" w:themeColor="text1" w:themeTint="D9"/>
                <w:sz w:val="18"/>
                <w:szCs w:val="18"/>
              </w:rPr>
            </w:pPr>
            <w:r w:rsidRPr="006257A7">
              <w:rPr>
                <w:rFonts w:eastAsia="Times"/>
                <w:color w:val="262626" w:themeColor="text1" w:themeTint="D9"/>
                <w:sz w:val="18"/>
                <w:szCs w:val="18"/>
              </w:rPr>
              <w:t>Claims arising from invoices must be made within seven</w:t>
            </w:r>
            <w:r>
              <w:rPr>
                <w:rFonts w:eastAsia="Times"/>
                <w:color w:val="262626" w:themeColor="text1" w:themeTint="D9"/>
                <w:sz w:val="18"/>
                <w:szCs w:val="18"/>
              </w:rPr>
              <w:t xml:space="preserve"> (7)</w:t>
            </w:r>
            <w:r w:rsidRPr="006257A7">
              <w:rPr>
                <w:rFonts w:eastAsia="Times"/>
                <w:color w:val="262626" w:themeColor="text1" w:themeTint="D9"/>
                <w:sz w:val="18"/>
                <w:szCs w:val="18"/>
              </w:rPr>
              <w:t xml:space="preserve"> working days.</w:t>
            </w:r>
          </w:p>
          <w:p w14:paraId="541FC259" w14:textId="77777777" w:rsidR="002D564A" w:rsidRPr="006257A7" w:rsidRDefault="002D564A" w:rsidP="00FE34C9">
            <w:pPr>
              <w:pStyle w:val="ListParagraph"/>
              <w:numPr>
                <w:ilvl w:val="0"/>
                <w:numId w:val="24"/>
              </w:numPr>
              <w:autoSpaceDE w:val="0"/>
              <w:autoSpaceDN w:val="0"/>
              <w:rPr>
                <w:color w:val="262626" w:themeColor="text1" w:themeTint="D9"/>
                <w:sz w:val="16"/>
                <w:szCs w:val="16"/>
                <w:lang w:val="es-ES"/>
              </w:rPr>
            </w:pPr>
            <w:r w:rsidRPr="006257A7">
              <w:rPr>
                <w:rFonts w:eastAsia="Times"/>
                <w:color w:val="262626" w:themeColor="text1" w:themeTint="D9"/>
                <w:sz w:val="18"/>
                <w:szCs w:val="18"/>
              </w:rPr>
              <w:t xml:space="preserve">By applying for credit, you authorize </w:t>
            </w:r>
            <w:proofErr w:type="spellStart"/>
            <w:r>
              <w:rPr>
                <w:rFonts w:eastAsia="Times"/>
                <w:color w:val="262626" w:themeColor="text1" w:themeTint="D9"/>
                <w:sz w:val="18"/>
                <w:szCs w:val="18"/>
              </w:rPr>
              <w:t>Vetzu</w:t>
            </w:r>
            <w:proofErr w:type="spellEnd"/>
            <w:r w:rsidRPr="006257A7">
              <w:rPr>
                <w:rFonts w:eastAsia="Times"/>
                <w:color w:val="262626" w:themeColor="text1" w:themeTint="D9"/>
                <w:sz w:val="18"/>
                <w:szCs w:val="18"/>
              </w:rPr>
              <w:t xml:space="preserve"> to check your credit history with a credit reporting agency.</w:t>
            </w:r>
          </w:p>
          <w:p w14:paraId="616FB017" w14:textId="77777777" w:rsidR="002D564A" w:rsidRPr="006257A7" w:rsidRDefault="002D564A" w:rsidP="00FE34C9">
            <w:pPr>
              <w:pStyle w:val="ListParagraph"/>
              <w:numPr>
                <w:ilvl w:val="0"/>
                <w:numId w:val="24"/>
              </w:numPr>
              <w:autoSpaceDE w:val="0"/>
              <w:autoSpaceDN w:val="0"/>
              <w:rPr>
                <w:color w:val="262626" w:themeColor="text1" w:themeTint="D9"/>
                <w:sz w:val="16"/>
                <w:szCs w:val="16"/>
                <w:lang w:val="es-ES"/>
              </w:rPr>
            </w:pPr>
            <w:r w:rsidRPr="006257A7">
              <w:rPr>
                <w:rFonts w:eastAsia="Times"/>
                <w:color w:val="262626" w:themeColor="text1" w:themeTint="D9"/>
                <w:sz w:val="18"/>
                <w:szCs w:val="18"/>
              </w:rPr>
              <w:t xml:space="preserve">By submitting this application, you authorize </w:t>
            </w:r>
            <w:proofErr w:type="spellStart"/>
            <w:r>
              <w:rPr>
                <w:rFonts w:eastAsia="Times"/>
                <w:color w:val="262626" w:themeColor="text1" w:themeTint="D9"/>
                <w:sz w:val="18"/>
                <w:szCs w:val="18"/>
              </w:rPr>
              <w:t>Vetzu</w:t>
            </w:r>
            <w:proofErr w:type="spellEnd"/>
            <w:r>
              <w:rPr>
                <w:rFonts w:eastAsia="Times"/>
                <w:color w:val="262626" w:themeColor="text1" w:themeTint="D9"/>
                <w:sz w:val="18"/>
                <w:szCs w:val="18"/>
              </w:rPr>
              <w:t xml:space="preserve"> </w:t>
            </w:r>
            <w:r w:rsidRPr="006257A7">
              <w:rPr>
                <w:rFonts w:eastAsia="Times"/>
                <w:color w:val="262626" w:themeColor="text1" w:themeTint="D9"/>
                <w:sz w:val="18"/>
                <w:szCs w:val="18"/>
              </w:rPr>
              <w:t>or its agents to make an inquiry into the bank reference that you have supplied.</w:t>
            </w:r>
          </w:p>
        </w:tc>
      </w:tr>
    </w:tbl>
    <w:bookmarkEnd w:id="4"/>
    <w:p w14:paraId="21B252C9" w14:textId="77777777" w:rsidR="002D564A" w:rsidRDefault="002D564A" w:rsidP="002D564A">
      <w:pPr>
        <w:pStyle w:val="Default"/>
        <w:ind w:right="-990"/>
        <w:rPr>
          <w:rFonts w:ascii="Arial" w:hAnsi="Arial" w:cs="Arial"/>
          <w:color w:val="262626" w:themeColor="text1" w:themeTint="D9"/>
          <w:sz w:val="22"/>
          <w:szCs w:val="22"/>
          <w:lang w:val="es-ES"/>
        </w:rPr>
      </w:pPr>
      <w:r w:rsidRPr="00FF0BC3">
        <w:rPr>
          <w:rFonts w:ascii="Arial" w:hAnsi="Arial" w:cs="Arial"/>
          <w:noProof/>
          <w:color w:val="262626" w:themeColor="text1" w:themeTint="D9"/>
          <w:sz w:val="28"/>
          <w:szCs w:val="28"/>
        </w:rPr>
        <mc:AlternateContent>
          <mc:Choice Requires="wps">
            <w:drawing>
              <wp:anchor distT="45720" distB="45720" distL="114300" distR="114300" simplePos="0" relativeHeight="251659264" behindDoc="0" locked="0" layoutInCell="1" allowOverlap="1" wp14:anchorId="120A8C5C" wp14:editId="39B76B08">
                <wp:simplePos x="0" y="0"/>
                <wp:positionH relativeFrom="column">
                  <wp:posOffset>-85725</wp:posOffset>
                </wp:positionH>
                <wp:positionV relativeFrom="page">
                  <wp:posOffset>942975</wp:posOffset>
                </wp:positionV>
                <wp:extent cx="6315075" cy="27559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275590"/>
                        </a:xfrm>
                        <a:prstGeom prst="rect">
                          <a:avLst/>
                        </a:prstGeom>
                        <a:solidFill>
                          <a:srgbClr val="FFFFFF"/>
                        </a:solidFill>
                        <a:ln w="9525">
                          <a:noFill/>
                          <a:miter lim="800000"/>
                          <a:headEnd/>
                          <a:tailEnd/>
                        </a:ln>
                      </wps:spPr>
                      <wps:txbx>
                        <w:txbxContent>
                          <w:p w14:paraId="60EDD118" w14:textId="77777777" w:rsidR="00FE34C9" w:rsidRPr="00C403E2" w:rsidRDefault="00FE34C9" w:rsidP="002D564A">
                            <w:pPr>
                              <w:jc w:val="center"/>
                              <w:rPr>
                                <w:rFonts w:ascii="Tahoma" w:hAnsi="Tahoma" w:cs="Tahoma"/>
                                <w:color w:val="002060"/>
                                <w:szCs w:val="24"/>
                              </w:rPr>
                            </w:pPr>
                            <w:r>
                              <w:rPr>
                                <w:rFonts w:ascii="Tahoma" w:hAnsi="Tahoma" w:cs="Tahoma"/>
                                <w:b/>
                                <w:color w:val="002060"/>
                                <w:szCs w:val="24"/>
                              </w:rPr>
                              <w:t xml:space="preserve">Client </w:t>
                            </w:r>
                            <w:r w:rsidRPr="00C403E2">
                              <w:rPr>
                                <w:rFonts w:ascii="Tahoma" w:hAnsi="Tahoma" w:cs="Tahoma"/>
                                <w:b/>
                                <w:color w:val="002060"/>
                                <w:szCs w:val="24"/>
                              </w:rPr>
                              <w:t xml:space="preserve"> Corporate Information </w:t>
                            </w:r>
                            <w:r w:rsidRPr="00C403E2">
                              <w:rPr>
                                <w:rFonts w:ascii="Tahoma" w:hAnsi="Tahoma" w:cs="Tahoma"/>
                                <w:color w:val="002060"/>
                                <w:szCs w:val="24"/>
                              </w:rPr>
                              <w:t>(cont.)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0A8C5C" id="_x0000_t202" coordsize="21600,21600" o:spt="202" path="m,l,21600r21600,l21600,xe">
                <v:stroke joinstyle="miter"/>
                <v:path gradientshapeok="t" o:connecttype="rect"/>
              </v:shapetype>
              <v:shape id="Text Box 2" o:spid="_x0000_s1026" type="#_x0000_t202" style="position:absolute;margin-left:-6.75pt;margin-top:74.25pt;width:497.25pt;height:21.7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" stroked="f">
                <v:textbox style="mso-fit-shape-to-text:t">
                  <w:txbxContent>
                    <w:p w14:paraId="60EDD118" w14:textId="77777777" w:rsidR="00FE34C9" w:rsidRPr="00C403E2" w:rsidRDefault="00FE34C9" w:rsidP="002D564A">
                      <w:pPr>
                        <w:jc w:val="center"/>
                        <w:rPr>
                          <w:rFonts w:ascii="Tahoma" w:hAnsi="Tahoma" w:cs="Tahoma"/>
                          <w:color w:val="002060"/>
                          <w:szCs w:val="24"/>
                        </w:rPr>
                      </w:pPr>
                      <w:r>
                        <w:rPr>
                          <w:rFonts w:ascii="Tahoma" w:hAnsi="Tahoma" w:cs="Tahoma"/>
                          <w:b/>
                          <w:color w:val="002060"/>
                          <w:szCs w:val="24"/>
                        </w:rPr>
                        <w:t xml:space="preserve">Client </w:t>
                      </w:r>
                      <w:r w:rsidRPr="00C403E2">
                        <w:rPr>
                          <w:rFonts w:ascii="Tahoma" w:hAnsi="Tahoma" w:cs="Tahoma"/>
                          <w:b/>
                          <w:color w:val="002060"/>
                          <w:szCs w:val="24"/>
                        </w:rPr>
                        <w:t xml:space="preserve"> Corporate Information </w:t>
                      </w:r>
                      <w:r w:rsidRPr="00C403E2">
                        <w:rPr>
                          <w:rFonts w:ascii="Tahoma" w:hAnsi="Tahoma" w:cs="Tahoma"/>
                          <w:color w:val="002060"/>
                          <w:szCs w:val="24"/>
                        </w:rPr>
                        <w:t>(cont.)</w:t>
                      </w:r>
                    </w:p>
                  </w:txbxContent>
                </v:textbox>
                <w10:wrap type="square" anchory="page"/>
              </v:shape>
            </w:pict>
          </mc:Fallback>
        </mc:AlternateContent>
      </w:r>
    </w:p>
    <w:tbl>
      <w:tblPr>
        <w:tblStyle w:val="TableGrid"/>
        <w:tblW w:w="9918" w:type="dxa"/>
        <w:tblInd w:w="0" w:type="dxa"/>
        <w:tblLook w:val="04A0" w:firstRow="1" w:lastRow="0" w:firstColumn="1" w:lastColumn="0" w:noHBand="0" w:noVBand="1"/>
      </w:tblPr>
      <w:tblGrid>
        <w:gridCol w:w="5418"/>
        <w:gridCol w:w="4500"/>
      </w:tblGrid>
      <w:tr w:rsidR="002D564A" w14:paraId="211866C6" w14:textId="77777777" w:rsidTr="00FE34C9">
        <w:trPr>
          <w:trHeight w:val="395"/>
        </w:trPr>
        <w:tc>
          <w:tcPr>
            <w:tcW w:w="9918" w:type="dxa"/>
            <w:gridSpan w:val="2"/>
            <w:shd w:val="clear" w:color="auto" w:fill="D9E2F3" w:themeFill="accent1" w:themeFillTint="33"/>
            <w:vAlign w:val="center"/>
          </w:tcPr>
          <w:p w14:paraId="511EAE7A" w14:textId="77777777" w:rsidR="002D564A" w:rsidRPr="00195EBB" w:rsidRDefault="002D564A" w:rsidP="00FE34C9">
            <w:pPr>
              <w:pStyle w:val="Default"/>
              <w:spacing w:after="60"/>
              <w:ind w:right="-994"/>
              <w:rPr>
                <w:rFonts w:ascii="Arial" w:hAnsi="Arial" w:cs="Arial"/>
                <w:b/>
                <w:color w:val="262626" w:themeColor="text1" w:themeTint="D9"/>
                <w:sz w:val="20"/>
                <w:szCs w:val="20"/>
              </w:rPr>
            </w:pPr>
            <w:bookmarkStart w:id="8" w:name="_Hlk48060612"/>
            <w:r>
              <w:rPr>
                <w:rFonts w:ascii="Arial" w:hAnsi="Arial" w:cs="Arial"/>
                <w:b/>
                <w:color w:val="262626" w:themeColor="text1" w:themeTint="D9"/>
                <w:sz w:val="20"/>
                <w:szCs w:val="20"/>
              </w:rPr>
              <w:t xml:space="preserve">Client </w:t>
            </w:r>
            <w:r w:rsidRPr="00195EBB">
              <w:rPr>
                <w:rFonts w:ascii="Arial" w:hAnsi="Arial" w:cs="Arial"/>
                <w:b/>
                <w:color w:val="262626" w:themeColor="text1" w:themeTint="D9"/>
                <w:sz w:val="20"/>
                <w:szCs w:val="20"/>
              </w:rPr>
              <w:t xml:space="preserve"> Authorization</w:t>
            </w:r>
          </w:p>
        </w:tc>
      </w:tr>
      <w:tr w:rsidR="002D564A" w14:paraId="5C66A5B7" w14:textId="77777777" w:rsidTr="00FE34C9">
        <w:trPr>
          <w:trHeight w:val="548"/>
        </w:trPr>
        <w:tc>
          <w:tcPr>
            <w:tcW w:w="5418" w:type="dxa"/>
          </w:tcPr>
          <w:p w14:paraId="402B7559" w14:textId="77777777" w:rsidR="002D564A" w:rsidRPr="00195EBB" w:rsidRDefault="002D564A" w:rsidP="00FE34C9">
            <w:pPr>
              <w:pStyle w:val="Default"/>
              <w:spacing w:after="60"/>
              <w:ind w:right="-994"/>
              <w:rPr>
                <w:rFonts w:ascii="Arial" w:hAnsi="Arial" w:cs="Arial"/>
                <w:color w:val="262626" w:themeColor="text1" w:themeTint="D9"/>
                <w:sz w:val="16"/>
                <w:szCs w:val="16"/>
              </w:rPr>
            </w:pPr>
            <w:r w:rsidRPr="00195EBB">
              <w:rPr>
                <w:rFonts w:ascii="Arial" w:hAnsi="Arial" w:cs="Arial"/>
                <w:color w:val="262626" w:themeColor="text1" w:themeTint="D9"/>
                <w:sz w:val="16"/>
                <w:szCs w:val="16"/>
              </w:rPr>
              <w:t>Name:</w:t>
            </w:r>
          </w:p>
          <w:p w14:paraId="5E41B2BE"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c>
          <w:tcPr>
            <w:tcW w:w="4500" w:type="dxa"/>
          </w:tcPr>
          <w:p w14:paraId="197313F1"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195EBB">
              <w:rPr>
                <w:rFonts w:ascii="Arial" w:hAnsi="Arial" w:cs="Arial"/>
                <w:color w:val="262626" w:themeColor="text1" w:themeTint="D9"/>
                <w:sz w:val="16"/>
                <w:szCs w:val="16"/>
              </w:rPr>
              <w:t>Title</w:t>
            </w:r>
            <w:r>
              <w:rPr>
                <w:rFonts w:ascii="Arial" w:hAnsi="Arial" w:cs="Arial"/>
                <w:color w:val="262626" w:themeColor="text1" w:themeTint="D9"/>
                <w:sz w:val="16"/>
                <w:szCs w:val="16"/>
                <w:lang w:val="es-ES"/>
              </w:rPr>
              <w:t>:</w:t>
            </w:r>
          </w:p>
          <w:p w14:paraId="6ED0D41F"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r>
      <w:tr w:rsidR="002D564A" w14:paraId="15640239" w14:textId="77777777" w:rsidTr="00FE34C9">
        <w:trPr>
          <w:trHeight w:val="548"/>
        </w:trPr>
        <w:tc>
          <w:tcPr>
            <w:tcW w:w="5418" w:type="dxa"/>
          </w:tcPr>
          <w:p w14:paraId="68F05271" w14:textId="77777777" w:rsidR="002D564A" w:rsidRPr="00195EBB" w:rsidRDefault="002D564A" w:rsidP="00FE34C9">
            <w:pPr>
              <w:pStyle w:val="Default"/>
              <w:spacing w:after="60"/>
              <w:ind w:right="-994"/>
              <w:rPr>
                <w:rFonts w:ascii="Arial" w:hAnsi="Arial" w:cs="Arial"/>
                <w:color w:val="262626" w:themeColor="text1" w:themeTint="D9"/>
                <w:sz w:val="16"/>
                <w:szCs w:val="16"/>
              </w:rPr>
            </w:pPr>
            <w:r w:rsidRPr="00195EBB">
              <w:rPr>
                <w:rFonts w:ascii="Arial" w:hAnsi="Arial" w:cs="Arial"/>
                <w:color w:val="262626" w:themeColor="text1" w:themeTint="D9"/>
                <w:sz w:val="16"/>
                <w:szCs w:val="16"/>
              </w:rPr>
              <w:t>Signature:</w:t>
            </w:r>
          </w:p>
          <w:p w14:paraId="6697A7A5" w14:textId="77777777" w:rsidR="002D564A" w:rsidRDefault="002D564A" w:rsidP="00FE34C9">
            <w:pPr>
              <w:pStyle w:val="Default"/>
              <w:spacing w:after="60"/>
              <w:ind w:right="-994"/>
              <w:rPr>
                <w:rFonts w:ascii="Arial" w:hAnsi="Arial" w:cs="Arial"/>
                <w:color w:val="262626" w:themeColor="text1" w:themeTint="D9"/>
                <w:sz w:val="16"/>
                <w:szCs w:val="16"/>
                <w:lang w:val="es-ES"/>
              </w:rPr>
            </w:pPr>
          </w:p>
        </w:tc>
        <w:tc>
          <w:tcPr>
            <w:tcW w:w="4500" w:type="dxa"/>
          </w:tcPr>
          <w:p w14:paraId="630742AD" w14:textId="77777777" w:rsidR="002D564A" w:rsidRDefault="002D564A" w:rsidP="00FE34C9">
            <w:pPr>
              <w:pStyle w:val="Default"/>
              <w:spacing w:after="60"/>
              <w:ind w:right="-994"/>
              <w:rPr>
                <w:rFonts w:ascii="Arial" w:hAnsi="Arial" w:cs="Arial"/>
                <w:color w:val="262626" w:themeColor="text1" w:themeTint="D9"/>
                <w:sz w:val="16"/>
                <w:szCs w:val="16"/>
                <w:lang w:val="es-ES"/>
              </w:rPr>
            </w:pPr>
            <w:r>
              <w:rPr>
                <w:rFonts w:ascii="Arial" w:hAnsi="Arial" w:cs="Arial"/>
                <w:color w:val="262626" w:themeColor="text1" w:themeTint="D9"/>
                <w:sz w:val="16"/>
                <w:szCs w:val="16"/>
                <w:lang w:val="es-ES"/>
              </w:rPr>
              <w:t>Date:</w:t>
            </w:r>
          </w:p>
          <w:p w14:paraId="2895C99B" w14:textId="77777777" w:rsidR="002D564A" w:rsidRDefault="002D564A" w:rsidP="00FE34C9">
            <w:pPr>
              <w:pStyle w:val="Default"/>
              <w:spacing w:after="60"/>
              <w:ind w:right="-994"/>
              <w:rPr>
                <w:rFonts w:ascii="Arial" w:hAnsi="Arial" w:cs="Arial"/>
                <w:color w:val="262626" w:themeColor="text1" w:themeTint="D9"/>
                <w:sz w:val="16"/>
                <w:szCs w:val="16"/>
                <w:lang w:val="es-ES"/>
              </w:rPr>
            </w:pPr>
            <w:r w:rsidRPr="00D659F7">
              <w:rPr>
                <w:rFonts w:ascii="Arial" w:eastAsia="Times" w:hAnsi="Arial" w:cs="Arial"/>
                <w:color w:val="262626" w:themeColor="text1" w:themeTint="D9"/>
                <w:sz w:val="20"/>
              </w:rPr>
              <w:fldChar w:fldCharType="begin">
                <w:ffData>
                  <w:name w:val=""/>
                  <w:enabled/>
                  <w:calcOnExit w:val="0"/>
                  <w:textInput>
                    <w:maxLength w:val="50"/>
                  </w:textInput>
                </w:ffData>
              </w:fldChar>
            </w:r>
            <w:r w:rsidRPr="00D659F7">
              <w:rPr>
                <w:rFonts w:ascii="Arial" w:eastAsia="Times" w:hAnsi="Arial" w:cs="Arial"/>
                <w:color w:val="262626" w:themeColor="text1" w:themeTint="D9"/>
                <w:sz w:val="20"/>
              </w:rPr>
              <w:instrText xml:space="preserve"> FORMTEXT </w:instrText>
            </w:r>
            <w:r w:rsidRPr="00D659F7">
              <w:rPr>
                <w:rFonts w:ascii="Arial" w:eastAsia="Times" w:hAnsi="Arial" w:cs="Arial"/>
                <w:color w:val="262626" w:themeColor="text1" w:themeTint="D9"/>
                <w:sz w:val="20"/>
              </w:rPr>
            </w:r>
            <w:r w:rsidRPr="00D659F7">
              <w:rPr>
                <w:rFonts w:ascii="Arial" w:eastAsia="Times" w:hAnsi="Arial" w:cs="Arial"/>
                <w:color w:val="262626" w:themeColor="text1" w:themeTint="D9"/>
                <w:sz w:val="20"/>
              </w:rPr>
              <w:fldChar w:fldCharType="separate"/>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noProof/>
                <w:color w:val="262626" w:themeColor="text1" w:themeTint="D9"/>
                <w:sz w:val="20"/>
              </w:rPr>
              <w:t> </w:t>
            </w:r>
            <w:r w:rsidRPr="00D659F7">
              <w:rPr>
                <w:rFonts w:ascii="Arial" w:eastAsia="Times" w:hAnsi="Arial" w:cs="Arial"/>
                <w:color w:val="262626" w:themeColor="text1" w:themeTint="D9"/>
                <w:sz w:val="20"/>
              </w:rPr>
              <w:fldChar w:fldCharType="end"/>
            </w:r>
          </w:p>
        </w:tc>
      </w:tr>
      <w:bookmarkEnd w:id="8"/>
    </w:tbl>
    <w:p w14:paraId="38B6000D" w14:textId="77777777" w:rsidR="002D564A" w:rsidRDefault="002D564A" w:rsidP="002D564A">
      <w:pPr>
        <w:rPr>
          <w:rFonts w:ascii="Tahoma" w:hAnsi="Tahoma" w:cs="Tahoma"/>
          <w:b/>
          <w:color w:val="002060"/>
          <w:szCs w:val="24"/>
        </w:rPr>
      </w:pPr>
    </w:p>
    <w:p w14:paraId="392CC72B" w14:textId="77777777" w:rsidR="002D564A" w:rsidRDefault="002D564A" w:rsidP="002D564A">
      <w:pPr>
        <w:rPr>
          <w:rFonts w:ascii="Tahoma" w:hAnsi="Tahoma" w:cs="Tahoma"/>
          <w:b/>
          <w:color w:val="002060"/>
          <w:szCs w:val="24"/>
        </w:rPr>
      </w:pPr>
      <w:r>
        <w:rPr>
          <w:rFonts w:ascii="Tahoma" w:hAnsi="Tahoma" w:cs="Tahoma"/>
          <w:b/>
          <w:color w:val="002060"/>
          <w:szCs w:val="24"/>
        </w:rPr>
        <w:br w:type="page"/>
      </w:r>
    </w:p>
    <w:p w14:paraId="05E18B4D" w14:textId="77777777" w:rsidR="002D564A" w:rsidRPr="00000B43" w:rsidRDefault="002D564A" w:rsidP="002D564A">
      <w:pPr>
        <w:jc w:val="center"/>
        <w:rPr>
          <w:rFonts w:ascii="Tahoma" w:hAnsi="Tahoma" w:cs="Tahoma"/>
          <w:b/>
          <w:color w:val="002060"/>
          <w:szCs w:val="24"/>
        </w:rPr>
      </w:pPr>
      <w:r w:rsidRPr="002B0ECB">
        <w:rPr>
          <w:rFonts w:ascii="Tahoma" w:hAnsi="Tahoma" w:cs="Tahoma"/>
          <w:b/>
          <w:color w:val="002060"/>
          <w:szCs w:val="24"/>
        </w:rPr>
        <w:lastRenderedPageBreak/>
        <w:t xml:space="preserve">Exhibit </w:t>
      </w:r>
      <w:r>
        <w:rPr>
          <w:rFonts w:ascii="Tahoma" w:hAnsi="Tahoma" w:cs="Tahoma"/>
          <w:b/>
          <w:color w:val="002060"/>
          <w:szCs w:val="24"/>
        </w:rPr>
        <w:t>C</w:t>
      </w:r>
    </w:p>
    <w:p w14:paraId="38A9B1CF" w14:textId="77777777" w:rsidR="002D564A" w:rsidRDefault="002D564A" w:rsidP="002D564A">
      <w:pPr>
        <w:jc w:val="center"/>
        <w:rPr>
          <w:rFonts w:ascii="Tahoma" w:hAnsi="Tahoma" w:cs="Tahoma"/>
          <w:b/>
          <w:color w:val="002060"/>
          <w:szCs w:val="24"/>
        </w:rPr>
      </w:pPr>
      <w:r>
        <w:rPr>
          <w:rFonts w:ascii="Tahoma" w:hAnsi="Tahoma" w:cs="Tahoma"/>
          <w:b/>
          <w:color w:val="002060"/>
          <w:szCs w:val="24"/>
        </w:rPr>
        <w:t>Client  Certification of Additional Obligations</w:t>
      </w:r>
    </w:p>
    <w:p w14:paraId="61172BD0" w14:textId="77777777" w:rsidR="002D564A" w:rsidRPr="005C21D4" w:rsidRDefault="002D564A" w:rsidP="002D564A">
      <w:pPr>
        <w:ind w:left="-450" w:right="-270"/>
        <w:jc w:val="both"/>
        <w:rPr>
          <w:rFonts w:ascii="Tahoma" w:hAnsi="Tahoma" w:cs="Tahoma"/>
          <w:color w:val="262626" w:themeColor="text1" w:themeTint="D9"/>
          <w:sz w:val="16"/>
          <w:szCs w:val="16"/>
        </w:rPr>
      </w:pPr>
    </w:p>
    <w:p w14:paraId="50F8ADB1" w14:textId="77777777" w:rsidR="002D564A" w:rsidRPr="00A23C44" w:rsidRDefault="002D564A" w:rsidP="002D564A">
      <w:pPr>
        <w:pStyle w:val="BodySingle"/>
        <w:spacing w:after="120"/>
        <w:jc w:val="both"/>
        <w:rPr>
          <w:rFonts w:ascii="Arial" w:hAnsi="Arial" w:cs="Arial"/>
          <w:sz w:val="20"/>
        </w:rPr>
      </w:pPr>
      <w:bookmarkStart w:id="9" w:name="_Hlk48060724"/>
      <w:r w:rsidRPr="00A23C44">
        <w:rPr>
          <w:rFonts w:ascii="Arial" w:hAnsi="Arial" w:cs="Arial"/>
          <w:sz w:val="20"/>
        </w:rPr>
        <w:t>In compliance with the Fair Credit Reporting Act (“FCRA”) and applicable state law</w:t>
      </w:r>
      <w:r>
        <w:rPr>
          <w:rFonts w:ascii="Arial" w:hAnsi="Arial" w:cs="Arial"/>
          <w:sz w:val="20"/>
        </w:rPr>
        <w:t xml:space="preserve">, Client </w:t>
      </w:r>
      <w:r w:rsidRPr="00A23C44">
        <w:rPr>
          <w:rFonts w:ascii="Arial" w:hAnsi="Arial" w:cs="Arial"/>
          <w:sz w:val="20"/>
        </w:rPr>
        <w:t xml:space="preserve"> hereby certifies the following to</w:t>
      </w:r>
      <w:r>
        <w:rPr>
          <w:rFonts w:ascii="Arial" w:hAnsi="Arial" w:cs="Arial"/>
          <w:sz w:val="20"/>
        </w:rPr>
        <w:t xml:space="preserve"> </w:t>
      </w:r>
      <w:proofErr w:type="spellStart"/>
      <w:r>
        <w:rPr>
          <w:rFonts w:ascii="Arial" w:hAnsi="Arial" w:cs="Arial"/>
          <w:sz w:val="20"/>
        </w:rPr>
        <w:t>Vetzu</w:t>
      </w:r>
      <w:proofErr w:type="spellEnd"/>
      <w:r>
        <w:rPr>
          <w:rFonts w:ascii="Arial" w:hAnsi="Arial" w:cs="Arial"/>
          <w:sz w:val="20"/>
        </w:rPr>
        <w:t>:</w:t>
      </w:r>
    </w:p>
    <w:p w14:paraId="6F2C450D" w14:textId="77777777" w:rsidR="002D564A" w:rsidRPr="00A23C44" w:rsidRDefault="002D564A" w:rsidP="002D564A">
      <w:pPr>
        <w:pStyle w:val="Bullet"/>
        <w:tabs>
          <w:tab w:val="clear" w:pos="720"/>
        </w:tabs>
        <w:spacing w:after="120"/>
        <w:ind w:left="270" w:hanging="270"/>
        <w:jc w:val="both"/>
        <w:rPr>
          <w:rFonts w:ascii="Arial" w:hAnsi="Arial" w:cs="Arial"/>
          <w:sz w:val="20"/>
        </w:rPr>
      </w:pPr>
      <w:r>
        <w:rPr>
          <w:rFonts w:ascii="Arial" w:hAnsi="Arial" w:cs="Arial"/>
          <w:sz w:val="20"/>
        </w:rPr>
        <w:t xml:space="preserve">Client </w:t>
      </w:r>
      <w:r w:rsidRPr="00A23C44">
        <w:rPr>
          <w:rFonts w:ascii="Arial" w:hAnsi="Arial" w:cs="Arial"/>
          <w:sz w:val="20"/>
        </w:rPr>
        <w:t xml:space="preserve"> will only obtain a “consumer report” or “investigative consumer report” from </w:t>
      </w:r>
      <w:proofErr w:type="spellStart"/>
      <w:r>
        <w:rPr>
          <w:rFonts w:ascii="Arial" w:hAnsi="Arial" w:cs="Arial"/>
          <w:sz w:val="20"/>
        </w:rPr>
        <w:t>Vetzu</w:t>
      </w:r>
      <w:proofErr w:type="spellEnd"/>
      <w:r>
        <w:rPr>
          <w:rFonts w:ascii="Arial" w:hAnsi="Arial" w:cs="Arial"/>
          <w:sz w:val="20"/>
        </w:rPr>
        <w:t xml:space="preserve"> </w:t>
      </w:r>
      <w:r w:rsidRPr="00A23C44">
        <w:rPr>
          <w:rFonts w:ascii="Arial" w:hAnsi="Arial" w:cs="Arial"/>
          <w:sz w:val="20"/>
        </w:rPr>
        <w:t xml:space="preserve">for a permissible purpose under the FCRA and not for any other purpose.  </w:t>
      </w:r>
    </w:p>
    <w:p w14:paraId="1061F731" w14:textId="77777777" w:rsidR="002D564A" w:rsidRPr="00A23C44" w:rsidRDefault="002D564A" w:rsidP="002D564A">
      <w:pPr>
        <w:pStyle w:val="Bullet"/>
        <w:tabs>
          <w:tab w:val="clear" w:pos="720"/>
        </w:tabs>
        <w:spacing w:after="120"/>
        <w:ind w:left="270" w:hanging="270"/>
        <w:jc w:val="both"/>
        <w:rPr>
          <w:rFonts w:ascii="Arial" w:hAnsi="Arial" w:cs="Arial"/>
          <w:sz w:val="20"/>
        </w:rPr>
      </w:pPr>
      <w:r w:rsidRPr="00A23C44">
        <w:rPr>
          <w:rFonts w:ascii="Arial" w:hAnsi="Arial" w:cs="Arial"/>
          <w:sz w:val="20"/>
        </w:rPr>
        <w:t xml:space="preserve">Prior to causing a “consumer report” or an “investigative consumer report” to obtained for a permissible purpose under the FCRA, a clear and conspicuous disclosure, in a document consisting solely of the disclosure, has been made in writing to the consumer. The disclosure explained that a consumer report and/or an investigative consumer report may be obtained for employment purposes, and such disclosure was presented to the consumer before the report was procured or caused to be procured. The disclosure satisfied all requirements identified in the FCRA </w:t>
      </w:r>
      <w:r>
        <w:rPr>
          <w:rFonts w:ascii="Arial" w:hAnsi="Arial" w:cs="Arial"/>
          <w:sz w:val="20"/>
        </w:rPr>
        <w:t xml:space="preserve">(604, 606, 615) </w:t>
      </w:r>
      <w:r w:rsidRPr="00A23C44">
        <w:rPr>
          <w:rFonts w:ascii="Arial" w:hAnsi="Arial" w:cs="Arial"/>
          <w:sz w:val="20"/>
        </w:rPr>
        <w:t xml:space="preserve">as well as any applicable state or local laws. The consumer has authorized in writing the obtaining of the report by </w:t>
      </w:r>
      <w:r>
        <w:rPr>
          <w:rFonts w:ascii="Arial" w:hAnsi="Arial" w:cs="Arial"/>
          <w:sz w:val="20"/>
        </w:rPr>
        <w:t xml:space="preserve">Client </w:t>
      </w:r>
      <w:r w:rsidRPr="00A23C44">
        <w:rPr>
          <w:rFonts w:ascii="Arial" w:hAnsi="Arial" w:cs="Arial"/>
          <w:sz w:val="20"/>
        </w:rPr>
        <w:t xml:space="preserve">. </w:t>
      </w:r>
      <w:r>
        <w:rPr>
          <w:rFonts w:ascii="Arial" w:hAnsi="Arial" w:cs="Arial"/>
          <w:sz w:val="20"/>
        </w:rPr>
        <w:t xml:space="preserve">Client </w:t>
      </w:r>
      <w:r w:rsidRPr="00A23C44">
        <w:rPr>
          <w:rFonts w:ascii="Arial" w:hAnsi="Arial" w:cs="Arial"/>
          <w:sz w:val="20"/>
        </w:rPr>
        <w:t xml:space="preserve"> understands that </w:t>
      </w:r>
      <w:proofErr w:type="spellStart"/>
      <w:r>
        <w:rPr>
          <w:rFonts w:ascii="Arial" w:hAnsi="Arial" w:cs="Arial"/>
          <w:sz w:val="20"/>
        </w:rPr>
        <w:t>Vetzu</w:t>
      </w:r>
      <w:proofErr w:type="spellEnd"/>
      <w:r>
        <w:rPr>
          <w:rFonts w:ascii="Arial" w:hAnsi="Arial" w:cs="Arial"/>
          <w:sz w:val="20"/>
        </w:rPr>
        <w:t xml:space="preserve"> </w:t>
      </w:r>
      <w:r w:rsidRPr="00A23C44">
        <w:rPr>
          <w:rFonts w:ascii="Arial" w:hAnsi="Arial" w:cs="Arial"/>
          <w:sz w:val="20"/>
        </w:rPr>
        <w:t xml:space="preserve">will not initiate a report in the absence of a written authorization. </w:t>
      </w:r>
      <w:r>
        <w:rPr>
          <w:rFonts w:ascii="Arial" w:hAnsi="Arial" w:cs="Arial"/>
          <w:sz w:val="20"/>
        </w:rPr>
        <w:t xml:space="preserve">Client </w:t>
      </w:r>
      <w:r w:rsidRPr="00A23C44">
        <w:rPr>
          <w:rFonts w:ascii="Arial" w:hAnsi="Arial" w:cs="Arial"/>
          <w:sz w:val="20"/>
        </w:rPr>
        <w:t xml:space="preserve"> certifies that each time it orders a report, </w:t>
      </w:r>
      <w:r>
        <w:rPr>
          <w:rFonts w:ascii="Arial" w:hAnsi="Arial" w:cs="Arial"/>
          <w:sz w:val="20"/>
        </w:rPr>
        <w:t xml:space="preserve">Client </w:t>
      </w:r>
      <w:r w:rsidRPr="00A23C44">
        <w:rPr>
          <w:rFonts w:ascii="Arial" w:hAnsi="Arial" w:cs="Arial"/>
          <w:sz w:val="20"/>
        </w:rPr>
        <w:t xml:space="preserve"> is reaffirming the above certification.</w:t>
      </w:r>
    </w:p>
    <w:p w14:paraId="1954C2D5" w14:textId="77777777" w:rsidR="002D564A" w:rsidRPr="00A23C44" w:rsidRDefault="002D564A" w:rsidP="002D564A">
      <w:pPr>
        <w:pStyle w:val="Bullet"/>
        <w:tabs>
          <w:tab w:val="clear" w:pos="720"/>
          <w:tab w:val="num" w:pos="270"/>
        </w:tabs>
        <w:spacing w:after="120"/>
        <w:jc w:val="both"/>
        <w:rPr>
          <w:rFonts w:ascii="Arial" w:hAnsi="Arial" w:cs="Arial"/>
          <w:sz w:val="20"/>
        </w:rPr>
      </w:pPr>
      <w:r w:rsidRPr="00A23C44">
        <w:rPr>
          <w:rFonts w:ascii="Arial" w:hAnsi="Arial" w:cs="Arial"/>
          <w:sz w:val="20"/>
        </w:rPr>
        <w:t xml:space="preserve">Should the consumer make a written request within a reasonable amount of time, </w:t>
      </w:r>
      <w:r>
        <w:rPr>
          <w:rFonts w:ascii="Arial" w:hAnsi="Arial" w:cs="Arial"/>
          <w:sz w:val="20"/>
        </w:rPr>
        <w:t xml:space="preserve">Client </w:t>
      </w:r>
      <w:r w:rsidRPr="00A23C44">
        <w:rPr>
          <w:rFonts w:ascii="Arial" w:hAnsi="Arial" w:cs="Arial"/>
          <w:sz w:val="20"/>
        </w:rPr>
        <w:t xml:space="preserve"> will provide:</w:t>
      </w:r>
    </w:p>
    <w:p w14:paraId="63C32969" w14:textId="77777777" w:rsidR="002D564A" w:rsidRPr="003F0F8F" w:rsidRDefault="002D564A" w:rsidP="002D564A">
      <w:pPr>
        <w:pStyle w:val="Bullet"/>
        <w:spacing w:after="120"/>
        <w:ind w:hanging="180"/>
        <w:rPr>
          <w:rFonts w:ascii="Arial" w:hAnsi="Arial" w:cs="Arial"/>
          <w:sz w:val="20"/>
        </w:rPr>
      </w:pPr>
      <w:r w:rsidRPr="003F0F8F">
        <w:rPr>
          <w:rFonts w:ascii="Arial" w:hAnsi="Arial" w:cs="Arial"/>
          <w:sz w:val="20"/>
        </w:rPr>
        <w:t>Information about whether an investigative consumer report has been requested;</w:t>
      </w:r>
    </w:p>
    <w:p w14:paraId="51189EA6" w14:textId="77777777" w:rsidR="002D564A" w:rsidRPr="003F0F8F" w:rsidRDefault="002D564A" w:rsidP="002D564A">
      <w:pPr>
        <w:pStyle w:val="Bullet"/>
        <w:spacing w:after="120"/>
        <w:ind w:hanging="180"/>
        <w:rPr>
          <w:rFonts w:ascii="Arial" w:hAnsi="Arial" w:cs="Arial"/>
          <w:sz w:val="20"/>
        </w:rPr>
      </w:pPr>
      <w:r w:rsidRPr="003F0F8F">
        <w:rPr>
          <w:rFonts w:ascii="Arial" w:hAnsi="Arial" w:cs="Arial"/>
          <w:sz w:val="20"/>
        </w:rPr>
        <w:t>If an investigative consumer report has been requested, written disclosure of the nature and scope of the investigation requested; and</w:t>
      </w:r>
    </w:p>
    <w:p w14:paraId="388B29A9" w14:textId="77777777" w:rsidR="002D564A" w:rsidRPr="003F0F8F" w:rsidRDefault="002D564A" w:rsidP="002D564A">
      <w:pPr>
        <w:pStyle w:val="Bullet"/>
        <w:spacing w:after="120"/>
        <w:ind w:hanging="180"/>
        <w:rPr>
          <w:rFonts w:ascii="Arial" w:hAnsi="Arial" w:cs="Arial"/>
          <w:sz w:val="20"/>
        </w:rPr>
      </w:pPr>
      <w:r w:rsidRPr="003F0F8F">
        <w:rPr>
          <w:rFonts w:ascii="Arial" w:hAnsi="Arial" w:cs="Arial"/>
          <w:sz w:val="20"/>
        </w:rPr>
        <w:t>The name and address of the outside agency to whom requests for any of these reports has been made.</w:t>
      </w:r>
    </w:p>
    <w:p w14:paraId="4DCA0CB0" w14:textId="77777777" w:rsidR="002D564A" w:rsidRPr="003F0F8F" w:rsidRDefault="002D564A" w:rsidP="002D564A">
      <w:pPr>
        <w:pStyle w:val="Bullet"/>
        <w:spacing w:after="120"/>
        <w:ind w:hanging="180"/>
        <w:rPr>
          <w:rFonts w:ascii="Arial" w:hAnsi="Arial" w:cs="Arial"/>
          <w:sz w:val="20"/>
        </w:rPr>
      </w:pPr>
      <w:r w:rsidRPr="003F0F8F">
        <w:rPr>
          <w:rFonts w:ascii="Arial" w:hAnsi="Arial" w:cs="Arial"/>
          <w:sz w:val="20"/>
        </w:rPr>
        <w:t xml:space="preserve">This information will be provided no later than five (5) days after the date on which the request for such disclosure was received from the consumer or such report was first requested. </w:t>
      </w:r>
    </w:p>
    <w:p w14:paraId="5B55A30A" w14:textId="77777777" w:rsidR="002D564A" w:rsidRPr="00A23C44" w:rsidRDefault="002D564A" w:rsidP="002D564A">
      <w:pPr>
        <w:pStyle w:val="Bullet"/>
        <w:tabs>
          <w:tab w:val="clear" w:pos="720"/>
        </w:tabs>
        <w:spacing w:after="120"/>
        <w:ind w:left="270" w:hanging="270"/>
        <w:jc w:val="both"/>
        <w:rPr>
          <w:rFonts w:ascii="Arial" w:hAnsi="Arial" w:cs="Arial"/>
          <w:sz w:val="20"/>
        </w:rPr>
      </w:pPr>
      <w:r w:rsidRPr="00A23C44">
        <w:rPr>
          <w:rFonts w:ascii="Arial" w:hAnsi="Arial" w:cs="Arial"/>
          <w:sz w:val="20"/>
        </w:rPr>
        <w:t xml:space="preserve">Should the consumer be denied employment, or other adverse action taken, in whole or in part on the basis of the report, </w:t>
      </w:r>
      <w:r>
        <w:rPr>
          <w:rFonts w:ascii="Arial" w:hAnsi="Arial" w:cs="Arial"/>
          <w:sz w:val="20"/>
        </w:rPr>
        <w:t xml:space="preserve">Client </w:t>
      </w:r>
      <w:r w:rsidRPr="00A23C44">
        <w:rPr>
          <w:rFonts w:ascii="Arial" w:hAnsi="Arial" w:cs="Arial"/>
          <w:sz w:val="20"/>
        </w:rPr>
        <w:t xml:space="preserve"> will provide to the applicant or employee:</w:t>
      </w:r>
    </w:p>
    <w:p w14:paraId="7F5C8E12" w14:textId="77777777" w:rsidR="002D564A" w:rsidRPr="00A23C44" w:rsidRDefault="002D564A" w:rsidP="002D564A">
      <w:pPr>
        <w:pStyle w:val="Bullet"/>
        <w:numPr>
          <w:ilvl w:val="2"/>
          <w:numId w:val="27"/>
        </w:numPr>
        <w:spacing w:after="120"/>
        <w:ind w:left="720" w:hanging="270"/>
        <w:jc w:val="both"/>
        <w:rPr>
          <w:rFonts w:ascii="Arial" w:hAnsi="Arial" w:cs="Arial"/>
          <w:sz w:val="20"/>
        </w:rPr>
      </w:pPr>
      <w:r w:rsidRPr="00A23C44">
        <w:rPr>
          <w:rFonts w:ascii="Arial" w:hAnsi="Arial" w:cs="Arial"/>
          <w:sz w:val="20"/>
        </w:rPr>
        <w:t>A copy of the report; and</w:t>
      </w:r>
    </w:p>
    <w:p w14:paraId="1CC347C5" w14:textId="77777777" w:rsidR="002D564A" w:rsidRDefault="002D564A" w:rsidP="002D564A">
      <w:pPr>
        <w:pStyle w:val="Bullet"/>
        <w:numPr>
          <w:ilvl w:val="2"/>
          <w:numId w:val="27"/>
        </w:numPr>
        <w:spacing w:after="120"/>
        <w:ind w:left="720" w:hanging="270"/>
        <w:jc w:val="both"/>
        <w:rPr>
          <w:rFonts w:ascii="Arial" w:hAnsi="Arial" w:cs="Arial"/>
          <w:sz w:val="20"/>
        </w:rPr>
      </w:pPr>
      <w:r w:rsidRPr="00A23C44">
        <w:rPr>
          <w:rFonts w:ascii="Arial" w:hAnsi="Arial" w:cs="Arial"/>
          <w:sz w:val="20"/>
        </w:rPr>
        <w:t xml:space="preserve">A description, in writing, of the rights of the consumer entitled: “A Summary of Your Rights Under the Fair Credit Reporting Act” as well as any applicable state law rights. </w:t>
      </w:r>
    </w:p>
    <w:p w14:paraId="0AA51488" w14:textId="77777777" w:rsidR="002D564A" w:rsidRDefault="002D564A" w:rsidP="002D564A">
      <w:pPr>
        <w:pStyle w:val="Bullet"/>
        <w:numPr>
          <w:ilvl w:val="0"/>
          <w:numId w:val="0"/>
        </w:numPr>
        <w:spacing w:after="60"/>
        <w:ind w:left="720"/>
        <w:jc w:val="both"/>
        <w:rPr>
          <w:rFonts w:ascii="Arial" w:hAnsi="Arial" w:cs="Arial"/>
          <w:sz w:val="20"/>
        </w:rPr>
      </w:pPr>
      <w:r w:rsidRPr="003139A3">
        <w:rPr>
          <w:rFonts w:ascii="Arial" w:hAnsi="Arial" w:cs="Arial"/>
          <w:sz w:val="20"/>
        </w:rPr>
        <w:t>Before taking adverse action based on a criminal record the EEOC Criminal History Guidance recommends that you perform an individualized assessment and or other considerations.  To obtain a copy of the EEOC Criminal History Guidance please go to the following website:</w:t>
      </w:r>
    </w:p>
    <w:p w14:paraId="7A114F37" w14:textId="77777777" w:rsidR="002D564A" w:rsidRPr="00A23C44" w:rsidRDefault="002D564A" w:rsidP="002D564A">
      <w:pPr>
        <w:pStyle w:val="Bullet"/>
        <w:numPr>
          <w:ilvl w:val="0"/>
          <w:numId w:val="0"/>
        </w:numPr>
        <w:spacing w:after="120"/>
        <w:ind w:left="720"/>
        <w:jc w:val="both"/>
        <w:rPr>
          <w:rFonts w:ascii="Arial" w:hAnsi="Arial" w:cs="Arial"/>
          <w:sz w:val="20"/>
        </w:rPr>
      </w:pPr>
      <w:r w:rsidRPr="003139A3">
        <w:rPr>
          <w:rFonts w:ascii="Arial" w:hAnsi="Arial" w:cs="Arial"/>
          <w:sz w:val="20"/>
        </w:rPr>
        <w:t>http://www.eeoc.gov/laws/guidance/arrest_conviction.cfm.</w:t>
      </w:r>
    </w:p>
    <w:p w14:paraId="0518D876" w14:textId="77777777" w:rsidR="002D564A" w:rsidRPr="00A23C44" w:rsidRDefault="002D564A" w:rsidP="002D564A">
      <w:pPr>
        <w:pStyle w:val="Bullet"/>
        <w:tabs>
          <w:tab w:val="clear" w:pos="720"/>
          <w:tab w:val="num" w:pos="270"/>
        </w:tabs>
        <w:spacing w:after="120"/>
        <w:ind w:left="270" w:hanging="270"/>
        <w:jc w:val="both"/>
        <w:rPr>
          <w:rFonts w:ascii="Arial" w:hAnsi="Arial" w:cs="Arial"/>
          <w:sz w:val="20"/>
        </w:rPr>
      </w:pPr>
      <w:r>
        <w:rPr>
          <w:rFonts w:ascii="Arial" w:hAnsi="Arial" w:cs="Arial"/>
          <w:sz w:val="20"/>
        </w:rPr>
        <w:t xml:space="preserve">Client </w:t>
      </w:r>
      <w:r w:rsidRPr="00A23C44">
        <w:rPr>
          <w:rFonts w:ascii="Arial" w:hAnsi="Arial" w:cs="Arial"/>
          <w:sz w:val="20"/>
        </w:rPr>
        <w:t xml:space="preserve"> will comply or has complied at all times with the FCRA and all applicable local, state, and federal laws and regulations relating to the use of the background information including but not limited to equal e</w:t>
      </w:r>
      <w:r>
        <w:rPr>
          <w:rFonts w:ascii="Arial" w:hAnsi="Arial" w:cs="Arial"/>
          <w:sz w:val="20"/>
        </w:rPr>
        <w:t>mployment laws and regulations.</w:t>
      </w:r>
    </w:p>
    <w:p w14:paraId="2534D480" w14:textId="77777777" w:rsidR="002D564A" w:rsidRPr="00A23C44" w:rsidRDefault="002D564A" w:rsidP="002D564A">
      <w:pPr>
        <w:pStyle w:val="Bullet"/>
        <w:tabs>
          <w:tab w:val="clear" w:pos="720"/>
          <w:tab w:val="num" w:pos="270"/>
        </w:tabs>
        <w:spacing w:after="120"/>
        <w:ind w:left="270" w:hanging="270"/>
        <w:jc w:val="both"/>
        <w:rPr>
          <w:rFonts w:ascii="Arial" w:hAnsi="Arial" w:cs="Arial"/>
          <w:sz w:val="20"/>
        </w:rPr>
      </w:pPr>
      <w:r>
        <w:rPr>
          <w:rFonts w:ascii="Arial" w:hAnsi="Arial" w:cs="Arial"/>
          <w:sz w:val="20"/>
        </w:rPr>
        <w:t xml:space="preserve">Client </w:t>
      </w:r>
      <w:r w:rsidRPr="00A23C44">
        <w:rPr>
          <w:rFonts w:ascii="Arial" w:hAnsi="Arial" w:cs="Arial"/>
          <w:sz w:val="20"/>
        </w:rPr>
        <w:t xml:space="preserve"> hereby acknowledges receipt of Notice to Users of Consumer Reports: Obligations of Users Under the Fair Credit Reporting Act and Summary of Consumer Rights Under the Fair Credit Reporting Act and agrees to comply with the terms an</w:t>
      </w:r>
      <w:r>
        <w:rPr>
          <w:rFonts w:ascii="Arial" w:hAnsi="Arial" w:cs="Arial"/>
          <w:sz w:val="20"/>
        </w:rPr>
        <w:t>d conditions contained therein.</w:t>
      </w:r>
    </w:p>
    <w:p w14:paraId="76C8FDBA" w14:textId="77777777" w:rsidR="002D564A" w:rsidRDefault="002D564A" w:rsidP="002D564A">
      <w:pPr>
        <w:pStyle w:val="Bullet"/>
        <w:tabs>
          <w:tab w:val="clear" w:pos="720"/>
          <w:tab w:val="num" w:pos="270"/>
        </w:tabs>
        <w:spacing w:after="120"/>
        <w:ind w:left="270" w:hanging="270"/>
        <w:jc w:val="both"/>
        <w:rPr>
          <w:rFonts w:ascii="Arial" w:hAnsi="Arial" w:cs="Arial"/>
          <w:sz w:val="20"/>
        </w:rPr>
      </w:pPr>
      <w:r>
        <w:rPr>
          <w:rFonts w:ascii="Arial" w:hAnsi="Arial" w:cs="Arial"/>
          <w:sz w:val="20"/>
        </w:rPr>
        <w:t xml:space="preserve">Client </w:t>
      </w:r>
      <w:r w:rsidRPr="00A23C44">
        <w:rPr>
          <w:rFonts w:ascii="Arial" w:hAnsi="Arial" w:cs="Arial"/>
          <w:sz w:val="20"/>
        </w:rPr>
        <w:t xml:space="preserve"> agrees that the reports and information contained in the reports is confidential and will employ appropriate data security procedures to ensure that they are only used for the permissible purpose described herein.</w:t>
      </w:r>
    </w:p>
    <w:p w14:paraId="17BAB080" w14:textId="77777777" w:rsidR="002D564A" w:rsidRPr="005920FA" w:rsidRDefault="002D564A" w:rsidP="002D564A">
      <w:pPr>
        <w:pStyle w:val="Bullet"/>
        <w:tabs>
          <w:tab w:val="clear" w:pos="720"/>
          <w:tab w:val="num" w:pos="270"/>
        </w:tabs>
        <w:spacing w:after="120"/>
        <w:ind w:left="270" w:hanging="270"/>
        <w:jc w:val="both"/>
        <w:rPr>
          <w:rFonts w:ascii="Arial" w:hAnsi="Arial" w:cs="Arial"/>
          <w:sz w:val="20"/>
        </w:rPr>
      </w:pPr>
      <w:r>
        <w:rPr>
          <w:rFonts w:ascii="Arial" w:hAnsi="Arial" w:cs="Arial"/>
          <w:sz w:val="20"/>
        </w:rPr>
        <w:t xml:space="preserve">Client </w:t>
      </w:r>
      <w:r w:rsidRPr="005920FA">
        <w:rPr>
          <w:rFonts w:ascii="Arial" w:hAnsi="Arial" w:cs="Arial"/>
          <w:sz w:val="20"/>
        </w:rPr>
        <w:t xml:space="preserve"> hereby certifies that, under the Investigative Consumer Reporting Agencies Act (“ICRA”), California Civil Code Sections 1786 et seq., and the Consumer Credit Reporting Agencies Act (“CCRAA”), California Civil Code Sections</w:t>
      </w:r>
      <w:r>
        <w:rPr>
          <w:rFonts w:ascii="Arial" w:hAnsi="Arial" w:cs="Arial"/>
          <w:sz w:val="20"/>
        </w:rPr>
        <w:t xml:space="preserve"> 1785.1 et seq., if the Client </w:t>
      </w:r>
      <w:r w:rsidRPr="005920FA">
        <w:rPr>
          <w:rFonts w:ascii="Arial" w:hAnsi="Arial" w:cs="Arial"/>
          <w:sz w:val="20"/>
        </w:rPr>
        <w:t xml:space="preserve"> is located in the State of C</w:t>
      </w:r>
      <w:r>
        <w:rPr>
          <w:rFonts w:ascii="Arial" w:hAnsi="Arial" w:cs="Arial"/>
          <w:sz w:val="20"/>
        </w:rPr>
        <w:t>alifornia, and/or the Client ’s</w:t>
      </w:r>
      <w:r w:rsidRPr="005920FA">
        <w:rPr>
          <w:rFonts w:ascii="Arial" w:hAnsi="Arial" w:cs="Arial"/>
          <w:sz w:val="20"/>
        </w:rPr>
        <w:t xml:space="preserve"> request for and/or use of</w:t>
      </w:r>
      <w:r>
        <w:rPr>
          <w:rFonts w:ascii="Arial" w:hAnsi="Arial" w:cs="Arial"/>
          <w:sz w:val="20"/>
        </w:rPr>
        <w:t xml:space="preserve"> Screening Reports (“</w:t>
      </w:r>
      <w:r w:rsidRPr="005920FA">
        <w:rPr>
          <w:rFonts w:ascii="Arial" w:hAnsi="Arial" w:cs="Arial"/>
          <w:sz w:val="20"/>
        </w:rPr>
        <w:t>Information Products</w:t>
      </w:r>
      <w:r>
        <w:rPr>
          <w:rFonts w:ascii="Arial" w:hAnsi="Arial" w:cs="Arial"/>
          <w:sz w:val="20"/>
        </w:rPr>
        <w:t>”)</w:t>
      </w:r>
      <w:r w:rsidRPr="005920FA">
        <w:rPr>
          <w:rFonts w:ascii="Arial" w:hAnsi="Arial" w:cs="Arial"/>
          <w:sz w:val="20"/>
        </w:rPr>
        <w:t xml:space="preserve"> pertains to a Califor</w:t>
      </w:r>
      <w:r>
        <w:rPr>
          <w:rFonts w:ascii="Arial" w:hAnsi="Arial" w:cs="Arial"/>
          <w:sz w:val="20"/>
        </w:rPr>
        <w:t xml:space="preserve">nia resident or worker, Client </w:t>
      </w:r>
      <w:r w:rsidRPr="005920FA">
        <w:rPr>
          <w:rFonts w:ascii="Arial" w:hAnsi="Arial" w:cs="Arial"/>
          <w:sz w:val="20"/>
        </w:rPr>
        <w:t xml:space="preserve"> </w:t>
      </w:r>
      <w:r>
        <w:rPr>
          <w:rFonts w:ascii="Arial" w:hAnsi="Arial" w:cs="Arial"/>
          <w:sz w:val="20"/>
        </w:rPr>
        <w:t xml:space="preserve">as an end user </w:t>
      </w:r>
      <w:r w:rsidRPr="005920FA">
        <w:rPr>
          <w:rFonts w:ascii="Arial" w:hAnsi="Arial" w:cs="Arial"/>
          <w:sz w:val="20"/>
        </w:rPr>
        <w:t>will do the following:</w:t>
      </w:r>
    </w:p>
    <w:p w14:paraId="7011CF93" w14:textId="77777777" w:rsidR="002D564A" w:rsidRPr="005920FA" w:rsidRDefault="002D564A" w:rsidP="002D564A">
      <w:pPr>
        <w:pStyle w:val="Bullet"/>
        <w:numPr>
          <w:ilvl w:val="0"/>
          <w:numId w:val="0"/>
        </w:numPr>
        <w:tabs>
          <w:tab w:val="left" w:pos="630"/>
          <w:tab w:val="num" w:pos="1080"/>
        </w:tabs>
        <w:spacing w:after="60"/>
        <w:ind w:left="630"/>
        <w:jc w:val="both"/>
        <w:rPr>
          <w:rFonts w:ascii="Arial" w:hAnsi="Arial" w:cs="Arial"/>
          <w:sz w:val="20"/>
        </w:rPr>
      </w:pPr>
      <w:r w:rsidRPr="005920FA">
        <w:rPr>
          <w:rFonts w:ascii="Arial" w:hAnsi="Arial" w:cs="Arial"/>
          <w:sz w:val="20"/>
        </w:rPr>
        <w:lastRenderedPageBreak/>
        <w:t>(i)</w:t>
      </w:r>
      <w:r>
        <w:rPr>
          <w:rFonts w:ascii="Arial" w:hAnsi="Arial" w:cs="Arial"/>
          <w:sz w:val="20"/>
        </w:rPr>
        <w:tab/>
      </w:r>
      <w:r w:rsidRPr="005920FA">
        <w:rPr>
          <w:rFonts w:ascii="Arial" w:hAnsi="Arial" w:cs="Arial"/>
          <w:sz w:val="20"/>
        </w:rPr>
        <w:t>Request and use Information Products solely for permissible purpose(s) identified under California Civil Code Sections 1785.11 and 1786.12.</w:t>
      </w:r>
    </w:p>
    <w:p w14:paraId="765539A1" w14:textId="77777777" w:rsidR="002D564A" w:rsidRPr="005920FA" w:rsidRDefault="002D564A" w:rsidP="002D564A">
      <w:pPr>
        <w:pStyle w:val="Bullet"/>
        <w:numPr>
          <w:ilvl w:val="0"/>
          <w:numId w:val="0"/>
        </w:numPr>
        <w:spacing w:after="60"/>
        <w:ind w:left="720"/>
        <w:jc w:val="both"/>
        <w:rPr>
          <w:rFonts w:ascii="Arial" w:hAnsi="Arial" w:cs="Arial"/>
          <w:sz w:val="20"/>
        </w:rPr>
      </w:pPr>
      <w:r w:rsidRPr="005920FA">
        <w:rPr>
          <w:rFonts w:ascii="Arial" w:hAnsi="Arial" w:cs="Arial"/>
          <w:sz w:val="20"/>
        </w:rPr>
        <w:t xml:space="preserve">(ii)       When, at any time, Information Products are sought for employment purposes other than suspicion of wrongdoing or misconduct by the consumer who is the subject of the investigation, provide a clear and conspicuous disclosure in writing to the consumer, which solely discloses: (1) that an investigative Information Products may be obtained; (2) the permissible purpose of the investigative Information Products; (3) that information on the consumer’s character, general reputation, personal characteristics and mode of living may be disclosed; and (4) the name, address, telephone number, and website of the Consumer Reporting Agency conducting the investigation; and (5) the nature and scope of the investigation requested, including a summary of the </w:t>
      </w:r>
      <w:r w:rsidRPr="009477D6">
        <w:rPr>
          <w:rFonts w:ascii="Arial" w:hAnsi="Arial" w:cs="Arial"/>
          <w:sz w:val="20"/>
        </w:rPr>
        <w:t>provisions of California Civil Code Section 1786.22.</w:t>
      </w:r>
    </w:p>
    <w:p w14:paraId="3E90BFD0" w14:textId="77777777" w:rsidR="002D564A" w:rsidRPr="005920FA" w:rsidRDefault="002D564A" w:rsidP="002D564A">
      <w:pPr>
        <w:pStyle w:val="Bullet"/>
        <w:numPr>
          <w:ilvl w:val="0"/>
          <w:numId w:val="0"/>
        </w:numPr>
        <w:spacing w:after="60"/>
        <w:ind w:left="720"/>
        <w:jc w:val="both"/>
        <w:rPr>
          <w:rFonts w:ascii="Arial" w:hAnsi="Arial" w:cs="Arial"/>
          <w:sz w:val="20"/>
        </w:rPr>
      </w:pPr>
      <w:r w:rsidRPr="005920FA">
        <w:rPr>
          <w:rFonts w:ascii="Arial" w:hAnsi="Arial" w:cs="Arial"/>
          <w:sz w:val="20"/>
        </w:rPr>
        <w:t>(iii)      When, at any time, Information Products are sought for employment purposes other than suspicion of wrongdoing or misconduct by the consumer who is the subject of the investigation, only request an Information Product if the applicable consumer has authorized in writing the procurement of the Information Product.</w:t>
      </w:r>
    </w:p>
    <w:p w14:paraId="521B5ECF" w14:textId="77777777" w:rsidR="002D564A" w:rsidRPr="005920FA" w:rsidRDefault="002D564A" w:rsidP="002D564A">
      <w:pPr>
        <w:pStyle w:val="Bullet"/>
        <w:numPr>
          <w:ilvl w:val="0"/>
          <w:numId w:val="0"/>
        </w:numPr>
        <w:spacing w:after="60"/>
        <w:ind w:left="720"/>
        <w:jc w:val="both"/>
        <w:rPr>
          <w:rFonts w:ascii="Arial" w:hAnsi="Arial" w:cs="Arial"/>
          <w:sz w:val="20"/>
        </w:rPr>
      </w:pPr>
      <w:r w:rsidRPr="005920FA">
        <w:rPr>
          <w:rFonts w:ascii="Arial" w:hAnsi="Arial" w:cs="Arial"/>
          <w:sz w:val="20"/>
        </w:rPr>
        <w:t xml:space="preserve">(iv)      When Information Products are sought in connection with the hiring of a dwelling unit, notify the consumer in writing that an Information Product will be made regarding the consumer’s character, general reputation, personal characteristics.  The notification shall include the name and address of </w:t>
      </w:r>
      <w:r>
        <w:rPr>
          <w:rFonts w:ascii="Arial" w:hAnsi="Arial" w:cs="Arial"/>
          <w:sz w:val="20"/>
        </w:rPr>
        <w:t>end user</w:t>
      </w:r>
      <w:r w:rsidRPr="005920FA">
        <w:rPr>
          <w:rFonts w:ascii="Arial" w:hAnsi="Arial" w:cs="Arial"/>
          <w:sz w:val="20"/>
        </w:rPr>
        <w:t xml:space="preserve"> as well as a summary of the provisions of California Civil Code Section 1786.22, no later than three</w:t>
      </w:r>
      <w:r>
        <w:rPr>
          <w:rFonts w:ascii="Arial" w:hAnsi="Arial" w:cs="Arial"/>
          <w:sz w:val="20"/>
        </w:rPr>
        <w:t xml:space="preserve"> (3)</w:t>
      </w:r>
      <w:r w:rsidRPr="005920FA">
        <w:rPr>
          <w:rFonts w:ascii="Arial" w:hAnsi="Arial" w:cs="Arial"/>
          <w:sz w:val="20"/>
        </w:rPr>
        <w:t xml:space="preserve"> days after the date on which the Information Product was first requested.</w:t>
      </w:r>
    </w:p>
    <w:p w14:paraId="7F1119A4" w14:textId="77777777" w:rsidR="002D564A" w:rsidRPr="005920FA" w:rsidRDefault="002D564A" w:rsidP="002D564A">
      <w:pPr>
        <w:pStyle w:val="Bullet"/>
        <w:numPr>
          <w:ilvl w:val="0"/>
          <w:numId w:val="0"/>
        </w:numPr>
        <w:spacing w:after="60"/>
        <w:ind w:left="720"/>
        <w:jc w:val="both"/>
        <w:rPr>
          <w:rFonts w:ascii="Arial" w:hAnsi="Arial" w:cs="Arial"/>
          <w:sz w:val="20"/>
        </w:rPr>
      </w:pPr>
      <w:r w:rsidRPr="005920FA">
        <w:rPr>
          <w:rFonts w:ascii="Arial" w:hAnsi="Arial" w:cs="Arial"/>
          <w:sz w:val="20"/>
        </w:rPr>
        <w:t>(v)       When Information Products are sought in connection with the underwriting of insurance, clearly and accurately disclose in writing at the time the application form, medical form, binder, or similar document is signed by the consumer that an Information Product regarding the consumer’s character, general reputation, personal characteristics, and mode of living may be made, or, if no signed application form, medical form, binder, or similar document is involved in the underwriting transaction, the disclosure shall be made to the consumer in writing and mailed or otherwise delivered to the consumer not later than three</w:t>
      </w:r>
      <w:r>
        <w:rPr>
          <w:rFonts w:ascii="Arial" w:hAnsi="Arial" w:cs="Arial"/>
          <w:sz w:val="20"/>
        </w:rPr>
        <w:t xml:space="preserve"> (3)</w:t>
      </w:r>
      <w:r w:rsidRPr="005920FA">
        <w:rPr>
          <w:rFonts w:ascii="Arial" w:hAnsi="Arial" w:cs="Arial"/>
          <w:sz w:val="20"/>
        </w:rPr>
        <w:t xml:space="preserve"> days after the report was first requested.  The disclosure shall include the name and address of </w:t>
      </w:r>
      <w:r>
        <w:rPr>
          <w:rFonts w:ascii="Arial" w:hAnsi="Arial" w:cs="Arial"/>
          <w:sz w:val="20"/>
        </w:rPr>
        <w:t>end user</w:t>
      </w:r>
      <w:r w:rsidRPr="005920FA">
        <w:rPr>
          <w:rFonts w:ascii="Arial" w:hAnsi="Arial" w:cs="Arial"/>
          <w:sz w:val="20"/>
        </w:rPr>
        <w:t>, the nature and scope of the investigation requested, and a summary of the provisions of California Civil Code Section 1786.22.</w:t>
      </w:r>
    </w:p>
    <w:p w14:paraId="4E119EBD" w14:textId="77777777" w:rsidR="002D564A" w:rsidRPr="005920FA" w:rsidRDefault="002D564A" w:rsidP="002D564A">
      <w:pPr>
        <w:pStyle w:val="Bullet"/>
        <w:numPr>
          <w:ilvl w:val="0"/>
          <w:numId w:val="0"/>
        </w:numPr>
        <w:spacing w:after="60"/>
        <w:ind w:left="720"/>
        <w:jc w:val="both"/>
        <w:rPr>
          <w:rFonts w:ascii="Arial" w:hAnsi="Arial" w:cs="Arial"/>
          <w:sz w:val="20"/>
        </w:rPr>
      </w:pPr>
      <w:r w:rsidRPr="005920FA">
        <w:rPr>
          <w:rFonts w:ascii="Arial" w:hAnsi="Arial" w:cs="Arial"/>
          <w:sz w:val="20"/>
        </w:rPr>
        <w:t>(vi)     Provide the consumer a means by which he/she may indicate on a written form, by means of a box to check, that the consumer wishes to receive a copy of any Information Products that are prepared.</w:t>
      </w:r>
    </w:p>
    <w:p w14:paraId="1503A3BC" w14:textId="77777777" w:rsidR="002D564A" w:rsidRPr="005920FA" w:rsidRDefault="002D564A" w:rsidP="002D564A">
      <w:pPr>
        <w:pStyle w:val="Bullet"/>
        <w:numPr>
          <w:ilvl w:val="0"/>
          <w:numId w:val="0"/>
        </w:numPr>
        <w:spacing w:after="60"/>
        <w:ind w:left="720"/>
        <w:jc w:val="both"/>
        <w:rPr>
          <w:rFonts w:ascii="Arial" w:hAnsi="Arial" w:cs="Arial"/>
          <w:sz w:val="20"/>
        </w:rPr>
      </w:pPr>
      <w:r w:rsidRPr="005920FA">
        <w:rPr>
          <w:rFonts w:ascii="Arial" w:hAnsi="Arial" w:cs="Arial"/>
          <w:sz w:val="20"/>
        </w:rPr>
        <w:t xml:space="preserve">(vii)     If the consumer wishes to receive a copy of the Information Products, the </w:t>
      </w:r>
      <w:r>
        <w:rPr>
          <w:rFonts w:ascii="Arial" w:hAnsi="Arial" w:cs="Arial"/>
          <w:sz w:val="20"/>
        </w:rPr>
        <w:t>end user</w:t>
      </w:r>
      <w:r w:rsidRPr="005920FA">
        <w:rPr>
          <w:rFonts w:ascii="Arial" w:hAnsi="Arial" w:cs="Arial"/>
          <w:sz w:val="20"/>
        </w:rPr>
        <w:t xml:space="preserve"> shall send (or contract with another entity to send) a copy of the Information Product to the consumer within three</w:t>
      </w:r>
      <w:r>
        <w:rPr>
          <w:rFonts w:ascii="Arial" w:hAnsi="Arial" w:cs="Arial"/>
          <w:sz w:val="20"/>
        </w:rPr>
        <w:t xml:space="preserve"> (3) </w:t>
      </w:r>
      <w:r w:rsidRPr="005920FA">
        <w:rPr>
          <w:rFonts w:ascii="Arial" w:hAnsi="Arial" w:cs="Arial"/>
          <w:sz w:val="20"/>
        </w:rPr>
        <w:t xml:space="preserve">business days of the date that the Information Product is provided to </w:t>
      </w:r>
      <w:r>
        <w:rPr>
          <w:rFonts w:ascii="Arial" w:hAnsi="Arial" w:cs="Arial"/>
          <w:sz w:val="20"/>
        </w:rPr>
        <w:t>end user</w:t>
      </w:r>
      <w:r w:rsidRPr="005920FA">
        <w:rPr>
          <w:rFonts w:ascii="Arial" w:hAnsi="Arial" w:cs="Arial"/>
          <w:sz w:val="20"/>
        </w:rPr>
        <w:t xml:space="preserve">.  The copy of the Information Product shall contain the name, address, and telephone number of the person at </w:t>
      </w:r>
      <w:r>
        <w:rPr>
          <w:rFonts w:ascii="Arial" w:hAnsi="Arial" w:cs="Arial"/>
          <w:sz w:val="20"/>
        </w:rPr>
        <w:t>end user</w:t>
      </w:r>
      <w:r w:rsidRPr="005920FA">
        <w:rPr>
          <w:rFonts w:ascii="Arial" w:hAnsi="Arial" w:cs="Arial"/>
          <w:sz w:val="20"/>
        </w:rPr>
        <w:t xml:space="preserve"> who issued the report and how to contact him/her.</w:t>
      </w:r>
    </w:p>
    <w:p w14:paraId="47AD2C6D" w14:textId="77777777" w:rsidR="002D564A" w:rsidRPr="005920FA" w:rsidRDefault="002D564A" w:rsidP="002D564A">
      <w:pPr>
        <w:pStyle w:val="Bullet"/>
        <w:numPr>
          <w:ilvl w:val="0"/>
          <w:numId w:val="0"/>
        </w:numPr>
        <w:spacing w:after="60"/>
        <w:ind w:left="720"/>
        <w:jc w:val="both"/>
        <w:rPr>
          <w:rFonts w:ascii="Arial" w:hAnsi="Arial" w:cs="Arial"/>
          <w:sz w:val="20"/>
        </w:rPr>
      </w:pPr>
      <w:r w:rsidRPr="00AC0D6F">
        <w:rPr>
          <w:rFonts w:ascii="Arial" w:hAnsi="Arial" w:cs="Arial"/>
          <w:sz w:val="20"/>
        </w:rPr>
        <w:t>(viii)     Under all applicable circumstances, comply with California Civil Code Sections 1785.20 and 1786.40 if the taking of adverse action is a consideration, which shall include, but may not be limited to, advising the consumer against whom an adverse action has been taken that the adverse action was based in whole or in part upon information contained in the Information Product, informing the consumer in writing of end user’s name, address, and telephone number, and provide the consumer of a written notice of his/her rights under the ICRA and the CCRAA.</w:t>
      </w:r>
    </w:p>
    <w:p w14:paraId="598E363A" w14:textId="77777777" w:rsidR="002D564A" w:rsidRDefault="002D564A" w:rsidP="002D564A">
      <w:pPr>
        <w:pStyle w:val="Bullet"/>
        <w:numPr>
          <w:ilvl w:val="0"/>
          <w:numId w:val="0"/>
        </w:numPr>
        <w:spacing w:after="120"/>
        <w:ind w:left="720"/>
        <w:jc w:val="both"/>
        <w:rPr>
          <w:rFonts w:ascii="Arial" w:hAnsi="Arial" w:cs="Arial"/>
          <w:sz w:val="20"/>
        </w:rPr>
      </w:pPr>
      <w:r w:rsidRPr="005920FA">
        <w:rPr>
          <w:rFonts w:ascii="Arial" w:hAnsi="Arial" w:cs="Arial"/>
          <w:sz w:val="20"/>
        </w:rPr>
        <w:t xml:space="preserve">(ix)     Comply with all other requirements under applicable California law, including, </w:t>
      </w:r>
      <w:proofErr w:type="gramStart"/>
      <w:r w:rsidRPr="005920FA">
        <w:rPr>
          <w:rFonts w:ascii="Arial" w:hAnsi="Arial" w:cs="Arial"/>
          <w:sz w:val="20"/>
        </w:rPr>
        <w:t>but,</w:t>
      </w:r>
      <w:proofErr w:type="gramEnd"/>
      <w:r w:rsidRPr="005920FA">
        <w:rPr>
          <w:rFonts w:ascii="Arial" w:hAnsi="Arial" w:cs="Arial"/>
          <w:sz w:val="20"/>
        </w:rPr>
        <w:t xml:space="preserve"> not limited to any statutes, regulations and rules governing the procurement, use and/or disclosure of any Information Products, including, but not limited to, the ICRA and CCRAA.</w:t>
      </w:r>
    </w:p>
    <w:p w14:paraId="3FC326BD" w14:textId="77777777" w:rsidR="002D564A" w:rsidRPr="00A23C44" w:rsidRDefault="002D564A" w:rsidP="002D564A">
      <w:pPr>
        <w:pStyle w:val="Bullet"/>
        <w:numPr>
          <w:ilvl w:val="0"/>
          <w:numId w:val="0"/>
        </w:numPr>
        <w:spacing w:after="120"/>
        <w:ind w:left="720"/>
        <w:jc w:val="both"/>
        <w:rPr>
          <w:rFonts w:ascii="Arial" w:hAnsi="Arial" w:cs="Arial"/>
          <w:sz w:val="20"/>
        </w:rPr>
      </w:pPr>
    </w:p>
    <w:tbl>
      <w:tblPr>
        <w:tblStyle w:val="TableGrid"/>
        <w:tblW w:w="9360" w:type="dxa"/>
        <w:tblInd w:w="835" w:type="dxa"/>
        <w:tblCellMar>
          <w:top w:w="14" w:type="dxa"/>
          <w:left w:w="115" w:type="dxa"/>
          <w:right w:w="115" w:type="dxa"/>
        </w:tblCellMar>
        <w:tblLook w:val="04A0" w:firstRow="1" w:lastRow="0" w:firstColumn="1" w:lastColumn="0" w:noHBand="0" w:noVBand="1"/>
      </w:tblPr>
      <w:tblGrid>
        <w:gridCol w:w="9360"/>
      </w:tblGrid>
      <w:tr w:rsidR="002D564A" w:rsidRPr="00D61A98" w14:paraId="1020B1FD" w14:textId="77777777" w:rsidTr="00FE34C9">
        <w:trPr>
          <w:trHeight w:val="610"/>
        </w:trPr>
        <w:tc>
          <w:tcPr>
            <w:tcW w:w="9360" w:type="dxa"/>
            <w:tcBorders>
              <w:right w:val="single" w:sz="4" w:space="0" w:color="auto"/>
            </w:tcBorders>
          </w:tcPr>
          <w:p w14:paraId="3CB1E811" w14:textId="77777777" w:rsidR="002D564A" w:rsidRPr="0010710E" w:rsidRDefault="002D564A" w:rsidP="00FE34C9">
            <w:pPr>
              <w:jc w:val="both"/>
              <w:rPr>
                <w:rFonts w:cs="Arial"/>
                <w:color w:val="262626" w:themeColor="text1" w:themeTint="D9"/>
                <w:sz w:val="16"/>
                <w:szCs w:val="16"/>
              </w:rPr>
            </w:pPr>
            <w:r>
              <w:rPr>
                <w:rFonts w:cs="Arial"/>
                <w:color w:val="262626" w:themeColor="text1" w:themeTint="D9"/>
                <w:sz w:val="16"/>
                <w:szCs w:val="16"/>
              </w:rPr>
              <w:t xml:space="preserve">Client </w:t>
            </w:r>
            <w:r w:rsidRPr="0010710E">
              <w:rPr>
                <w:rFonts w:cs="Arial"/>
                <w:color w:val="262626" w:themeColor="text1" w:themeTint="D9"/>
                <w:sz w:val="16"/>
                <w:szCs w:val="16"/>
              </w:rPr>
              <w:t xml:space="preserve"> Representative Signature:</w:t>
            </w:r>
          </w:p>
        </w:tc>
      </w:tr>
      <w:tr w:rsidR="002D564A" w:rsidRPr="00AB1543" w14:paraId="72D29284" w14:textId="77777777" w:rsidTr="00FE34C9">
        <w:trPr>
          <w:trHeight w:val="601"/>
        </w:trPr>
        <w:tc>
          <w:tcPr>
            <w:tcW w:w="9360" w:type="dxa"/>
            <w:tcBorders>
              <w:right w:val="single" w:sz="4" w:space="0" w:color="auto"/>
            </w:tcBorders>
          </w:tcPr>
          <w:p w14:paraId="5158FA45" w14:textId="77777777" w:rsidR="002D564A" w:rsidRPr="0010710E" w:rsidRDefault="002D564A" w:rsidP="00FE34C9">
            <w:pPr>
              <w:jc w:val="both"/>
              <w:rPr>
                <w:rFonts w:cs="Arial"/>
                <w:color w:val="262626" w:themeColor="text1" w:themeTint="D9"/>
                <w:sz w:val="16"/>
                <w:szCs w:val="16"/>
              </w:rPr>
            </w:pPr>
            <w:r w:rsidRPr="0010710E">
              <w:rPr>
                <w:rFonts w:cs="Arial"/>
                <w:color w:val="262626" w:themeColor="text1" w:themeTint="D9"/>
                <w:sz w:val="16"/>
                <w:szCs w:val="16"/>
              </w:rPr>
              <w:t>Print Name:</w:t>
            </w:r>
          </w:p>
          <w:p w14:paraId="5D860E38" w14:textId="77777777" w:rsidR="002D564A" w:rsidRPr="003F0F8F" w:rsidRDefault="002D564A" w:rsidP="00FE34C9">
            <w:pPr>
              <w:jc w:val="both"/>
              <w:rPr>
                <w:rFonts w:cs="Arial"/>
                <w:color w:val="262626" w:themeColor="text1" w:themeTint="D9"/>
                <w:sz w:val="12"/>
                <w:szCs w:val="12"/>
              </w:rPr>
            </w:pPr>
          </w:p>
          <w:p w14:paraId="7ADC5C6C" w14:textId="77777777" w:rsidR="002D564A" w:rsidRPr="00AB1543" w:rsidRDefault="002D564A" w:rsidP="00FE34C9">
            <w:pPr>
              <w:jc w:val="both"/>
              <w:rPr>
                <w:rFonts w:cs="Arial"/>
                <w:color w:val="262626" w:themeColor="text1" w:themeTint="D9"/>
              </w:rPr>
            </w:pPr>
            <w:r w:rsidRPr="00CC537A">
              <w:rPr>
                <w:rFonts w:eastAsia="Times" w:cs="Arial"/>
                <w:color w:val="262626" w:themeColor="text1" w:themeTint="D9"/>
              </w:rPr>
              <w:fldChar w:fldCharType="begin">
                <w:ffData>
                  <w:name w:val="Text1"/>
                  <w:enabled/>
                  <w:calcOnExit w:val="0"/>
                  <w:textInput>
                    <w:maxLength w:val="50"/>
                    <w:format w:val="TITLE CASE"/>
                  </w:textInput>
                </w:ffData>
              </w:fldChar>
            </w:r>
            <w:r w:rsidRPr="00AB1543">
              <w:rPr>
                <w:rFonts w:eastAsia="Times" w:cs="Arial"/>
                <w:color w:val="262626" w:themeColor="text1" w:themeTint="D9"/>
              </w:rPr>
              <w:instrText xml:space="preserve"> FORMTEXT </w:instrText>
            </w:r>
            <w:r w:rsidRPr="00CC537A">
              <w:rPr>
                <w:rFonts w:eastAsia="Times" w:cs="Arial"/>
                <w:color w:val="262626" w:themeColor="text1" w:themeTint="D9"/>
              </w:rPr>
            </w:r>
            <w:r w:rsidRPr="00CC537A">
              <w:rPr>
                <w:rFonts w:eastAsia="Times" w:cs="Arial"/>
                <w:color w:val="262626" w:themeColor="text1" w:themeTint="D9"/>
              </w:rPr>
              <w:fldChar w:fldCharType="separate"/>
            </w:r>
            <w:r w:rsidRPr="00AB1543">
              <w:rPr>
                <w:rFonts w:eastAsia="Times" w:cs="Arial"/>
                <w:noProof/>
                <w:color w:val="262626" w:themeColor="text1" w:themeTint="D9"/>
              </w:rPr>
              <w:t> </w:t>
            </w:r>
            <w:r w:rsidRPr="00AB1543">
              <w:rPr>
                <w:rFonts w:eastAsia="Times" w:cs="Arial"/>
                <w:noProof/>
                <w:color w:val="262626" w:themeColor="text1" w:themeTint="D9"/>
              </w:rPr>
              <w:t> </w:t>
            </w:r>
            <w:r w:rsidRPr="00AB1543">
              <w:rPr>
                <w:rFonts w:eastAsia="Times" w:cs="Arial"/>
                <w:noProof/>
                <w:color w:val="262626" w:themeColor="text1" w:themeTint="D9"/>
              </w:rPr>
              <w:t> </w:t>
            </w:r>
            <w:r w:rsidRPr="00AB1543">
              <w:rPr>
                <w:rFonts w:eastAsia="Times" w:cs="Arial"/>
                <w:noProof/>
                <w:color w:val="262626" w:themeColor="text1" w:themeTint="D9"/>
              </w:rPr>
              <w:t> </w:t>
            </w:r>
            <w:r w:rsidRPr="00AB1543">
              <w:rPr>
                <w:rFonts w:eastAsia="Times" w:cs="Arial"/>
                <w:noProof/>
                <w:color w:val="262626" w:themeColor="text1" w:themeTint="D9"/>
              </w:rPr>
              <w:t> </w:t>
            </w:r>
            <w:r w:rsidRPr="00CC537A">
              <w:rPr>
                <w:rFonts w:eastAsia="Times" w:cs="Arial"/>
                <w:color w:val="262626" w:themeColor="text1" w:themeTint="D9"/>
              </w:rPr>
              <w:fldChar w:fldCharType="end"/>
            </w:r>
          </w:p>
        </w:tc>
      </w:tr>
      <w:tr w:rsidR="002D564A" w:rsidRPr="00D61A98" w14:paraId="1A51921E" w14:textId="77777777" w:rsidTr="00FE34C9">
        <w:trPr>
          <w:trHeight w:val="691"/>
        </w:trPr>
        <w:tc>
          <w:tcPr>
            <w:tcW w:w="9360" w:type="dxa"/>
            <w:tcBorders>
              <w:right w:val="single" w:sz="4" w:space="0" w:color="auto"/>
            </w:tcBorders>
          </w:tcPr>
          <w:p w14:paraId="134BD8C1" w14:textId="77777777" w:rsidR="002D564A" w:rsidRPr="0010710E" w:rsidRDefault="002D564A" w:rsidP="00FE34C9">
            <w:pPr>
              <w:jc w:val="both"/>
              <w:rPr>
                <w:rFonts w:cs="Arial"/>
                <w:color w:val="262626" w:themeColor="text1" w:themeTint="D9"/>
                <w:sz w:val="16"/>
                <w:szCs w:val="16"/>
              </w:rPr>
            </w:pPr>
            <w:r w:rsidRPr="0010710E">
              <w:rPr>
                <w:rFonts w:cs="Arial"/>
                <w:color w:val="262626" w:themeColor="text1" w:themeTint="D9"/>
                <w:sz w:val="16"/>
                <w:szCs w:val="16"/>
              </w:rPr>
              <w:lastRenderedPageBreak/>
              <w:t>Title:</w:t>
            </w:r>
          </w:p>
          <w:p w14:paraId="5FC70EE5" w14:textId="77777777" w:rsidR="002D564A" w:rsidRPr="003F0F8F" w:rsidRDefault="002D564A" w:rsidP="00FE34C9">
            <w:pPr>
              <w:jc w:val="both"/>
              <w:rPr>
                <w:rFonts w:cs="Arial"/>
                <w:color w:val="262626" w:themeColor="text1" w:themeTint="D9"/>
                <w:sz w:val="12"/>
                <w:szCs w:val="12"/>
              </w:rPr>
            </w:pPr>
          </w:p>
          <w:p w14:paraId="72935C87" w14:textId="77777777" w:rsidR="002D564A" w:rsidRPr="00D61A98" w:rsidRDefault="002D564A" w:rsidP="00FE34C9">
            <w:pPr>
              <w:jc w:val="both"/>
              <w:rPr>
                <w:rFonts w:cs="Arial"/>
                <w:color w:val="262626" w:themeColor="text1" w:themeTint="D9"/>
              </w:rPr>
            </w:pPr>
            <w:r w:rsidRPr="00CC537A">
              <w:rPr>
                <w:rFonts w:eastAsia="Times" w:cs="Arial"/>
                <w:color w:val="262626" w:themeColor="text1" w:themeTint="D9"/>
              </w:rPr>
              <w:fldChar w:fldCharType="begin">
                <w:ffData>
                  <w:name w:val="Text1"/>
                  <w:enabled/>
                  <w:calcOnExit w:val="0"/>
                  <w:textInput>
                    <w:maxLength w:val="50"/>
                    <w:format w:val="TITLE CASE"/>
                  </w:textInput>
                </w:ffData>
              </w:fldChar>
            </w:r>
            <w:r w:rsidRPr="00AB1543">
              <w:rPr>
                <w:rFonts w:eastAsia="Times" w:cs="Arial"/>
                <w:color w:val="262626" w:themeColor="text1" w:themeTint="D9"/>
              </w:rPr>
              <w:instrText xml:space="preserve"> FORMTEXT </w:instrText>
            </w:r>
            <w:r w:rsidRPr="00CC537A">
              <w:rPr>
                <w:rFonts w:eastAsia="Times" w:cs="Arial"/>
                <w:color w:val="262626" w:themeColor="text1" w:themeTint="D9"/>
              </w:rPr>
            </w:r>
            <w:r w:rsidRPr="00CC537A">
              <w:rPr>
                <w:rFonts w:eastAsia="Times" w:cs="Arial"/>
                <w:color w:val="262626" w:themeColor="text1" w:themeTint="D9"/>
              </w:rPr>
              <w:fldChar w:fldCharType="separate"/>
            </w:r>
            <w:r w:rsidRPr="00AB1543">
              <w:rPr>
                <w:rFonts w:eastAsia="Times" w:cs="Arial"/>
                <w:noProof/>
                <w:color w:val="262626" w:themeColor="text1" w:themeTint="D9"/>
              </w:rPr>
              <w:t> </w:t>
            </w:r>
            <w:r w:rsidRPr="00AB1543">
              <w:rPr>
                <w:rFonts w:eastAsia="Times" w:cs="Arial"/>
                <w:noProof/>
                <w:color w:val="262626" w:themeColor="text1" w:themeTint="D9"/>
              </w:rPr>
              <w:t> </w:t>
            </w:r>
            <w:r w:rsidRPr="00AB1543">
              <w:rPr>
                <w:rFonts w:eastAsia="Times" w:cs="Arial"/>
                <w:noProof/>
                <w:color w:val="262626" w:themeColor="text1" w:themeTint="D9"/>
              </w:rPr>
              <w:t> </w:t>
            </w:r>
            <w:r w:rsidRPr="00AB1543">
              <w:rPr>
                <w:rFonts w:eastAsia="Times" w:cs="Arial"/>
                <w:noProof/>
                <w:color w:val="262626" w:themeColor="text1" w:themeTint="D9"/>
              </w:rPr>
              <w:t> </w:t>
            </w:r>
            <w:r w:rsidRPr="00AB1543">
              <w:rPr>
                <w:rFonts w:eastAsia="Times" w:cs="Arial"/>
                <w:noProof/>
                <w:color w:val="262626" w:themeColor="text1" w:themeTint="D9"/>
              </w:rPr>
              <w:t> </w:t>
            </w:r>
            <w:r w:rsidRPr="00CC537A">
              <w:rPr>
                <w:rFonts w:eastAsia="Times" w:cs="Arial"/>
                <w:color w:val="262626" w:themeColor="text1" w:themeTint="D9"/>
              </w:rPr>
              <w:fldChar w:fldCharType="end"/>
            </w:r>
          </w:p>
        </w:tc>
      </w:tr>
      <w:tr w:rsidR="002D564A" w:rsidRPr="00D61A98" w14:paraId="1CC74448" w14:textId="77777777" w:rsidTr="00FE34C9">
        <w:trPr>
          <w:trHeight w:val="700"/>
        </w:trPr>
        <w:tc>
          <w:tcPr>
            <w:tcW w:w="9360" w:type="dxa"/>
            <w:tcBorders>
              <w:right w:val="single" w:sz="4" w:space="0" w:color="auto"/>
            </w:tcBorders>
          </w:tcPr>
          <w:p w14:paraId="465F521A" w14:textId="77777777" w:rsidR="002D564A" w:rsidRPr="00D61A98" w:rsidRDefault="002D564A" w:rsidP="00FE34C9">
            <w:pPr>
              <w:jc w:val="both"/>
              <w:rPr>
                <w:rFonts w:cs="Arial"/>
                <w:color w:val="262626" w:themeColor="text1" w:themeTint="D9"/>
              </w:rPr>
            </w:pPr>
            <w:r w:rsidRPr="00D61A98">
              <w:rPr>
                <w:rFonts w:cs="Arial"/>
                <w:color w:val="262626" w:themeColor="text1" w:themeTint="D9"/>
              </w:rPr>
              <w:t>Date:</w:t>
            </w:r>
          </w:p>
          <w:p w14:paraId="51DD9B0B" w14:textId="77777777" w:rsidR="002D564A" w:rsidRPr="003F0F8F" w:rsidRDefault="002D564A" w:rsidP="00FE34C9">
            <w:pPr>
              <w:jc w:val="both"/>
              <w:rPr>
                <w:rFonts w:cs="Arial"/>
                <w:color w:val="262626" w:themeColor="text1" w:themeTint="D9"/>
                <w:sz w:val="12"/>
                <w:szCs w:val="12"/>
              </w:rPr>
            </w:pPr>
          </w:p>
          <w:p w14:paraId="3D91C88B" w14:textId="77777777" w:rsidR="002D564A" w:rsidRPr="00D61A98" w:rsidRDefault="002D564A" w:rsidP="00FE34C9">
            <w:pPr>
              <w:jc w:val="both"/>
              <w:rPr>
                <w:rFonts w:cs="Arial"/>
                <w:color w:val="262626" w:themeColor="text1" w:themeTint="D9"/>
              </w:rPr>
            </w:pPr>
            <w:r w:rsidRPr="00CC537A">
              <w:rPr>
                <w:rFonts w:eastAsia="Times" w:cs="Arial"/>
                <w:color w:val="262626" w:themeColor="text1" w:themeTint="D9"/>
              </w:rPr>
              <w:fldChar w:fldCharType="begin">
                <w:ffData>
                  <w:name w:val="Text1"/>
                  <w:enabled/>
                  <w:calcOnExit w:val="0"/>
                  <w:textInput>
                    <w:maxLength w:val="50"/>
                    <w:format w:val="TITLE CASE"/>
                  </w:textInput>
                </w:ffData>
              </w:fldChar>
            </w:r>
            <w:r w:rsidRPr="00AB1543">
              <w:rPr>
                <w:rFonts w:eastAsia="Times" w:cs="Arial"/>
                <w:color w:val="262626" w:themeColor="text1" w:themeTint="D9"/>
              </w:rPr>
              <w:instrText xml:space="preserve"> FORMTEXT </w:instrText>
            </w:r>
            <w:r w:rsidRPr="00CC537A">
              <w:rPr>
                <w:rFonts w:eastAsia="Times" w:cs="Arial"/>
                <w:color w:val="262626" w:themeColor="text1" w:themeTint="D9"/>
              </w:rPr>
            </w:r>
            <w:r w:rsidRPr="00CC537A">
              <w:rPr>
                <w:rFonts w:eastAsia="Times" w:cs="Arial"/>
                <w:color w:val="262626" w:themeColor="text1" w:themeTint="D9"/>
              </w:rPr>
              <w:fldChar w:fldCharType="separate"/>
            </w:r>
            <w:r w:rsidRPr="00AB1543">
              <w:rPr>
                <w:rFonts w:eastAsia="Times" w:cs="Arial"/>
                <w:noProof/>
                <w:color w:val="262626" w:themeColor="text1" w:themeTint="D9"/>
              </w:rPr>
              <w:t> </w:t>
            </w:r>
            <w:r w:rsidRPr="00AB1543">
              <w:rPr>
                <w:rFonts w:eastAsia="Times" w:cs="Arial"/>
                <w:noProof/>
                <w:color w:val="262626" w:themeColor="text1" w:themeTint="D9"/>
              </w:rPr>
              <w:t> </w:t>
            </w:r>
            <w:r w:rsidRPr="00AB1543">
              <w:rPr>
                <w:rFonts w:eastAsia="Times" w:cs="Arial"/>
                <w:noProof/>
                <w:color w:val="262626" w:themeColor="text1" w:themeTint="D9"/>
              </w:rPr>
              <w:t> </w:t>
            </w:r>
            <w:r w:rsidRPr="00AB1543">
              <w:rPr>
                <w:rFonts w:eastAsia="Times" w:cs="Arial"/>
                <w:noProof/>
                <w:color w:val="262626" w:themeColor="text1" w:themeTint="D9"/>
              </w:rPr>
              <w:t> </w:t>
            </w:r>
            <w:r w:rsidRPr="00AB1543">
              <w:rPr>
                <w:rFonts w:eastAsia="Times" w:cs="Arial"/>
                <w:noProof/>
                <w:color w:val="262626" w:themeColor="text1" w:themeTint="D9"/>
              </w:rPr>
              <w:t> </w:t>
            </w:r>
            <w:r w:rsidRPr="00CC537A">
              <w:rPr>
                <w:rFonts w:eastAsia="Times" w:cs="Arial"/>
                <w:color w:val="262626" w:themeColor="text1" w:themeTint="D9"/>
              </w:rPr>
              <w:fldChar w:fldCharType="end"/>
            </w:r>
          </w:p>
        </w:tc>
      </w:tr>
      <w:bookmarkEnd w:id="9"/>
    </w:tbl>
    <w:p w14:paraId="23933215" w14:textId="77777777" w:rsidR="002D564A" w:rsidRDefault="002D564A" w:rsidP="002D564A">
      <w:pPr>
        <w:ind w:right="-274"/>
        <w:jc w:val="both"/>
        <w:rPr>
          <w:rFonts w:cs="Arial"/>
          <w:bCs/>
          <w:color w:val="262626" w:themeColor="text1" w:themeTint="D9"/>
          <w:sz w:val="18"/>
          <w:szCs w:val="18"/>
        </w:rPr>
      </w:pPr>
    </w:p>
    <w:p w14:paraId="60F524BF" w14:textId="77777777" w:rsidR="002D564A" w:rsidRDefault="002D564A" w:rsidP="002D564A">
      <w:pPr>
        <w:rPr>
          <w:rFonts w:cs="Arial"/>
          <w:bCs/>
          <w:color w:val="262626" w:themeColor="text1" w:themeTint="D9"/>
          <w:sz w:val="18"/>
          <w:szCs w:val="18"/>
        </w:rPr>
      </w:pPr>
      <w:r>
        <w:rPr>
          <w:rFonts w:cs="Arial"/>
          <w:bCs/>
          <w:color w:val="262626" w:themeColor="text1" w:themeTint="D9"/>
          <w:sz w:val="18"/>
          <w:szCs w:val="18"/>
        </w:rPr>
        <w:br w:type="page"/>
      </w:r>
    </w:p>
    <w:p w14:paraId="378F9A6A" w14:textId="77777777" w:rsidR="002D564A" w:rsidRPr="00A82B14" w:rsidRDefault="002D564A" w:rsidP="002D564A">
      <w:pPr>
        <w:jc w:val="center"/>
        <w:rPr>
          <w:rFonts w:cs="Arial"/>
          <w:b/>
          <w:color w:val="002060"/>
          <w:sz w:val="24"/>
          <w:szCs w:val="24"/>
        </w:rPr>
      </w:pPr>
      <w:bookmarkStart w:id="10" w:name="_Hlk48060778"/>
      <w:r w:rsidRPr="00A82B14">
        <w:rPr>
          <w:rFonts w:cs="Arial"/>
          <w:b/>
          <w:color w:val="002060"/>
          <w:sz w:val="24"/>
          <w:szCs w:val="24"/>
        </w:rPr>
        <w:lastRenderedPageBreak/>
        <w:t>Exhibit D: End User Certification to Comply with Data Security</w:t>
      </w:r>
    </w:p>
    <w:p w14:paraId="1B23A4FC" w14:textId="77777777" w:rsidR="002D564A" w:rsidRPr="00A82B14" w:rsidRDefault="002D564A" w:rsidP="002D564A">
      <w:pPr>
        <w:ind w:right="540"/>
        <w:jc w:val="center"/>
        <w:rPr>
          <w:rFonts w:cs="Arial"/>
          <w:b/>
          <w:color w:val="002060"/>
          <w:sz w:val="24"/>
          <w:szCs w:val="24"/>
        </w:rPr>
      </w:pPr>
      <w:r w:rsidRPr="00A82B14">
        <w:rPr>
          <w:rFonts w:cs="Arial"/>
          <w:b/>
          <w:color w:val="002060"/>
          <w:sz w:val="24"/>
          <w:szCs w:val="24"/>
        </w:rPr>
        <w:t>&amp; Fair Credit Reporting Act Requirements</w:t>
      </w:r>
      <w:bookmarkEnd w:id="10"/>
    </w:p>
    <w:p w14:paraId="417D0E2B" w14:textId="77777777" w:rsidR="002D564A" w:rsidRPr="00A82B14" w:rsidRDefault="002D564A" w:rsidP="002D564A">
      <w:pPr>
        <w:ind w:right="-274"/>
        <w:jc w:val="both"/>
        <w:rPr>
          <w:rFonts w:ascii="Arial" w:hAnsi="Arial" w:cs="Arial"/>
          <w:bCs/>
          <w:color w:val="262626" w:themeColor="text1" w:themeTint="D9"/>
          <w:sz w:val="20"/>
          <w:szCs w:val="20"/>
        </w:rPr>
      </w:pPr>
    </w:p>
    <w:p w14:paraId="7595716B" w14:textId="77777777" w:rsidR="002D564A" w:rsidRPr="00A82B14" w:rsidRDefault="002D564A" w:rsidP="002D564A">
      <w:pPr>
        <w:ind w:right="-270"/>
        <w:jc w:val="both"/>
        <w:rPr>
          <w:rFonts w:ascii="Arial" w:hAnsi="Arial" w:cs="Arial"/>
          <w:b/>
          <w:color w:val="262626" w:themeColor="text1" w:themeTint="D9"/>
          <w:sz w:val="20"/>
          <w:szCs w:val="20"/>
        </w:rPr>
      </w:pPr>
      <w:bookmarkStart w:id="11" w:name="_Hlk48060804"/>
      <w:bookmarkStart w:id="12" w:name="_Hlk48061227"/>
      <w:r w:rsidRPr="00A82B14">
        <w:rPr>
          <w:rFonts w:ascii="Arial" w:hAnsi="Arial" w:cs="Arial"/>
          <w:b/>
          <w:color w:val="262626" w:themeColor="text1" w:themeTint="D9"/>
          <w:sz w:val="20"/>
          <w:szCs w:val="20"/>
        </w:rPr>
        <w:t>Note: This document is intended to be distributed to each member of the Client ’s Team who will be ordering and retrieving consumer reports to ensure that all End Users understand their responsibility for Data Privacy and Regulatory Compliance.</w:t>
      </w:r>
    </w:p>
    <w:p w14:paraId="012D01FF" w14:textId="77777777" w:rsidR="002D564A" w:rsidRPr="00A82B14" w:rsidRDefault="002D564A" w:rsidP="002D564A">
      <w:pPr>
        <w:ind w:right="-270"/>
        <w:jc w:val="both"/>
        <w:rPr>
          <w:rFonts w:ascii="Arial" w:hAnsi="Arial" w:cs="Arial"/>
          <w:sz w:val="20"/>
          <w:szCs w:val="20"/>
        </w:rPr>
      </w:pPr>
      <w:r w:rsidRPr="00A82B14">
        <w:rPr>
          <w:rFonts w:ascii="Arial" w:hAnsi="Arial" w:cs="Arial"/>
          <w:sz w:val="20"/>
          <w:szCs w:val="20"/>
        </w:rPr>
        <w:t>Parties must work together to protect the privacy of consumers. The following requirements are designed to reduce unauthorized access of consumer reports and other private information. By signing this document, you as the “</w:t>
      </w:r>
      <w:r w:rsidRPr="00A82B14">
        <w:rPr>
          <w:rFonts w:ascii="Arial" w:hAnsi="Arial" w:cs="Arial"/>
          <w:b/>
          <w:sz w:val="20"/>
          <w:szCs w:val="20"/>
        </w:rPr>
        <w:t>End User</w:t>
      </w:r>
      <w:r w:rsidRPr="00A82B14">
        <w:rPr>
          <w:rFonts w:ascii="Arial" w:hAnsi="Arial" w:cs="Arial"/>
          <w:sz w:val="20"/>
          <w:szCs w:val="20"/>
        </w:rPr>
        <w:t>,” certify you will comply with the following:</w:t>
      </w:r>
    </w:p>
    <w:bookmarkEnd w:id="11"/>
    <w:p w14:paraId="36B24B4F" w14:textId="77777777" w:rsidR="002D564A" w:rsidRPr="00A82B14" w:rsidRDefault="002D564A" w:rsidP="002D564A">
      <w:pPr>
        <w:ind w:right="-450"/>
        <w:jc w:val="both"/>
        <w:rPr>
          <w:rFonts w:ascii="Arial" w:hAnsi="Arial" w:cs="Arial"/>
          <w:color w:val="262626" w:themeColor="text1" w:themeTint="D9"/>
          <w:sz w:val="20"/>
          <w:szCs w:val="20"/>
        </w:rPr>
      </w:pPr>
    </w:p>
    <w:p w14:paraId="70FFEDF7" w14:textId="77777777" w:rsidR="002D564A" w:rsidRPr="00A82B14" w:rsidRDefault="002D564A" w:rsidP="002D564A">
      <w:pPr>
        <w:numPr>
          <w:ilvl w:val="0"/>
          <w:numId w:val="12"/>
        </w:numPr>
        <w:tabs>
          <w:tab w:val="clear" w:pos="360"/>
          <w:tab w:val="num" w:pos="-7560"/>
        </w:tabs>
        <w:spacing w:after="100" w:line="240" w:lineRule="auto"/>
        <w:ind w:left="0" w:hanging="270"/>
        <w:jc w:val="both"/>
        <w:rPr>
          <w:rFonts w:ascii="Arial" w:hAnsi="Arial" w:cs="Arial"/>
          <w:color w:val="262626"/>
          <w:sz w:val="20"/>
          <w:szCs w:val="20"/>
        </w:rPr>
      </w:pPr>
      <w:bookmarkStart w:id="13" w:name="_Hlk48060818"/>
      <w:r w:rsidRPr="00A82B14">
        <w:rPr>
          <w:rFonts w:ascii="Arial" w:hAnsi="Arial" w:cs="Arial"/>
          <w:color w:val="262626"/>
          <w:sz w:val="20"/>
          <w:szCs w:val="20"/>
        </w:rPr>
        <w:t xml:space="preserve">End User will protect your </w:t>
      </w:r>
      <w:proofErr w:type="spellStart"/>
      <w:r w:rsidRPr="00A82B14">
        <w:rPr>
          <w:rFonts w:ascii="Arial" w:hAnsi="Arial" w:cs="Arial"/>
          <w:color w:val="262626"/>
          <w:sz w:val="20"/>
          <w:szCs w:val="20"/>
        </w:rPr>
        <w:t>Vetzu</w:t>
      </w:r>
      <w:proofErr w:type="spellEnd"/>
      <w:r w:rsidRPr="00A82B14">
        <w:rPr>
          <w:rFonts w:ascii="Arial" w:hAnsi="Arial" w:cs="Arial"/>
          <w:color w:val="262626"/>
          <w:sz w:val="20"/>
          <w:szCs w:val="20"/>
        </w:rPr>
        <w:t xml:space="preserve"> login ID and password so that only End User knows this sensitive information. Unauthorized persons should never have knowledge of End User’s login ID and password. Do not post this information in any manner within End User’s facility.</w:t>
      </w:r>
    </w:p>
    <w:p w14:paraId="255900FD" w14:textId="77777777" w:rsidR="002D564A" w:rsidRPr="00A82B14" w:rsidRDefault="002D564A" w:rsidP="002D564A">
      <w:pPr>
        <w:numPr>
          <w:ilvl w:val="0"/>
          <w:numId w:val="12"/>
        </w:numPr>
        <w:tabs>
          <w:tab w:val="clear" w:pos="360"/>
          <w:tab w:val="num" w:pos="-7560"/>
        </w:tabs>
        <w:spacing w:after="100" w:line="240" w:lineRule="auto"/>
        <w:ind w:left="0" w:hanging="270"/>
        <w:jc w:val="both"/>
        <w:rPr>
          <w:rFonts w:ascii="Arial" w:hAnsi="Arial" w:cs="Arial"/>
          <w:color w:val="262626"/>
          <w:sz w:val="20"/>
          <w:szCs w:val="20"/>
        </w:rPr>
      </w:pPr>
      <w:r w:rsidRPr="00A82B14">
        <w:rPr>
          <w:rFonts w:ascii="Arial" w:hAnsi="Arial" w:cs="Arial"/>
          <w:color w:val="262626"/>
          <w:sz w:val="20"/>
          <w:szCs w:val="20"/>
        </w:rPr>
        <w:t xml:space="preserve">Systems access software, whether developed by End User’s organization or purchased from a third party vendor, must have the </w:t>
      </w:r>
      <w:proofErr w:type="spellStart"/>
      <w:r w:rsidRPr="00A82B14">
        <w:rPr>
          <w:rFonts w:ascii="Arial" w:hAnsi="Arial" w:cs="Arial"/>
          <w:color w:val="262626"/>
          <w:sz w:val="20"/>
          <w:szCs w:val="20"/>
        </w:rPr>
        <w:t>Vetzu</w:t>
      </w:r>
      <w:proofErr w:type="spellEnd"/>
      <w:r w:rsidRPr="00A82B14">
        <w:rPr>
          <w:rFonts w:ascii="Arial" w:hAnsi="Arial" w:cs="Arial"/>
          <w:color w:val="262626"/>
          <w:sz w:val="20"/>
          <w:szCs w:val="20"/>
        </w:rPr>
        <w:t xml:space="preserve"> login ID and password “hidden” or embedded and be known only by authorized supervisory personnel. </w:t>
      </w:r>
    </w:p>
    <w:p w14:paraId="62879EE2" w14:textId="77777777" w:rsidR="002D564A" w:rsidRPr="00A82B14" w:rsidRDefault="002D564A" w:rsidP="002D564A">
      <w:pPr>
        <w:numPr>
          <w:ilvl w:val="0"/>
          <w:numId w:val="12"/>
        </w:numPr>
        <w:tabs>
          <w:tab w:val="clear" w:pos="360"/>
          <w:tab w:val="num" w:pos="-7560"/>
        </w:tabs>
        <w:spacing w:after="100" w:line="240" w:lineRule="auto"/>
        <w:ind w:left="0" w:hanging="270"/>
        <w:jc w:val="both"/>
        <w:rPr>
          <w:rFonts w:ascii="Arial" w:hAnsi="Arial" w:cs="Arial"/>
          <w:color w:val="262626"/>
          <w:sz w:val="20"/>
          <w:szCs w:val="20"/>
        </w:rPr>
      </w:pPr>
      <w:r w:rsidRPr="00A82B14">
        <w:rPr>
          <w:rFonts w:ascii="Arial" w:hAnsi="Arial" w:cs="Arial"/>
          <w:color w:val="262626"/>
          <w:sz w:val="20"/>
          <w:szCs w:val="20"/>
        </w:rPr>
        <w:t xml:space="preserve">Do not discuss the </w:t>
      </w:r>
      <w:proofErr w:type="spellStart"/>
      <w:r w:rsidRPr="00A82B14">
        <w:rPr>
          <w:rFonts w:ascii="Arial" w:hAnsi="Arial" w:cs="Arial"/>
          <w:color w:val="262626"/>
          <w:sz w:val="20"/>
          <w:szCs w:val="20"/>
        </w:rPr>
        <w:t>Vetzu</w:t>
      </w:r>
      <w:proofErr w:type="spellEnd"/>
      <w:r w:rsidRPr="00A82B14">
        <w:rPr>
          <w:rFonts w:ascii="Arial" w:hAnsi="Arial" w:cs="Arial"/>
          <w:color w:val="262626"/>
          <w:sz w:val="20"/>
          <w:szCs w:val="20"/>
        </w:rPr>
        <w:t xml:space="preserve"> login ID and password by telephone with any unknown caller, even if the caller claims to be an employee of </w:t>
      </w:r>
      <w:proofErr w:type="spellStart"/>
      <w:r w:rsidRPr="00A82B14">
        <w:rPr>
          <w:rFonts w:ascii="Arial" w:hAnsi="Arial" w:cs="Arial"/>
          <w:color w:val="262626"/>
          <w:sz w:val="20"/>
          <w:szCs w:val="20"/>
        </w:rPr>
        <w:t>Vetzu</w:t>
      </w:r>
      <w:proofErr w:type="spellEnd"/>
      <w:r w:rsidRPr="00A82B14">
        <w:rPr>
          <w:rFonts w:ascii="Arial" w:hAnsi="Arial" w:cs="Arial"/>
          <w:color w:val="262626"/>
          <w:sz w:val="20"/>
          <w:szCs w:val="20"/>
        </w:rPr>
        <w:t>.</w:t>
      </w:r>
    </w:p>
    <w:p w14:paraId="07E72E0E" w14:textId="77777777" w:rsidR="002D564A" w:rsidRPr="00A82B14" w:rsidRDefault="002D564A" w:rsidP="002D564A">
      <w:pPr>
        <w:numPr>
          <w:ilvl w:val="0"/>
          <w:numId w:val="12"/>
        </w:numPr>
        <w:tabs>
          <w:tab w:val="clear" w:pos="360"/>
          <w:tab w:val="num" w:pos="-7560"/>
        </w:tabs>
        <w:spacing w:after="100" w:line="240" w:lineRule="auto"/>
        <w:ind w:left="0" w:hanging="270"/>
        <w:jc w:val="both"/>
        <w:rPr>
          <w:rFonts w:ascii="Arial" w:hAnsi="Arial" w:cs="Arial"/>
          <w:color w:val="262626"/>
          <w:sz w:val="20"/>
          <w:szCs w:val="20"/>
        </w:rPr>
      </w:pPr>
      <w:r w:rsidRPr="00A82B14">
        <w:rPr>
          <w:rFonts w:ascii="Arial" w:hAnsi="Arial" w:cs="Arial"/>
          <w:color w:val="262626"/>
          <w:sz w:val="20"/>
          <w:szCs w:val="20"/>
        </w:rPr>
        <w:t>Restrict the ability to obtain consumer information with End User’s login ID and password to End User.</w:t>
      </w:r>
    </w:p>
    <w:p w14:paraId="4ADE7C6B" w14:textId="77777777" w:rsidR="002D564A" w:rsidRPr="00A82B14" w:rsidRDefault="002D564A" w:rsidP="002D564A">
      <w:pPr>
        <w:numPr>
          <w:ilvl w:val="0"/>
          <w:numId w:val="12"/>
        </w:numPr>
        <w:tabs>
          <w:tab w:val="clear" w:pos="360"/>
          <w:tab w:val="num" w:pos="-7560"/>
        </w:tabs>
        <w:spacing w:after="100" w:line="240" w:lineRule="auto"/>
        <w:ind w:left="0" w:hanging="270"/>
        <w:jc w:val="both"/>
        <w:rPr>
          <w:rFonts w:ascii="Arial" w:hAnsi="Arial" w:cs="Arial"/>
          <w:color w:val="262626"/>
          <w:sz w:val="20"/>
          <w:szCs w:val="20"/>
        </w:rPr>
      </w:pPr>
      <w:r w:rsidRPr="00A82B14">
        <w:rPr>
          <w:rFonts w:ascii="Arial" w:hAnsi="Arial" w:cs="Arial"/>
          <w:color w:val="262626"/>
          <w:sz w:val="20"/>
          <w:szCs w:val="20"/>
        </w:rPr>
        <w:t>Place all terminal devices used to obtain consumer reports in a secure location within End User’s facility. Secure these devices so that unauthorized persons cannot easily access them. Log off the system when not in use.</w:t>
      </w:r>
    </w:p>
    <w:p w14:paraId="5457EA97" w14:textId="77777777" w:rsidR="002D564A" w:rsidRPr="00A82B14" w:rsidRDefault="002D564A" w:rsidP="002D564A">
      <w:pPr>
        <w:numPr>
          <w:ilvl w:val="0"/>
          <w:numId w:val="12"/>
        </w:numPr>
        <w:tabs>
          <w:tab w:val="clear" w:pos="360"/>
          <w:tab w:val="num" w:pos="-7560"/>
        </w:tabs>
        <w:spacing w:after="100" w:line="240" w:lineRule="auto"/>
        <w:ind w:left="0" w:hanging="270"/>
        <w:jc w:val="both"/>
        <w:rPr>
          <w:rFonts w:ascii="Arial" w:hAnsi="Arial" w:cs="Arial"/>
          <w:color w:val="262626"/>
          <w:sz w:val="20"/>
          <w:szCs w:val="20"/>
        </w:rPr>
      </w:pPr>
      <w:r w:rsidRPr="00A82B14">
        <w:rPr>
          <w:rFonts w:ascii="Arial" w:hAnsi="Arial" w:cs="Arial"/>
          <w:color w:val="262626"/>
          <w:sz w:val="20"/>
          <w:szCs w:val="20"/>
        </w:rPr>
        <w:t>After normal business hours, log off the system and properly secure and power down all devices or systems used to obtain consumer reports.</w:t>
      </w:r>
    </w:p>
    <w:p w14:paraId="4BCF74E7" w14:textId="77777777" w:rsidR="002D564A" w:rsidRPr="00A82B14" w:rsidRDefault="002D564A" w:rsidP="002D564A">
      <w:pPr>
        <w:numPr>
          <w:ilvl w:val="0"/>
          <w:numId w:val="12"/>
        </w:numPr>
        <w:tabs>
          <w:tab w:val="clear" w:pos="360"/>
          <w:tab w:val="num" w:pos="-7560"/>
        </w:tabs>
        <w:spacing w:after="100" w:line="240" w:lineRule="auto"/>
        <w:ind w:left="0" w:hanging="270"/>
        <w:jc w:val="both"/>
        <w:rPr>
          <w:rFonts w:ascii="Arial" w:hAnsi="Arial" w:cs="Arial"/>
          <w:color w:val="262626"/>
          <w:sz w:val="20"/>
          <w:szCs w:val="20"/>
        </w:rPr>
      </w:pPr>
      <w:r w:rsidRPr="00A82B14">
        <w:rPr>
          <w:rFonts w:ascii="Arial" w:hAnsi="Arial" w:cs="Arial"/>
          <w:color w:val="262626"/>
          <w:sz w:val="20"/>
          <w:szCs w:val="20"/>
        </w:rPr>
        <w:t>Secure hard copies and electronic files of consumer reports within End User’s facility so unauthorized persons cannot easily access them.</w:t>
      </w:r>
    </w:p>
    <w:p w14:paraId="70C497C8" w14:textId="77777777" w:rsidR="002D564A" w:rsidRPr="00A82B14" w:rsidRDefault="002D564A" w:rsidP="002D564A">
      <w:pPr>
        <w:numPr>
          <w:ilvl w:val="0"/>
          <w:numId w:val="12"/>
        </w:numPr>
        <w:tabs>
          <w:tab w:val="clear" w:pos="360"/>
          <w:tab w:val="num" w:pos="-7560"/>
        </w:tabs>
        <w:spacing w:after="100" w:line="240" w:lineRule="auto"/>
        <w:ind w:left="0" w:hanging="270"/>
        <w:jc w:val="both"/>
        <w:rPr>
          <w:rFonts w:ascii="Arial" w:hAnsi="Arial" w:cs="Arial"/>
          <w:color w:val="262626"/>
          <w:sz w:val="20"/>
          <w:szCs w:val="20"/>
        </w:rPr>
      </w:pPr>
      <w:r w:rsidRPr="00A82B14">
        <w:rPr>
          <w:rFonts w:ascii="Arial" w:hAnsi="Arial" w:cs="Arial"/>
          <w:color w:val="262626"/>
          <w:sz w:val="20"/>
          <w:szCs w:val="20"/>
        </w:rPr>
        <w:t>Disposal of printed reports: Shred or destroy all hard copy consumer reports when no longer needed.</w:t>
      </w:r>
    </w:p>
    <w:p w14:paraId="40FFDA01" w14:textId="77777777" w:rsidR="002D564A" w:rsidRPr="00A82B14" w:rsidRDefault="002D564A" w:rsidP="002D564A">
      <w:pPr>
        <w:numPr>
          <w:ilvl w:val="0"/>
          <w:numId w:val="12"/>
        </w:numPr>
        <w:tabs>
          <w:tab w:val="clear" w:pos="360"/>
          <w:tab w:val="num" w:pos="-7560"/>
        </w:tabs>
        <w:spacing w:after="100" w:line="240" w:lineRule="auto"/>
        <w:ind w:left="0" w:hanging="270"/>
        <w:jc w:val="both"/>
        <w:rPr>
          <w:rFonts w:ascii="Arial" w:hAnsi="Arial" w:cs="Arial"/>
          <w:color w:val="262626"/>
          <w:sz w:val="20"/>
          <w:szCs w:val="20"/>
        </w:rPr>
      </w:pPr>
      <w:r w:rsidRPr="00A82B14">
        <w:rPr>
          <w:rFonts w:ascii="Arial" w:hAnsi="Arial" w:cs="Arial"/>
          <w:color w:val="262626"/>
          <w:sz w:val="20"/>
          <w:szCs w:val="20"/>
        </w:rPr>
        <w:t>Erase or scramble electronic files containing consumer information when no longer needed and when applicable regulation(s) permit destruction.</w:t>
      </w:r>
    </w:p>
    <w:p w14:paraId="325B2611" w14:textId="77777777" w:rsidR="002D564A" w:rsidRPr="00A82B14" w:rsidRDefault="002D564A" w:rsidP="002D564A">
      <w:pPr>
        <w:numPr>
          <w:ilvl w:val="0"/>
          <w:numId w:val="12"/>
        </w:numPr>
        <w:tabs>
          <w:tab w:val="clear" w:pos="360"/>
          <w:tab w:val="num" w:pos="-7560"/>
        </w:tabs>
        <w:spacing w:after="100" w:line="240" w:lineRule="auto"/>
        <w:ind w:left="0" w:hanging="270"/>
        <w:jc w:val="both"/>
        <w:rPr>
          <w:rFonts w:ascii="Arial" w:hAnsi="Arial" w:cs="Arial"/>
          <w:color w:val="262626"/>
          <w:sz w:val="20"/>
          <w:szCs w:val="20"/>
        </w:rPr>
      </w:pPr>
      <w:r w:rsidRPr="00A82B14">
        <w:rPr>
          <w:rFonts w:ascii="Arial" w:hAnsi="Arial" w:cs="Arial"/>
          <w:color w:val="262626"/>
          <w:sz w:val="20"/>
          <w:szCs w:val="20"/>
        </w:rPr>
        <w:t>End User can access consumer reports only for the permissible purpose of employment per the Agreement signed by End User’s organization’s representative. End User may not access your own report or the report of a family member or friend if you do not have a permissible purpose.</w:t>
      </w:r>
    </w:p>
    <w:p w14:paraId="6DD01B83" w14:textId="77777777" w:rsidR="002D564A" w:rsidRPr="00A82B14" w:rsidRDefault="002D564A" w:rsidP="002D564A">
      <w:pPr>
        <w:numPr>
          <w:ilvl w:val="0"/>
          <w:numId w:val="12"/>
        </w:numPr>
        <w:tabs>
          <w:tab w:val="clear" w:pos="360"/>
          <w:tab w:val="num" w:pos="-7560"/>
        </w:tabs>
        <w:spacing w:after="100" w:line="240" w:lineRule="auto"/>
        <w:ind w:left="0" w:hanging="270"/>
        <w:jc w:val="both"/>
        <w:rPr>
          <w:rFonts w:ascii="Arial" w:hAnsi="Arial" w:cs="Arial"/>
          <w:color w:val="262626"/>
          <w:sz w:val="20"/>
          <w:szCs w:val="20"/>
        </w:rPr>
      </w:pPr>
      <w:r w:rsidRPr="00A82B14">
        <w:rPr>
          <w:rFonts w:ascii="Arial" w:hAnsi="Arial" w:cs="Arial"/>
          <w:color w:val="262626"/>
          <w:sz w:val="20"/>
          <w:szCs w:val="20"/>
        </w:rPr>
        <w:t xml:space="preserve">Each login ID and password is unique to each user of the system and not transferable. </w:t>
      </w:r>
      <w:r w:rsidRPr="00A82B14">
        <w:rPr>
          <w:rFonts w:ascii="Arial" w:hAnsi="Arial" w:cs="Arial"/>
          <w:b/>
          <w:color w:val="262626"/>
          <w:sz w:val="20"/>
          <w:szCs w:val="20"/>
        </w:rPr>
        <w:t>Login IDs and passwords are not to be shared.</w:t>
      </w:r>
      <w:r w:rsidRPr="00A82B14">
        <w:rPr>
          <w:rFonts w:ascii="Arial" w:hAnsi="Arial" w:cs="Arial"/>
          <w:color w:val="262626"/>
          <w:sz w:val="20"/>
          <w:szCs w:val="20"/>
        </w:rPr>
        <w:t xml:space="preserve"> If End User shares the </w:t>
      </w:r>
      <w:proofErr w:type="spellStart"/>
      <w:r w:rsidRPr="00A82B14">
        <w:rPr>
          <w:rFonts w:ascii="Arial" w:hAnsi="Arial" w:cs="Arial"/>
          <w:color w:val="262626"/>
          <w:sz w:val="20"/>
          <w:szCs w:val="20"/>
        </w:rPr>
        <w:t>Vetzu</w:t>
      </w:r>
      <w:proofErr w:type="spellEnd"/>
      <w:r w:rsidRPr="00A82B14">
        <w:rPr>
          <w:rFonts w:ascii="Arial" w:hAnsi="Arial" w:cs="Arial"/>
          <w:color w:val="262626"/>
          <w:sz w:val="20"/>
          <w:szCs w:val="20"/>
        </w:rPr>
        <w:t xml:space="preserve"> login ID and password, End User may lose access privileges to the system for exposing both End User’s organization and </w:t>
      </w:r>
      <w:proofErr w:type="spellStart"/>
      <w:r w:rsidRPr="00A82B14">
        <w:rPr>
          <w:rFonts w:ascii="Arial" w:hAnsi="Arial" w:cs="Arial"/>
          <w:color w:val="262626"/>
          <w:sz w:val="20"/>
          <w:szCs w:val="20"/>
        </w:rPr>
        <w:t>Vetzu</w:t>
      </w:r>
      <w:proofErr w:type="spellEnd"/>
      <w:r w:rsidRPr="00A82B14">
        <w:rPr>
          <w:rFonts w:ascii="Arial" w:hAnsi="Arial" w:cs="Arial"/>
          <w:color w:val="262626"/>
          <w:sz w:val="20"/>
          <w:szCs w:val="20"/>
        </w:rPr>
        <w:t xml:space="preserve"> to potential liability.</w:t>
      </w:r>
    </w:p>
    <w:p w14:paraId="63BC596A" w14:textId="77777777" w:rsidR="002D564A" w:rsidRPr="00A82B14" w:rsidRDefault="002D564A" w:rsidP="002D564A">
      <w:pPr>
        <w:jc w:val="both"/>
        <w:rPr>
          <w:rFonts w:ascii="Arial" w:hAnsi="Arial" w:cs="Arial"/>
          <w:b/>
          <w:color w:val="262626"/>
          <w:sz w:val="20"/>
          <w:szCs w:val="20"/>
        </w:rPr>
      </w:pPr>
      <w:r w:rsidRPr="00A82B14">
        <w:rPr>
          <w:rFonts w:ascii="Arial" w:hAnsi="Arial" w:cs="Arial"/>
          <w:b/>
          <w:color w:val="262626"/>
          <w:sz w:val="20"/>
          <w:szCs w:val="20"/>
        </w:rPr>
        <w:t>FCRA REQUIREMENTS</w:t>
      </w:r>
    </w:p>
    <w:p w14:paraId="4BBF15D8" w14:textId="77777777" w:rsidR="002D564A" w:rsidRPr="00A82B14" w:rsidRDefault="002D564A" w:rsidP="002D564A">
      <w:pPr>
        <w:jc w:val="both"/>
        <w:rPr>
          <w:rFonts w:ascii="Arial" w:hAnsi="Arial" w:cs="Arial"/>
          <w:color w:val="262626"/>
          <w:sz w:val="20"/>
          <w:szCs w:val="20"/>
        </w:rPr>
      </w:pPr>
      <w:r w:rsidRPr="00A82B14">
        <w:rPr>
          <w:rFonts w:ascii="Arial" w:hAnsi="Arial" w:cs="Arial"/>
          <w:color w:val="262626"/>
          <w:sz w:val="20"/>
          <w:szCs w:val="20"/>
        </w:rPr>
        <w:t xml:space="preserve">In compliance with the FCRA as amended by the Consumer Reporting Act of 1996, End User hereby certifies to </w:t>
      </w:r>
      <w:proofErr w:type="spellStart"/>
      <w:r w:rsidRPr="00A82B14">
        <w:rPr>
          <w:rFonts w:ascii="Arial" w:hAnsi="Arial" w:cs="Arial"/>
          <w:color w:val="262626"/>
          <w:sz w:val="20"/>
          <w:szCs w:val="20"/>
        </w:rPr>
        <w:t>Vetzu</w:t>
      </w:r>
      <w:proofErr w:type="spellEnd"/>
      <w:r w:rsidRPr="00A82B14">
        <w:rPr>
          <w:rFonts w:ascii="Arial" w:hAnsi="Arial" w:cs="Arial"/>
          <w:color w:val="262626"/>
          <w:sz w:val="20"/>
          <w:szCs w:val="20"/>
        </w:rPr>
        <w:t xml:space="preserve"> that End User will comply with the following provisions:</w:t>
      </w:r>
    </w:p>
    <w:p w14:paraId="7CB5CD3E" w14:textId="77777777" w:rsidR="002D564A" w:rsidRPr="00A82B14" w:rsidRDefault="002D564A" w:rsidP="002D564A">
      <w:pPr>
        <w:numPr>
          <w:ilvl w:val="0"/>
          <w:numId w:val="9"/>
        </w:numPr>
        <w:tabs>
          <w:tab w:val="clear" w:pos="720"/>
        </w:tabs>
        <w:spacing w:after="0" w:line="240" w:lineRule="auto"/>
        <w:ind w:left="0" w:hanging="180"/>
        <w:jc w:val="both"/>
        <w:rPr>
          <w:rFonts w:ascii="Arial" w:hAnsi="Arial" w:cs="Arial"/>
          <w:color w:val="262626"/>
          <w:sz w:val="20"/>
          <w:szCs w:val="20"/>
        </w:rPr>
      </w:pPr>
      <w:r w:rsidRPr="00A82B14">
        <w:rPr>
          <w:rFonts w:ascii="Arial" w:hAnsi="Arial" w:cs="Arial"/>
          <w:color w:val="262626"/>
          <w:sz w:val="20"/>
          <w:szCs w:val="20"/>
        </w:rPr>
        <w:t>End User certifies that prior to procurement or causing the procurement of a consumer report for employment purposes:</w:t>
      </w:r>
    </w:p>
    <w:p w14:paraId="658FB231" w14:textId="77777777" w:rsidR="002D564A" w:rsidRPr="00A82B14" w:rsidRDefault="002D564A" w:rsidP="002D564A">
      <w:pPr>
        <w:numPr>
          <w:ilvl w:val="0"/>
          <w:numId w:val="10"/>
        </w:numPr>
        <w:tabs>
          <w:tab w:val="clear" w:pos="1440"/>
        </w:tabs>
        <w:spacing w:after="0" w:line="240" w:lineRule="auto"/>
        <w:ind w:left="450" w:hanging="270"/>
        <w:jc w:val="both"/>
        <w:rPr>
          <w:rFonts w:ascii="Arial" w:hAnsi="Arial" w:cs="Arial"/>
          <w:color w:val="262626"/>
          <w:sz w:val="20"/>
          <w:szCs w:val="20"/>
        </w:rPr>
      </w:pPr>
      <w:r w:rsidRPr="00A82B14">
        <w:rPr>
          <w:rFonts w:ascii="Arial" w:hAnsi="Arial" w:cs="Arial"/>
          <w:color w:val="262626"/>
          <w:sz w:val="20"/>
          <w:szCs w:val="20"/>
        </w:rPr>
        <w:t>a clear and conspicuous disclosure has been made in writing to the consumer at any time before the report is procured or caused to be procured, in a document that consists solely of the disclosure, that a consumer report may be obtained for employment purposes; and</w:t>
      </w:r>
    </w:p>
    <w:p w14:paraId="54B3E694" w14:textId="77777777" w:rsidR="002D564A" w:rsidRPr="00A82B14" w:rsidRDefault="002D564A" w:rsidP="002D564A">
      <w:pPr>
        <w:numPr>
          <w:ilvl w:val="0"/>
          <w:numId w:val="10"/>
        </w:numPr>
        <w:tabs>
          <w:tab w:val="clear" w:pos="1440"/>
        </w:tabs>
        <w:spacing w:after="0" w:line="240" w:lineRule="auto"/>
        <w:ind w:left="450" w:hanging="270"/>
        <w:jc w:val="both"/>
        <w:rPr>
          <w:rFonts w:ascii="Arial" w:hAnsi="Arial" w:cs="Arial"/>
          <w:color w:val="262626"/>
          <w:sz w:val="20"/>
          <w:szCs w:val="20"/>
        </w:rPr>
      </w:pPr>
      <w:r w:rsidRPr="00A82B14">
        <w:rPr>
          <w:rFonts w:ascii="Arial" w:hAnsi="Arial" w:cs="Arial"/>
          <w:color w:val="262626"/>
          <w:sz w:val="20"/>
          <w:szCs w:val="20"/>
        </w:rPr>
        <w:t>the consumer has authorized in writing the procurement of the report by the Client  (your organization).</w:t>
      </w:r>
    </w:p>
    <w:p w14:paraId="14A1A15F" w14:textId="77777777" w:rsidR="002D564A" w:rsidRPr="00A82B14" w:rsidRDefault="002D564A" w:rsidP="002D564A">
      <w:pPr>
        <w:ind w:hanging="180"/>
        <w:jc w:val="both"/>
        <w:rPr>
          <w:rFonts w:ascii="Arial" w:hAnsi="Arial" w:cs="Arial"/>
          <w:color w:val="262626"/>
          <w:sz w:val="20"/>
          <w:szCs w:val="20"/>
        </w:rPr>
      </w:pPr>
    </w:p>
    <w:p w14:paraId="17B878AE" w14:textId="77777777" w:rsidR="002D564A" w:rsidRPr="00A82B14" w:rsidRDefault="002D564A" w:rsidP="002D564A">
      <w:pPr>
        <w:numPr>
          <w:ilvl w:val="0"/>
          <w:numId w:val="9"/>
        </w:numPr>
        <w:tabs>
          <w:tab w:val="clear" w:pos="720"/>
        </w:tabs>
        <w:spacing w:after="0" w:line="240" w:lineRule="auto"/>
        <w:ind w:left="0" w:hanging="180"/>
        <w:jc w:val="both"/>
        <w:rPr>
          <w:rFonts w:ascii="Arial" w:hAnsi="Arial" w:cs="Arial"/>
          <w:color w:val="262626"/>
          <w:sz w:val="20"/>
          <w:szCs w:val="20"/>
        </w:rPr>
      </w:pPr>
      <w:r w:rsidRPr="00A82B14">
        <w:rPr>
          <w:rFonts w:ascii="Arial" w:hAnsi="Arial" w:cs="Arial"/>
          <w:color w:val="262626"/>
          <w:sz w:val="20"/>
          <w:szCs w:val="20"/>
        </w:rPr>
        <w:lastRenderedPageBreak/>
        <w:t>In using a consumer report for employment purposes, before taking any adverse action based in whole or in part on the report, End User certifies that it shall provide to the consumer to whom the report relates:</w:t>
      </w:r>
    </w:p>
    <w:p w14:paraId="1AFA6369" w14:textId="77777777" w:rsidR="002D564A" w:rsidRPr="00A82B14" w:rsidRDefault="002D564A" w:rsidP="002D564A">
      <w:pPr>
        <w:numPr>
          <w:ilvl w:val="0"/>
          <w:numId w:val="11"/>
        </w:numPr>
        <w:tabs>
          <w:tab w:val="clear" w:pos="1440"/>
        </w:tabs>
        <w:spacing w:after="0" w:line="240" w:lineRule="auto"/>
        <w:ind w:left="450" w:hanging="270"/>
        <w:jc w:val="both"/>
        <w:rPr>
          <w:rFonts w:ascii="Arial" w:hAnsi="Arial" w:cs="Arial"/>
          <w:color w:val="262626"/>
          <w:sz w:val="20"/>
          <w:szCs w:val="20"/>
        </w:rPr>
      </w:pPr>
      <w:r w:rsidRPr="00A82B14">
        <w:rPr>
          <w:rFonts w:ascii="Arial" w:hAnsi="Arial" w:cs="Arial"/>
          <w:color w:val="262626"/>
          <w:sz w:val="20"/>
          <w:szCs w:val="20"/>
        </w:rPr>
        <w:t>A copy of the report; and</w:t>
      </w:r>
    </w:p>
    <w:p w14:paraId="12C46F77" w14:textId="77777777" w:rsidR="002D564A" w:rsidRPr="00A82B14" w:rsidRDefault="002D564A" w:rsidP="002D564A">
      <w:pPr>
        <w:numPr>
          <w:ilvl w:val="0"/>
          <w:numId w:val="11"/>
        </w:numPr>
        <w:tabs>
          <w:tab w:val="clear" w:pos="1440"/>
        </w:tabs>
        <w:spacing w:after="0" w:line="240" w:lineRule="auto"/>
        <w:ind w:left="450" w:hanging="270"/>
        <w:jc w:val="both"/>
        <w:rPr>
          <w:rFonts w:ascii="Arial" w:hAnsi="Arial" w:cs="Arial"/>
          <w:color w:val="262626"/>
          <w:sz w:val="20"/>
          <w:szCs w:val="20"/>
        </w:rPr>
      </w:pPr>
      <w:r w:rsidRPr="00A82B14">
        <w:rPr>
          <w:rFonts w:ascii="Arial" w:hAnsi="Arial" w:cs="Arial"/>
          <w:color w:val="262626"/>
          <w:sz w:val="20"/>
          <w:szCs w:val="20"/>
        </w:rPr>
        <w:t>a description in writing of the rights of the consumer under the Act, a copy of which is attached hereto as Exhibit E</w:t>
      </w:r>
      <w:r w:rsidRPr="00A82B14">
        <w:rPr>
          <w:rFonts w:ascii="Arial" w:hAnsi="Arial" w:cs="Arial"/>
          <w:b/>
          <w:color w:val="262626"/>
          <w:sz w:val="20"/>
          <w:szCs w:val="20"/>
        </w:rPr>
        <w:t xml:space="preserve"> “Summary of Consumer Rights</w:t>
      </w:r>
      <w:r w:rsidRPr="00A82B14">
        <w:rPr>
          <w:rFonts w:ascii="Arial" w:hAnsi="Arial" w:cs="Arial"/>
          <w:color w:val="262626"/>
          <w:sz w:val="20"/>
          <w:szCs w:val="20"/>
        </w:rPr>
        <w:t>.”</w:t>
      </w:r>
    </w:p>
    <w:p w14:paraId="14F4E42D" w14:textId="77777777" w:rsidR="002D564A" w:rsidRPr="00A82B14" w:rsidRDefault="002D564A" w:rsidP="002D564A">
      <w:pPr>
        <w:numPr>
          <w:ilvl w:val="0"/>
          <w:numId w:val="11"/>
        </w:numPr>
        <w:tabs>
          <w:tab w:val="clear" w:pos="1440"/>
        </w:tabs>
        <w:spacing w:after="0" w:line="240" w:lineRule="auto"/>
        <w:ind w:left="450" w:hanging="270"/>
        <w:jc w:val="both"/>
        <w:rPr>
          <w:rFonts w:ascii="Arial" w:hAnsi="Arial" w:cs="Arial"/>
          <w:color w:val="262626"/>
          <w:sz w:val="20"/>
          <w:szCs w:val="20"/>
        </w:rPr>
      </w:pPr>
      <w:r w:rsidRPr="00A82B14">
        <w:rPr>
          <w:rFonts w:ascii="Arial" w:hAnsi="Arial" w:cs="Arial"/>
          <w:color w:val="262626"/>
          <w:sz w:val="20"/>
          <w:szCs w:val="20"/>
        </w:rPr>
        <w:t>Provide oral, written or electronic notice of the intended adverse action to the consumer, as defined by Section 615 of the FCRA (</w:t>
      </w:r>
      <w:proofErr w:type="spellStart"/>
      <w:r w:rsidRPr="00A82B14">
        <w:rPr>
          <w:rFonts w:ascii="Arial" w:hAnsi="Arial" w:cs="Arial"/>
          <w:color w:val="262626"/>
          <w:sz w:val="20"/>
          <w:szCs w:val="20"/>
        </w:rPr>
        <w:t>Vetzu</w:t>
      </w:r>
      <w:proofErr w:type="spellEnd"/>
      <w:r w:rsidRPr="00A82B14">
        <w:rPr>
          <w:rFonts w:ascii="Arial" w:hAnsi="Arial" w:cs="Arial"/>
          <w:color w:val="262626"/>
          <w:sz w:val="20"/>
          <w:szCs w:val="20"/>
        </w:rPr>
        <w:t xml:space="preserve"> will provide you with sample Adverse Action letters that will fulfill this obligation).</w:t>
      </w:r>
    </w:p>
    <w:p w14:paraId="11E251D1" w14:textId="77777777" w:rsidR="002D564A" w:rsidRPr="00A82B14" w:rsidRDefault="002D564A" w:rsidP="002D564A">
      <w:pPr>
        <w:numPr>
          <w:ilvl w:val="0"/>
          <w:numId w:val="11"/>
        </w:numPr>
        <w:tabs>
          <w:tab w:val="clear" w:pos="1440"/>
        </w:tabs>
        <w:spacing w:after="0" w:line="240" w:lineRule="auto"/>
        <w:ind w:left="450" w:hanging="270"/>
        <w:jc w:val="both"/>
        <w:rPr>
          <w:rFonts w:ascii="Arial" w:hAnsi="Arial" w:cs="Arial"/>
          <w:color w:val="262626"/>
          <w:sz w:val="20"/>
          <w:szCs w:val="20"/>
        </w:rPr>
      </w:pPr>
      <w:r w:rsidRPr="00A82B14">
        <w:rPr>
          <w:rFonts w:ascii="Arial" w:hAnsi="Arial" w:cs="Arial"/>
          <w:color w:val="262626"/>
          <w:sz w:val="20"/>
          <w:szCs w:val="20"/>
        </w:rPr>
        <w:t>The information from the consumer report will not be used in violation of any applicable federal or state consumer reporting or equal employment opportunity law or regulation.</w:t>
      </w:r>
    </w:p>
    <w:p w14:paraId="32696CA2" w14:textId="77777777" w:rsidR="002D564A" w:rsidRPr="00A82B14" w:rsidRDefault="002D564A" w:rsidP="002D564A">
      <w:pPr>
        <w:ind w:hanging="180"/>
        <w:jc w:val="both"/>
        <w:rPr>
          <w:rFonts w:ascii="Arial" w:hAnsi="Arial" w:cs="Arial"/>
          <w:color w:val="262626"/>
          <w:sz w:val="20"/>
          <w:szCs w:val="20"/>
        </w:rPr>
      </w:pPr>
    </w:p>
    <w:p w14:paraId="1179550D" w14:textId="77777777" w:rsidR="002D564A" w:rsidRPr="00A82B14" w:rsidRDefault="002D564A" w:rsidP="002D564A">
      <w:pPr>
        <w:pStyle w:val="ListParagraph"/>
        <w:numPr>
          <w:ilvl w:val="0"/>
          <w:numId w:val="23"/>
        </w:numPr>
        <w:ind w:left="0" w:hanging="180"/>
        <w:jc w:val="both"/>
        <w:rPr>
          <w:i/>
          <w:color w:val="262626"/>
          <w:sz w:val="20"/>
          <w:szCs w:val="20"/>
        </w:rPr>
      </w:pPr>
      <w:r w:rsidRPr="00A82B14">
        <w:rPr>
          <w:color w:val="262626"/>
          <w:sz w:val="20"/>
          <w:szCs w:val="20"/>
        </w:rPr>
        <w:t>End User certifies it has reviewed Exhibit F</w:t>
      </w:r>
      <w:r w:rsidRPr="00A82B14">
        <w:rPr>
          <w:b/>
          <w:color w:val="262626"/>
          <w:sz w:val="20"/>
          <w:szCs w:val="20"/>
        </w:rPr>
        <w:t xml:space="preserve"> “Notice to Users of Consumer Reports: Obligations of Users under FCRA,” </w:t>
      </w:r>
      <w:r w:rsidRPr="00A82B14">
        <w:rPr>
          <w:color w:val="262626"/>
          <w:sz w:val="20"/>
          <w:szCs w:val="20"/>
        </w:rPr>
        <w:t xml:space="preserve">attached hereto and available online at: </w:t>
      </w:r>
      <w:hyperlink r:id="rId7" w:history="1">
        <w:r w:rsidRPr="00A82B14">
          <w:rPr>
            <w:rStyle w:val="Hyperlink"/>
          </w:rPr>
          <w:t>www.vetzu.com</w:t>
        </w:r>
      </w:hyperlink>
      <w:r w:rsidRPr="00A82B14">
        <w:rPr>
          <w:color w:val="262626"/>
          <w:sz w:val="20"/>
          <w:szCs w:val="20"/>
        </w:rPr>
        <w:t>.</w:t>
      </w:r>
    </w:p>
    <w:p w14:paraId="76C09129" w14:textId="77777777" w:rsidR="002D564A" w:rsidRPr="00A82B14" w:rsidRDefault="002D564A" w:rsidP="002D564A">
      <w:pPr>
        <w:ind w:left="-180"/>
        <w:jc w:val="both"/>
        <w:rPr>
          <w:rFonts w:ascii="Arial" w:hAnsi="Arial" w:cs="Arial"/>
          <w:color w:val="262626"/>
          <w:sz w:val="20"/>
          <w:szCs w:val="20"/>
        </w:rPr>
      </w:pPr>
    </w:p>
    <w:p w14:paraId="548DCFFF" w14:textId="77777777" w:rsidR="002D564A" w:rsidRPr="00A82B14" w:rsidRDefault="002D564A" w:rsidP="002D564A">
      <w:pPr>
        <w:pStyle w:val="ListParagraph"/>
        <w:numPr>
          <w:ilvl w:val="0"/>
          <w:numId w:val="23"/>
        </w:numPr>
        <w:tabs>
          <w:tab w:val="num" w:pos="-7560"/>
        </w:tabs>
        <w:ind w:left="0" w:hanging="180"/>
        <w:jc w:val="both"/>
        <w:rPr>
          <w:color w:val="262626"/>
          <w:sz w:val="20"/>
          <w:szCs w:val="20"/>
        </w:rPr>
      </w:pPr>
      <w:r w:rsidRPr="00A82B14">
        <w:rPr>
          <w:color w:val="262626"/>
          <w:sz w:val="20"/>
          <w:szCs w:val="20"/>
          <w:u w:val="single"/>
        </w:rPr>
        <w:t>Record Retention</w:t>
      </w:r>
      <w:r w:rsidRPr="00A82B14">
        <w:rPr>
          <w:color w:val="262626"/>
          <w:sz w:val="20"/>
          <w:szCs w:val="20"/>
        </w:rPr>
        <w:t>: It is important that you keep all Disclosure, Authorization, and Adverse Action documents for a period of no less than five [5] years for litigation purposes as the statute of limitation for the Fair Credit Reporting Act is five [5] years.</w:t>
      </w:r>
    </w:p>
    <w:p w14:paraId="5F715E73" w14:textId="77777777" w:rsidR="002D564A" w:rsidRPr="00A82B14" w:rsidRDefault="002D564A" w:rsidP="002D564A">
      <w:pPr>
        <w:tabs>
          <w:tab w:val="num" w:pos="-7560"/>
        </w:tabs>
        <w:jc w:val="both"/>
        <w:rPr>
          <w:rFonts w:ascii="Arial" w:hAnsi="Arial" w:cs="Arial"/>
          <w:b/>
          <w:i/>
          <w:color w:val="262626"/>
          <w:sz w:val="20"/>
          <w:szCs w:val="20"/>
        </w:rPr>
      </w:pPr>
    </w:p>
    <w:p w14:paraId="1B414270" w14:textId="77777777" w:rsidR="002D564A" w:rsidRPr="00A82B14" w:rsidRDefault="002D564A" w:rsidP="002D564A">
      <w:pPr>
        <w:spacing w:after="120"/>
        <w:jc w:val="both"/>
        <w:rPr>
          <w:rFonts w:ascii="Arial" w:hAnsi="Arial" w:cs="Arial"/>
          <w:i/>
          <w:color w:val="262626"/>
          <w:sz w:val="20"/>
          <w:szCs w:val="20"/>
        </w:rPr>
      </w:pPr>
      <w:r w:rsidRPr="00A82B14">
        <w:rPr>
          <w:rFonts w:ascii="Arial" w:hAnsi="Arial" w:cs="Arial"/>
          <w:i/>
          <w:color w:val="262626"/>
          <w:sz w:val="20"/>
          <w:szCs w:val="20"/>
        </w:rPr>
        <w:t>Under Section 621 (a)(2)(A) of the Fair Credit Reporting Act (“‘</w:t>
      </w:r>
      <w:r w:rsidRPr="00A82B14">
        <w:rPr>
          <w:rFonts w:ascii="Arial" w:hAnsi="Arial" w:cs="Arial"/>
          <w:b/>
          <w:i/>
          <w:color w:val="262626"/>
          <w:sz w:val="20"/>
          <w:szCs w:val="20"/>
        </w:rPr>
        <w:t>FCRA</w:t>
      </w:r>
      <w:r w:rsidRPr="00A82B14">
        <w:rPr>
          <w:rFonts w:ascii="Arial" w:hAnsi="Arial" w:cs="Arial"/>
          <w:i/>
          <w:color w:val="262626"/>
          <w:sz w:val="20"/>
          <w:szCs w:val="20"/>
        </w:rPr>
        <w:t>”), any person that violates any of the provisions of the FCRA may be liable for a civil penalty of not more than $3,500 per violation.</w:t>
      </w:r>
    </w:p>
    <w:p w14:paraId="319E824E" w14:textId="77777777" w:rsidR="002D564A" w:rsidRPr="00A82B14" w:rsidRDefault="002D564A" w:rsidP="002D564A">
      <w:pPr>
        <w:spacing w:after="0" w:line="240" w:lineRule="auto"/>
        <w:rPr>
          <w:rFonts w:ascii="Arial" w:hAnsi="Arial" w:cs="Arial"/>
          <w:color w:val="262626"/>
          <w:sz w:val="20"/>
          <w:szCs w:val="20"/>
        </w:rPr>
        <w:sectPr w:rsidR="002D564A" w:rsidRPr="00A82B14" w:rsidSect="005B47C4">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144" w:footer="144" w:gutter="0"/>
          <w:cols w:space="720"/>
          <w:docGrid w:linePitch="326"/>
        </w:sectPr>
      </w:pPr>
    </w:p>
    <w:p w14:paraId="28F9A5FB" w14:textId="77777777" w:rsidR="002D564A" w:rsidRPr="00A82B14" w:rsidRDefault="002D564A" w:rsidP="002D564A">
      <w:pPr>
        <w:tabs>
          <w:tab w:val="left" w:pos="10170"/>
        </w:tabs>
        <w:jc w:val="both"/>
        <w:rPr>
          <w:rFonts w:ascii="Arial" w:hAnsi="Arial" w:cs="Arial"/>
          <w:color w:val="000000"/>
          <w:sz w:val="20"/>
          <w:szCs w:val="20"/>
        </w:rPr>
      </w:pPr>
      <w:r w:rsidRPr="00A82B14">
        <w:rPr>
          <w:rFonts w:ascii="Arial" w:hAnsi="Arial" w:cs="Arial"/>
          <w:color w:val="000000"/>
          <w:sz w:val="20"/>
          <w:szCs w:val="20"/>
        </w:rPr>
        <w:t xml:space="preserve">End User hereby acknowledges receipt of </w:t>
      </w:r>
      <w:r w:rsidRPr="00A82B14">
        <w:rPr>
          <w:rFonts w:ascii="Arial" w:hAnsi="Arial" w:cs="Arial"/>
          <w:b/>
          <w:color w:val="000000"/>
          <w:sz w:val="20"/>
          <w:szCs w:val="20"/>
        </w:rPr>
        <w:t>Summary of Consumer Rights</w:t>
      </w:r>
      <w:r w:rsidRPr="00A82B14">
        <w:rPr>
          <w:rFonts w:ascii="Arial" w:hAnsi="Arial" w:cs="Arial"/>
          <w:color w:val="000000"/>
          <w:sz w:val="20"/>
          <w:szCs w:val="20"/>
        </w:rPr>
        <w:t xml:space="preserve"> and </w:t>
      </w:r>
      <w:r w:rsidRPr="00A82B14">
        <w:rPr>
          <w:rFonts w:ascii="Arial" w:hAnsi="Arial" w:cs="Arial"/>
          <w:b/>
          <w:color w:val="000000"/>
          <w:sz w:val="20"/>
          <w:szCs w:val="20"/>
        </w:rPr>
        <w:t>Notice to Users of Consumer Reports:</w:t>
      </w:r>
      <w:r w:rsidRPr="00A82B14">
        <w:rPr>
          <w:rFonts w:ascii="Arial" w:hAnsi="Arial" w:cs="Arial"/>
          <w:b/>
          <w:color w:val="FF0000"/>
          <w:sz w:val="20"/>
          <w:szCs w:val="20"/>
        </w:rPr>
        <w:t xml:space="preserve"> </w:t>
      </w:r>
      <w:r w:rsidRPr="00A82B14">
        <w:rPr>
          <w:rFonts w:ascii="Arial" w:hAnsi="Arial" w:cs="Arial"/>
          <w:b/>
          <w:color w:val="000000"/>
          <w:sz w:val="20"/>
          <w:szCs w:val="20"/>
        </w:rPr>
        <w:t>Obligations of Users Under FCRA</w:t>
      </w:r>
      <w:r w:rsidRPr="00A82B14">
        <w:rPr>
          <w:rFonts w:ascii="Arial" w:hAnsi="Arial" w:cs="Arial"/>
          <w:color w:val="000000"/>
          <w:sz w:val="20"/>
          <w:szCs w:val="20"/>
        </w:rPr>
        <w:t>.</w:t>
      </w:r>
    </w:p>
    <w:p w14:paraId="0C615824" w14:textId="77777777" w:rsidR="002D564A" w:rsidRDefault="002D564A" w:rsidP="002D564A">
      <w:pPr>
        <w:ind w:right="-274"/>
        <w:jc w:val="both"/>
        <w:rPr>
          <w:rFonts w:cs="Arial"/>
          <w:bCs/>
          <w:color w:val="262626" w:themeColor="text1" w:themeTint="D9"/>
          <w:sz w:val="18"/>
          <w:szCs w:val="18"/>
        </w:rPr>
      </w:pPr>
    </w:p>
    <w:tbl>
      <w:tblPr>
        <w:tblStyle w:val="TableGrid"/>
        <w:tblW w:w="0" w:type="auto"/>
        <w:tblInd w:w="108" w:type="dxa"/>
        <w:tblLook w:val="04A0" w:firstRow="1" w:lastRow="0" w:firstColumn="1" w:lastColumn="0" w:noHBand="0" w:noVBand="1"/>
      </w:tblPr>
      <w:tblGrid>
        <w:gridCol w:w="5658"/>
        <w:gridCol w:w="4304"/>
      </w:tblGrid>
      <w:tr w:rsidR="002D564A" w14:paraId="21524279" w14:textId="77777777" w:rsidTr="00FE34C9">
        <w:trPr>
          <w:trHeight w:val="458"/>
        </w:trPr>
        <w:tc>
          <w:tcPr>
            <w:tcW w:w="5940" w:type="dxa"/>
          </w:tcPr>
          <w:p w14:paraId="0D7F1B46" w14:textId="77777777" w:rsidR="002D564A" w:rsidRPr="00A112F5" w:rsidRDefault="002D564A" w:rsidP="00FE34C9">
            <w:pPr>
              <w:pStyle w:val="ContractPara"/>
              <w:tabs>
                <w:tab w:val="left" w:pos="-3690"/>
              </w:tabs>
              <w:spacing w:after="60" w:line="240" w:lineRule="auto"/>
              <w:ind w:left="0"/>
              <w:rPr>
                <w:rFonts w:cs="Arial"/>
                <w:color w:val="262626" w:themeColor="text1" w:themeTint="D9"/>
                <w:sz w:val="16"/>
                <w:szCs w:val="16"/>
              </w:rPr>
            </w:pPr>
            <w:r>
              <w:rPr>
                <w:rFonts w:cs="Arial"/>
                <w:color w:val="262626" w:themeColor="text1" w:themeTint="D9"/>
                <w:sz w:val="16"/>
                <w:szCs w:val="16"/>
              </w:rPr>
              <w:t>Print</w:t>
            </w:r>
            <w:r w:rsidRPr="00A112F5">
              <w:rPr>
                <w:rFonts w:cs="Arial"/>
                <w:color w:val="262626" w:themeColor="text1" w:themeTint="D9"/>
                <w:sz w:val="16"/>
                <w:szCs w:val="16"/>
              </w:rPr>
              <w:t xml:space="preserve"> Name:</w:t>
            </w:r>
          </w:p>
          <w:p w14:paraId="6045F6C3" w14:textId="77777777" w:rsidR="002D564A" w:rsidRPr="00A112F5" w:rsidRDefault="002D564A" w:rsidP="00FE34C9">
            <w:pPr>
              <w:pStyle w:val="ContractPara"/>
              <w:tabs>
                <w:tab w:val="left" w:pos="-3690"/>
              </w:tabs>
              <w:spacing w:after="60" w:line="240" w:lineRule="auto"/>
              <w:ind w:left="0"/>
              <w:rPr>
                <w:rFonts w:cs="Arial"/>
                <w:color w:val="262626" w:themeColor="text1" w:themeTint="D9"/>
                <w:sz w:val="16"/>
                <w:szCs w:val="16"/>
              </w:rPr>
            </w:pPr>
            <w:r w:rsidRPr="00A112F5">
              <w:rPr>
                <w:rFonts w:eastAsia="Times" w:cs="Arial"/>
                <w:color w:val="262626" w:themeColor="text1" w:themeTint="D9"/>
              </w:rPr>
              <w:fldChar w:fldCharType="begin">
                <w:ffData>
                  <w:name w:val="Text1"/>
                  <w:enabled/>
                  <w:calcOnExit w:val="0"/>
                  <w:textInput>
                    <w:maxLength w:val="50"/>
                    <w:format w:val="TITLE CASE"/>
                  </w:textInput>
                </w:ffData>
              </w:fldChar>
            </w:r>
            <w:r w:rsidRPr="00A112F5">
              <w:rPr>
                <w:rFonts w:eastAsia="Times" w:cs="Arial"/>
                <w:color w:val="262626" w:themeColor="text1" w:themeTint="D9"/>
              </w:rPr>
              <w:instrText xml:space="preserve"> FORMTEXT </w:instrText>
            </w:r>
            <w:r w:rsidRPr="00A112F5">
              <w:rPr>
                <w:rFonts w:eastAsia="Times" w:cs="Arial"/>
                <w:color w:val="262626" w:themeColor="text1" w:themeTint="D9"/>
              </w:rPr>
            </w:r>
            <w:r w:rsidRPr="00A112F5">
              <w:rPr>
                <w:rFonts w:eastAsia="Times" w:cs="Arial"/>
                <w:color w:val="262626" w:themeColor="text1" w:themeTint="D9"/>
              </w:rPr>
              <w:fldChar w:fldCharType="separate"/>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color w:val="262626" w:themeColor="text1" w:themeTint="D9"/>
              </w:rPr>
              <w:fldChar w:fldCharType="end"/>
            </w:r>
          </w:p>
        </w:tc>
        <w:tc>
          <w:tcPr>
            <w:tcW w:w="4518" w:type="dxa"/>
          </w:tcPr>
          <w:p w14:paraId="771888BA" w14:textId="77777777" w:rsidR="002D564A" w:rsidRPr="00A112F5" w:rsidRDefault="002D564A" w:rsidP="00FE34C9">
            <w:pPr>
              <w:pStyle w:val="ContractPara"/>
              <w:tabs>
                <w:tab w:val="left" w:pos="-3690"/>
              </w:tabs>
              <w:spacing w:after="60" w:line="240" w:lineRule="auto"/>
              <w:ind w:left="0"/>
              <w:rPr>
                <w:rFonts w:cs="Arial"/>
                <w:color w:val="262626" w:themeColor="text1" w:themeTint="D9"/>
                <w:sz w:val="16"/>
                <w:szCs w:val="16"/>
              </w:rPr>
            </w:pPr>
            <w:r>
              <w:rPr>
                <w:rFonts w:cs="Arial"/>
                <w:color w:val="262626" w:themeColor="text1" w:themeTint="D9"/>
                <w:sz w:val="16"/>
                <w:szCs w:val="16"/>
              </w:rPr>
              <w:t>Print Title</w:t>
            </w:r>
            <w:r w:rsidRPr="00A112F5">
              <w:rPr>
                <w:rFonts w:cs="Arial"/>
                <w:color w:val="262626" w:themeColor="text1" w:themeTint="D9"/>
                <w:sz w:val="16"/>
                <w:szCs w:val="16"/>
              </w:rPr>
              <w:t>:</w:t>
            </w:r>
          </w:p>
          <w:p w14:paraId="03424B60" w14:textId="77777777" w:rsidR="002D564A" w:rsidRPr="00A112F5" w:rsidRDefault="002D564A" w:rsidP="00FE34C9">
            <w:pPr>
              <w:pStyle w:val="ContractPara"/>
              <w:tabs>
                <w:tab w:val="left" w:pos="-3690"/>
              </w:tabs>
              <w:spacing w:after="60" w:line="240" w:lineRule="auto"/>
              <w:ind w:left="0"/>
              <w:rPr>
                <w:rFonts w:cs="Arial"/>
                <w:color w:val="262626" w:themeColor="text1" w:themeTint="D9"/>
                <w:sz w:val="16"/>
                <w:szCs w:val="16"/>
              </w:rPr>
            </w:pPr>
            <w:r w:rsidRPr="00A112F5">
              <w:rPr>
                <w:rFonts w:eastAsia="Times" w:cs="Arial"/>
                <w:color w:val="262626" w:themeColor="text1" w:themeTint="D9"/>
              </w:rPr>
              <w:fldChar w:fldCharType="begin">
                <w:ffData>
                  <w:name w:val="Text1"/>
                  <w:enabled/>
                  <w:calcOnExit w:val="0"/>
                  <w:textInput>
                    <w:maxLength w:val="50"/>
                    <w:format w:val="TITLE CASE"/>
                  </w:textInput>
                </w:ffData>
              </w:fldChar>
            </w:r>
            <w:r w:rsidRPr="00A112F5">
              <w:rPr>
                <w:rFonts w:eastAsia="Times" w:cs="Arial"/>
                <w:color w:val="262626" w:themeColor="text1" w:themeTint="D9"/>
              </w:rPr>
              <w:instrText xml:space="preserve"> FORMTEXT </w:instrText>
            </w:r>
            <w:r w:rsidRPr="00A112F5">
              <w:rPr>
                <w:rFonts w:eastAsia="Times" w:cs="Arial"/>
                <w:color w:val="262626" w:themeColor="text1" w:themeTint="D9"/>
              </w:rPr>
            </w:r>
            <w:r w:rsidRPr="00A112F5">
              <w:rPr>
                <w:rFonts w:eastAsia="Times" w:cs="Arial"/>
                <w:color w:val="262626" w:themeColor="text1" w:themeTint="D9"/>
              </w:rPr>
              <w:fldChar w:fldCharType="separate"/>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color w:val="262626" w:themeColor="text1" w:themeTint="D9"/>
              </w:rPr>
              <w:fldChar w:fldCharType="end"/>
            </w:r>
          </w:p>
        </w:tc>
      </w:tr>
      <w:tr w:rsidR="002D564A" w14:paraId="3A496327" w14:textId="77777777" w:rsidTr="00FE34C9">
        <w:trPr>
          <w:trHeight w:val="440"/>
        </w:trPr>
        <w:tc>
          <w:tcPr>
            <w:tcW w:w="5940" w:type="dxa"/>
          </w:tcPr>
          <w:p w14:paraId="6BCCCFF5" w14:textId="77777777" w:rsidR="002D564A" w:rsidRDefault="002D564A" w:rsidP="00FE34C9">
            <w:pPr>
              <w:pStyle w:val="ContractPara"/>
              <w:tabs>
                <w:tab w:val="left" w:pos="-3690"/>
              </w:tabs>
              <w:spacing w:after="60" w:line="240" w:lineRule="auto"/>
              <w:ind w:left="0"/>
              <w:rPr>
                <w:rFonts w:cs="Arial"/>
                <w:color w:val="262626" w:themeColor="text1" w:themeTint="D9"/>
                <w:sz w:val="16"/>
                <w:szCs w:val="16"/>
              </w:rPr>
            </w:pPr>
            <w:r>
              <w:rPr>
                <w:rFonts w:cs="Arial"/>
                <w:color w:val="262626" w:themeColor="text1" w:themeTint="D9"/>
                <w:sz w:val="16"/>
                <w:szCs w:val="16"/>
              </w:rPr>
              <w:t>Signature</w:t>
            </w:r>
            <w:r w:rsidRPr="005C21D4">
              <w:rPr>
                <w:rFonts w:cs="Arial"/>
                <w:color w:val="262626" w:themeColor="text1" w:themeTint="D9"/>
                <w:sz w:val="16"/>
                <w:szCs w:val="16"/>
              </w:rPr>
              <w:t>:</w:t>
            </w:r>
          </w:p>
          <w:p w14:paraId="2B52DD18" w14:textId="77777777" w:rsidR="002D564A" w:rsidRPr="005C21D4" w:rsidRDefault="002D564A" w:rsidP="00FE34C9">
            <w:pPr>
              <w:pStyle w:val="ContractPara"/>
              <w:tabs>
                <w:tab w:val="left" w:pos="-3690"/>
              </w:tabs>
              <w:spacing w:after="60" w:line="240" w:lineRule="auto"/>
              <w:ind w:left="0"/>
              <w:rPr>
                <w:rFonts w:cs="Arial"/>
                <w:color w:val="262626" w:themeColor="text1" w:themeTint="D9"/>
                <w:sz w:val="16"/>
                <w:szCs w:val="16"/>
              </w:rPr>
            </w:pPr>
          </w:p>
        </w:tc>
        <w:tc>
          <w:tcPr>
            <w:tcW w:w="4518" w:type="dxa"/>
          </w:tcPr>
          <w:p w14:paraId="24F8BB8F" w14:textId="77777777" w:rsidR="002D564A" w:rsidRPr="00A112F5" w:rsidRDefault="002D564A" w:rsidP="00FE34C9">
            <w:pPr>
              <w:pStyle w:val="ContractPara"/>
              <w:tabs>
                <w:tab w:val="left" w:pos="-3690"/>
              </w:tabs>
              <w:spacing w:after="60" w:line="240" w:lineRule="auto"/>
              <w:ind w:left="0"/>
              <w:rPr>
                <w:rFonts w:cs="Arial"/>
                <w:color w:val="262626" w:themeColor="text1" w:themeTint="D9"/>
                <w:sz w:val="16"/>
                <w:szCs w:val="16"/>
              </w:rPr>
            </w:pPr>
            <w:r>
              <w:rPr>
                <w:rFonts w:cs="Arial"/>
                <w:color w:val="262626" w:themeColor="text1" w:themeTint="D9"/>
                <w:sz w:val="16"/>
                <w:szCs w:val="16"/>
              </w:rPr>
              <w:t>Date</w:t>
            </w:r>
            <w:r w:rsidRPr="00A112F5">
              <w:rPr>
                <w:rFonts w:cs="Arial"/>
                <w:color w:val="262626" w:themeColor="text1" w:themeTint="D9"/>
                <w:sz w:val="16"/>
                <w:szCs w:val="16"/>
              </w:rPr>
              <w:t>:</w:t>
            </w:r>
          </w:p>
          <w:p w14:paraId="75402E9E" w14:textId="77777777" w:rsidR="002D564A" w:rsidRPr="005C21D4" w:rsidRDefault="002D564A" w:rsidP="00FE34C9">
            <w:pPr>
              <w:pStyle w:val="ContractPara"/>
              <w:tabs>
                <w:tab w:val="left" w:pos="-3690"/>
              </w:tabs>
              <w:spacing w:after="60" w:line="240" w:lineRule="auto"/>
              <w:ind w:left="0"/>
              <w:rPr>
                <w:rFonts w:cs="Arial"/>
                <w:color w:val="262626" w:themeColor="text1" w:themeTint="D9"/>
                <w:sz w:val="16"/>
                <w:szCs w:val="16"/>
              </w:rPr>
            </w:pPr>
            <w:r w:rsidRPr="00A112F5">
              <w:rPr>
                <w:rFonts w:eastAsia="Times" w:cs="Arial"/>
                <w:color w:val="262626" w:themeColor="text1" w:themeTint="D9"/>
              </w:rPr>
              <w:fldChar w:fldCharType="begin">
                <w:ffData>
                  <w:name w:val="Text1"/>
                  <w:enabled/>
                  <w:calcOnExit w:val="0"/>
                  <w:textInput>
                    <w:maxLength w:val="50"/>
                    <w:format w:val="TITLE CASE"/>
                  </w:textInput>
                </w:ffData>
              </w:fldChar>
            </w:r>
            <w:r w:rsidRPr="00A112F5">
              <w:rPr>
                <w:rFonts w:eastAsia="Times" w:cs="Arial"/>
                <w:color w:val="262626" w:themeColor="text1" w:themeTint="D9"/>
              </w:rPr>
              <w:instrText xml:space="preserve"> FORMTEXT </w:instrText>
            </w:r>
            <w:r w:rsidRPr="00A112F5">
              <w:rPr>
                <w:rFonts w:eastAsia="Times" w:cs="Arial"/>
                <w:color w:val="262626" w:themeColor="text1" w:themeTint="D9"/>
              </w:rPr>
            </w:r>
            <w:r w:rsidRPr="00A112F5">
              <w:rPr>
                <w:rFonts w:eastAsia="Times" w:cs="Arial"/>
                <w:color w:val="262626" w:themeColor="text1" w:themeTint="D9"/>
              </w:rPr>
              <w:fldChar w:fldCharType="separate"/>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color w:val="262626" w:themeColor="text1" w:themeTint="D9"/>
              </w:rPr>
              <w:fldChar w:fldCharType="end"/>
            </w:r>
          </w:p>
        </w:tc>
      </w:tr>
      <w:tr w:rsidR="002D564A" w14:paraId="595988A7" w14:textId="77777777" w:rsidTr="00FE34C9">
        <w:trPr>
          <w:trHeight w:val="440"/>
        </w:trPr>
        <w:tc>
          <w:tcPr>
            <w:tcW w:w="5940" w:type="dxa"/>
          </w:tcPr>
          <w:p w14:paraId="2C6D9D78" w14:textId="77777777" w:rsidR="002D564A" w:rsidRPr="00A112F5" w:rsidRDefault="002D564A" w:rsidP="00FE34C9">
            <w:pPr>
              <w:pStyle w:val="ContractPara"/>
              <w:tabs>
                <w:tab w:val="left" w:pos="-3690"/>
              </w:tabs>
              <w:spacing w:after="60" w:line="240" w:lineRule="auto"/>
              <w:ind w:left="0"/>
              <w:rPr>
                <w:rFonts w:cs="Arial"/>
                <w:color w:val="262626" w:themeColor="text1" w:themeTint="D9"/>
                <w:sz w:val="16"/>
                <w:szCs w:val="16"/>
              </w:rPr>
            </w:pPr>
            <w:r>
              <w:rPr>
                <w:rFonts w:cs="Arial"/>
                <w:color w:val="262626" w:themeColor="text1" w:themeTint="D9"/>
                <w:sz w:val="16"/>
                <w:szCs w:val="16"/>
              </w:rPr>
              <w:t>Telephone</w:t>
            </w:r>
            <w:r w:rsidRPr="00A112F5">
              <w:rPr>
                <w:rFonts w:cs="Arial"/>
                <w:color w:val="262626" w:themeColor="text1" w:themeTint="D9"/>
                <w:sz w:val="16"/>
                <w:szCs w:val="16"/>
              </w:rPr>
              <w:t>:</w:t>
            </w:r>
          </w:p>
          <w:p w14:paraId="043ED752" w14:textId="77777777" w:rsidR="002D564A" w:rsidRPr="00A112F5" w:rsidRDefault="002D564A" w:rsidP="00FE34C9">
            <w:pPr>
              <w:pStyle w:val="ContractPara"/>
              <w:tabs>
                <w:tab w:val="left" w:pos="-3690"/>
              </w:tabs>
              <w:spacing w:after="60" w:line="240" w:lineRule="auto"/>
              <w:ind w:left="0"/>
              <w:rPr>
                <w:rFonts w:cs="Arial"/>
                <w:color w:val="262626" w:themeColor="text1" w:themeTint="D9"/>
                <w:sz w:val="16"/>
                <w:szCs w:val="16"/>
              </w:rPr>
            </w:pPr>
            <w:r>
              <w:rPr>
                <w:rFonts w:eastAsia="Times" w:cs="Arial"/>
                <w:color w:val="262626" w:themeColor="text1" w:themeTint="D9"/>
              </w:rPr>
              <w:t xml:space="preserve">( </w:t>
            </w:r>
            <w:r w:rsidRPr="00A112F5">
              <w:rPr>
                <w:rFonts w:eastAsia="Times" w:cs="Arial"/>
                <w:color w:val="262626" w:themeColor="text1" w:themeTint="D9"/>
              </w:rPr>
              <w:fldChar w:fldCharType="begin">
                <w:ffData>
                  <w:name w:val="Text1"/>
                  <w:enabled/>
                  <w:calcOnExit w:val="0"/>
                  <w:textInput>
                    <w:maxLength w:val="50"/>
                    <w:format w:val="TITLE CASE"/>
                  </w:textInput>
                </w:ffData>
              </w:fldChar>
            </w:r>
            <w:r w:rsidRPr="00A112F5">
              <w:rPr>
                <w:rFonts w:eastAsia="Times" w:cs="Arial"/>
                <w:color w:val="262626" w:themeColor="text1" w:themeTint="D9"/>
              </w:rPr>
              <w:instrText xml:space="preserve"> FORMTEXT </w:instrText>
            </w:r>
            <w:r w:rsidRPr="00A112F5">
              <w:rPr>
                <w:rFonts w:eastAsia="Times" w:cs="Arial"/>
                <w:color w:val="262626" w:themeColor="text1" w:themeTint="D9"/>
              </w:rPr>
            </w:r>
            <w:r w:rsidRPr="00A112F5">
              <w:rPr>
                <w:rFonts w:eastAsia="Times" w:cs="Arial"/>
                <w:color w:val="262626" w:themeColor="text1" w:themeTint="D9"/>
              </w:rPr>
              <w:fldChar w:fldCharType="separate"/>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color w:val="262626" w:themeColor="text1" w:themeTint="D9"/>
              </w:rPr>
              <w:fldChar w:fldCharType="end"/>
            </w:r>
            <w:r>
              <w:rPr>
                <w:rFonts w:eastAsia="Times" w:cs="Arial"/>
                <w:color w:val="262626" w:themeColor="text1" w:themeTint="D9"/>
              </w:rPr>
              <w:t xml:space="preserve"> ) </w:t>
            </w:r>
            <w:r w:rsidRPr="00A112F5">
              <w:rPr>
                <w:rFonts w:eastAsia="Times" w:cs="Arial"/>
                <w:color w:val="262626" w:themeColor="text1" w:themeTint="D9"/>
              </w:rPr>
              <w:fldChar w:fldCharType="begin">
                <w:ffData>
                  <w:name w:val="Text1"/>
                  <w:enabled/>
                  <w:calcOnExit w:val="0"/>
                  <w:textInput>
                    <w:maxLength w:val="50"/>
                    <w:format w:val="TITLE CASE"/>
                  </w:textInput>
                </w:ffData>
              </w:fldChar>
            </w:r>
            <w:r w:rsidRPr="00A112F5">
              <w:rPr>
                <w:rFonts w:eastAsia="Times" w:cs="Arial"/>
                <w:color w:val="262626" w:themeColor="text1" w:themeTint="D9"/>
              </w:rPr>
              <w:instrText xml:space="preserve"> FORMTEXT </w:instrText>
            </w:r>
            <w:r w:rsidRPr="00A112F5">
              <w:rPr>
                <w:rFonts w:eastAsia="Times" w:cs="Arial"/>
                <w:color w:val="262626" w:themeColor="text1" w:themeTint="D9"/>
              </w:rPr>
            </w:r>
            <w:r w:rsidRPr="00A112F5">
              <w:rPr>
                <w:rFonts w:eastAsia="Times" w:cs="Arial"/>
                <w:color w:val="262626" w:themeColor="text1" w:themeTint="D9"/>
              </w:rPr>
              <w:fldChar w:fldCharType="separate"/>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color w:val="262626" w:themeColor="text1" w:themeTint="D9"/>
              </w:rPr>
              <w:fldChar w:fldCharType="end"/>
            </w:r>
            <w:r>
              <w:rPr>
                <w:rFonts w:eastAsia="Times" w:cs="Arial"/>
                <w:color w:val="262626" w:themeColor="text1" w:themeTint="D9"/>
              </w:rPr>
              <w:t xml:space="preserve"> - </w:t>
            </w:r>
            <w:r w:rsidRPr="00A112F5">
              <w:rPr>
                <w:rFonts w:eastAsia="Times" w:cs="Arial"/>
                <w:color w:val="262626" w:themeColor="text1" w:themeTint="D9"/>
              </w:rPr>
              <w:fldChar w:fldCharType="begin">
                <w:ffData>
                  <w:name w:val="Text1"/>
                  <w:enabled/>
                  <w:calcOnExit w:val="0"/>
                  <w:textInput>
                    <w:maxLength w:val="50"/>
                    <w:format w:val="TITLE CASE"/>
                  </w:textInput>
                </w:ffData>
              </w:fldChar>
            </w:r>
            <w:r w:rsidRPr="00A112F5">
              <w:rPr>
                <w:rFonts w:eastAsia="Times" w:cs="Arial"/>
                <w:color w:val="262626" w:themeColor="text1" w:themeTint="D9"/>
              </w:rPr>
              <w:instrText xml:space="preserve"> FORMTEXT </w:instrText>
            </w:r>
            <w:r w:rsidRPr="00A112F5">
              <w:rPr>
                <w:rFonts w:eastAsia="Times" w:cs="Arial"/>
                <w:color w:val="262626" w:themeColor="text1" w:themeTint="D9"/>
              </w:rPr>
            </w:r>
            <w:r w:rsidRPr="00A112F5">
              <w:rPr>
                <w:rFonts w:eastAsia="Times" w:cs="Arial"/>
                <w:color w:val="262626" w:themeColor="text1" w:themeTint="D9"/>
              </w:rPr>
              <w:fldChar w:fldCharType="separate"/>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color w:val="262626" w:themeColor="text1" w:themeTint="D9"/>
              </w:rPr>
              <w:fldChar w:fldCharType="end"/>
            </w:r>
          </w:p>
        </w:tc>
        <w:tc>
          <w:tcPr>
            <w:tcW w:w="4518" w:type="dxa"/>
          </w:tcPr>
          <w:p w14:paraId="79D70647" w14:textId="77777777" w:rsidR="002D564A" w:rsidRPr="00A112F5" w:rsidRDefault="002D564A" w:rsidP="00FE34C9">
            <w:pPr>
              <w:pStyle w:val="ContractPara"/>
              <w:tabs>
                <w:tab w:val="left" w:pos="-3690"/>
              </w:tabs>
              <w:spacing w:after="60" w:line="240" w:lineRule="auto"/>
              <w:ind w:left="0"/>
              <w:rPr>
                <w:rFonts w:cs="Arial"/>
                <w:color w:val="262626" w:themeColor="text1" w:themeTint="D9"/>
                <w:sz w:val="16"/>
                <w:szCs w:val="16"/>
              </w:rPr>
            </w:pPr>
            <w:r>
              <w:rPr>
                <w:rFonts w:cs="Arial"/>
                <w:color w:val="262626" w:themeColor="text1" w:themeTint="D9"/>
                <w:sz w:val="16"/>
                <w:szCs w:val="16"/>
              </w:rPr>
              <w:t>Email</w:t>
            </w:r>
            <w:r w:rsidRPr="00A112F5">
              <w:rPr>
                <w:rFonts w:cs="Arial"/>
                <w:color w:val="262626" w:themeColor="text1" w:themeTint="D9"/>
                <w:sz w:val="16"/>
                <w:szCs w:val="16"/>
              </w:rPr>
              <w:t>:</w:t>
            </w:r>
          </w:p>
          <w:p w14:paraId="4918D96A" w14:textId="77777777" w:rsidR="002D564A" w:rsidRPr="00A112F5" w:rsidRDefault="002D564A" w:rsidP="00FE34C9">
            <w:pPr>
              <w:pStyle w:val="ContractPara"/>
              <w:tabs>
                <w:tab w:val="left" w:pos="-3690"/>
              </w:tabs>
              <w:spacing w:after="60" w:line="240" w:lineRule="auto"/>
              <w:ind w:left="0"/>
              <w:rPr>
                <w:rFonts w:cs="Arial"/>
                <w:color w:val="262626" w:themeColor="text1" w:themeTint="D9"/>
                <w:sz w:val="16"/>
                <w:szCs w:val="16"/>
              </w:rPr>
            </w:pPr>
            <w:r w:rsidRPr="00A112F5">
              <w:rPr>
                <w:rFonts w:eastAsia="Times" w:cs="Arial"/>
                <w:color w:val="262626" w:themeColor="text1" w:themeTint="D9"/>
              </w:rPr>
              <w:fldChar w:fldCharType="begin">
                <w:ffData>
                  <w:name w:val="Text1"/>
                  <w:enabled/>
                  <w:calcOnExit w:val="0"/>
                  <w:textInput>
                    <w:maxLength w:val="50"/>
                    <w:format w:val="TITLE CASE"/>
                  </w:textInput>
                </w:ffData>
              </w:fldChar>
            </w:r>
            <w:r w:rsidRPr="00A112F5">
              <w:rPr>
                <w:rFonts w:eastAsia="Times" w:cs="Arial"/>
                <w:color w:val="262626" w:themeColor="text1" w:themeTint="D9"/>
              </w:rPr>
              <w:instrText xml:space="preserve"> FORMTEXT </w:instrText>
            </w:r>
            <w:r w:rsidRPr="00A112F5">
              <w:rPr>
                <w:rFonts w:eastAsia="Times" w:cs="Arial"/>
                <w:color w:val="262626" w:themeColor="text1" w:themeTint="D9"/>
              </w:rPr>
            </w:r>
            <w:r w:rsidRPr="00A112F5">
              <w:rPr>
                <w:rFonts w:eastAsia="Times" w:cs="Arial"/>
                <w:color w:val="262626" w:themeColor="text1" w:themeTint="D9"/>
              </w:rPr>
              <w:fldChar w:fldCharType="separate"/>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noProof/>
                <w:color w:val="262626" w:themeColor="text1" w:themeTint="D9"/>
              </w:rPr>
              <w:t> </w:t>
            </w:r>
            <w:r w:rsidRPr="00A112F5">
              <w:rPr>
                <w:rFonts w:eastAsia="Times" w:cs="Arial"/>
                <w:color w:val="262626" w:themeColor="text1" w:themeTint="D9"/>
              </w:rPr>
              <w:fldChar w:fldCharType="end"/>
            </w:r>
          </w:p>
        </w:tc>
      </w:tr>
      <w:bookmarkEnd w:id="13"/>
    </w:tbl>
    <w:p w14:paraId="5ADC6401" w14:textId="77777777" w:rsidR="002D564A" w:rsidRPr="005C21D4" w:rsidRDefault="002D564A" w:rsidP="002D564A">
      <w:pPr>
        <w:ind w:right="-450"/>
        <w:jc w:val="both"/>
        <w:rPr>
          <w:rFonts w:cs="Arial"/>
          <w:color w:val="262626" w:themeColor="text1" w:themeTint="D9"/>
          <w:sz w:val="16"/>
          <w:szCs w:val="16"/>
        </w:rPr>
        <w:sectPr w:rsidR="002D564A" w:rsidRPr="005C21D4" w:rsidSect="00FE34C9">
          <w:type w:val="continuous"/>
          <w:pgSz w:w="12240" w:h="15840"/>
          <w:pgMar w:top="1440" w:right="1080" w:bottom="1440" w:left="1080" w:header="720" w:footer="720" w:gutter="0"/>
          <w:cols w:space="720"/>
          <w:docGrid w:linePitch="326"/>
        </w:sectPr>
      </w:pPr>
    </w:p>
    <w:bookmarkEnd w:id="12"/>
    <w:p w14:paraId="53F5656F" w14:textId="77777777" w:rsidR="002D564A" w:rsidRDefault="002D564A" w:rsidP="002D564A">
      <w:pPr>
        <w:pStyle w:val="Default"/>
        <w:spacing w:before="100" w:after="30"/>
        <w:ind w:left="-900"/>
        <w:jc w:val="both"/>
        <w:rPr>
          <w:rFonts w:cs="Arial"/>
          <w:color w:val="262626" w:themeColor="text1" w:themeTint="D9"/>
          <w:sz w:val="18"/>
          <w:szCs w:val="18"/>
        </w:rPr>
      </w:pPr>
    </w:p>
    <w:p w14:paraId="084142D2" w14:textId="77777777" w:rsidR="002D564A" w:rsidRPr="005074F0" w:rsidRDefault="002D564A" w:rsidP="002D564A">
      <w:pPr>
        <w:tabs>
          <w:tab w:val="left" w:pos="1920"/>
        </w:tabs>
        <w:jc w:val="center"/>
        <w:rPr>
          <w:rFonts w:ascii="Tahoma" w:hAnsi="Tahoma" w:cs="Tahoma"/>
          <w:b/>
          <w:color w:val="002060"/>
          <w:szCs w:val="24"/>
        </w:rPr>
      </w:pPr>
      <w:bookmarkStart w:id="14" w:name="_Hlk48060889"/>
      <w:r w:rsidRPr="005074F0">
        <w:rPr>
          <w:rFonts w:ascii="Tahoma" w:hAnsi="Tahoma" w:cs="Tahoma"/>
          <w:b/>
          <w:color w:val="002060"/>
          <w:szCs w:val="24"/>
        </w:rPr>
        <w:t>Exhibit E</w:t>
      </w:r>
    </w:p>
    <w:p w14:paraId="4AAD308E" w14:textId="77777777" w:rsidR="002D564A" w:rsidRPr="005074F0" w:rsidRDefault="002D564A" w:rsidP="002D564A">
      <w:pPr>
        <w:jc w:val="center"/>
        <w:rPr>
          <w:rFonts w:ascii="Tahoma" w:hAnsi="Tahoma" w:cs="Tahoma"/>
          <w:b/>
          <w:color w:val="002060"/>
          <w:szCs w:val="24"/>
        </w:rPr>
      </w:pPr>
      <w:r w:rsidRPr="005074F0">
        <w:rPr>
          <w:rFonts w:ascii="Tahoma" w:hAnsi="Tahoma" w:cs="Tahoma"/>
          <w:b/>
          <w:color w:val="002060"/>
          <w:szCs w:val="24"/>
        </w:rPr>
        <w:t>Summary of Consumer Rights Under the Fair Credit Reporting Act</w:t>
      </w:r>
    </w:p>
    <w:p w14:paraId="712C8F40" w14:textId="77777777" w:rsidR="002D564A" w:rsidRPr="00935901" w:rsidRDefault="002D564A" w:rsidP="002D564A">
      <w:pPr>
        <w:pStyle w:val="Default"/>
        <w:spacing w:before="100" w:after="30"/>
        <w:jc w:val="both"/>
        <w:rPr>
          <w:rFonts w:ascii="Arial" w:hAnsi="Arial" w:cs="Arial"/>
          <w:b/>
          <w:bCs/>
          <w:color w:val="262626" w:themeColor="text1" w:themeTint="D9"/>
          <w:sz w:val="20"/>
          <w:szCs w:val="20"/>
        </w:rPr>
      </w:pPr>
      <w:bookmarkStart w:id="15" w:name="_Hlk48060903"/>
      <w:bookmarkEnd w:id="14"/>
      <w:r w:rsidRPr="00935901">
        <w:rPr>
          <w:rFonts w:ascii="Arial" w:hAnsi="Arial" w:cs="Arial"/>
          <w:color w:val="262626" w:themeColor="text1" w:themeTint="D9"/>
          <w:sz w:val="20"/>
          <w:szCs w:val="20"/>
        </w:rPr>
        <w:t xml:space="preserve">The federal </w:t>
      </w:r>
      <w:r w:rsidRPr="00935901">
        <w:rPr>
          <w:rFonts w:ascii="Arial" w:hAnsi="Arial" w:cs="Arial"/>
          <w:b/>
          <w:color w:val="262626" w:themeColor="text1" w:themeTint="D9"/>
          <w:sz w:val="20"/>
          <w:szCs w:val="20"/>
        </w:rPr>
        <w:t>Fair Credit Reporting Act (FCRA)</w:t>
      </w:r>
      <w:r w:rsidRPr="00935901">
        <w:rPr>
          <w:rFonts w:ascii="Arial" w:hAnsi="Arial" w:cs="Arial"/>
          <w:color w:val="262626" w:themeColor="text1" w:themeTint="D9"/>
          <w:sz w:val="20"/>
          <w:szCs w:val="20"/>
        </w:rPr>
        <w:t xml:space="preserve"> promotes the accuracy, fairness, and privacy of information in the files of consumer reporting agencies. There are many types of consumer reporting agencies, including credit bureaus and specialty agencies (such as agencies that sell information about check writing histories, medical records, and rental history records). Here is a summary of your major rights under the FCRA.  </w:t>
      </w:r>
      <w:r w:rsidRPr="00935901">
        <w:rPr>
          <w:rFonts w:ascii="Arial" w:hAnsi="Arial" w:cs="Arial"/>
          <w:b/>
          <w:bCs/>
          <w:color w:val="262626" w:themeColor="text1" w:themeTint="D9"/>
          <w:sz w:val="20"/>
          <w:szCs w:val="20"/>
        </w:rPr>
        <w:t xml:space="preserve">For more information, including information about additional rights, go to: </w:t>
      </w:r>
      <w:r w:rsidRPr="00935901">
        <w:rPr>
          <w:rFonts w:ascii="Arial" w:hAnsi="Arial" w:cs="Arial"/>
          <w:b/>
          <w:bCs/>
          <w:color w:val="262626" w:themeColor="text1" w:themeTint="D9"/>
          <w:sz w:val="20"/>
          <w:szCs w:val="20"/>
          <w:u w:val="single"/>
        </w:rPr>
        <w:t>www.consumerfinance.gov/learnmore</w:t>
      </w:r>
      <w:r w:rsidRPr="00935901">
        <w:rPr>
          <w:rFonts w:ascii="Arial" w:hAnsi="Arial" w:cs="Arial"/>
          <w:b/>
          <w:bCs/>
          <w:color w:val="262626" w:themeColor="text1" w:themeTint="D9"/>
          <w:sz w:val="20"/>
          <w:szCs w:val="20"/>
        </w:rPr>
        <w:t xml:space="preserve"> or write to: Consumer Financial Protection Bureau, 1700 G Street N.W., Washington, DC 20552. </w:t>
      </w:r>
    </w:p>
    <w:p w14:paraId="55807805" w14:textId="77777777" w:rsidR="002D564A" w:rsidRPr="00935901" w:rsidRDefault="002D564A" w:rsidP="002D564A">
      <w:pPr>
        <w:pStyle w:val="Default"/>
        <w:numPr>
          <w:ilvl w:val="0"/>
          <w:numId w:val="25"/>
        </w:numPr>
        <w:spacing w:before="60" w:after="60"/>
        <w:ind w:left="0" w:firstLine="0"/>
        <w:jc w:val="both"/>
        <w:rPr>
          <w:rFonts w:ascii="Arial" w:hAnsi="Arial" w:cs="Arial"/>
          <w:color w:val="262626" w:themeColor="text1" w:themeTint="D9"/>
          <w:sz w:val="20"/>
          <w:szCs w:val="20"/>
        </w:rPr>
      </w:pPr>
      <w:r w:rsidRPr="00935901">
        <w:rPr>
          <w:rFonts w:ascii="Arial" w:hAnsi="Arial" w:cs="Arial"/>
          <w:b/>
          <w:bCs/>
          <w:color w:val="262626" w:themeColor="text1" w:themeTint="D9"/>
          <w:sz w:val="20"/>
          <w:szCs w:val="20"/>
        </w:rPr>
        <w:t>You must be told if information in your file has been used against you.</w:t>
      </w:r>
      <w:r w:rsidRPr="00935901">
        <w:rPr>
          <w:rFonts w:ascii="Arial" w:hAnsi="Arial" w:cs="Arial"/>
          <w:color w:val="262626" w:themeColor="text1" w:themeTint="D9"/>
          <w:sz w:val="20"/>
          <w:szCs w:val="20"/>
        </w:rPr>
        <w:t xml:space="preserve"> Anyone who uses a credit report or another type of consumer report to deny your application for credit, insurance, or employment—or to take another adverse action against you—must tell you, and must give you the name, address, and phone number of the agency that provided the information.</w:t>
      </w:r>
    </w:p>
    <w:p w14:paraId="3C8935B4" w14:textId="77777777" w:rsidR="002D564A" w:rsidRPr="00935901" w:rsidRDefault="002D564A" w:rsidP="002D564A">
      <w:pPr>
        <w:pStyle w:val="Default"/>
        <w:numPr>
          <w:ilvl w:val="0"/>
          <w:numId w:val="14"/>
        </w:numPr>
        <w:spacing w:before="60" w:after="30"/>
        <w:ind w:left="0" w:firstLine="0"/>
        <w:jc w:val="both"/>
        <w:rPr>
          <w:rFonts w:ascii="Arial" w:hAnsi="Arial" w:cs="Arial"/>
          <w:color w:val="262626" w:themeColor="text1" w:themeTint="D9"/>
          <w:sz w:val="20"/>
          <w:szCs w:val="20"/>
        </w:rPr>
      </w:pPr>
      <w:r w:rsidRPr="00935901">
        <w:rPr>
          <w:rFonts w:ascii="Arial" w:hAnsi="Arial" w:cs="Arial"/>
          <w:b/>
          <w:bCs/>
          <w:color w:val="262626" w:themeColor="text1" w:themeTint="D9"/>
          <w:sz w:val="20"/>
          <w:szCs w:val="20"/>
        </w:rPr>
        <w:t>You have the right to know what is in your file</w:t>
      </w:r>
      <w:r w:rsidRPr="00935901">
        <w:rPr>
          <w:rFonts w:ascii="Arial" w:hAnsi="Arial" w:cs="Arial"/>
          <w:color w:val="262626" w:themeColor="text1" w:themeTint="D9"/>
          <w:sz w:val="20"/>
          <w:szCs w:val="20"/>
        </w:rPr>
        <w:t xml:space="preserve">. You may request and obtain all the information about you in the files of a consumer reporting agency (your “file disclosure”). You will be required to provide proper identification, which may include your Social Security number. In many cases, the disclosure will be free. You are entitled to a free file disclosure if: </w:t>
      </w:r>
    </w:p>
    <w:p w14:paraId="76DE04B7" w14:textId="77777777" w:rsidR="002D564A" w:rsidRPr="00935901" w:rsidRDefault="002D564A" w:rsidP="002D564A">
      <w:pPr>
        <w:pStyle w:val="Default"/>
        <w:numPr>
          <w:ilvl w:val="0"/>
          <w:numId w:val="14"/>
        </w:numPr>
        <w:spacing w:before="60" w:after="30"/>
        <w:ind w:left="0" w:firstLine="0"/>
        <w:jc w:val="both"/>
        <w:rPr>
          <w:rFonts w:ascii="Arial" w:hAnsi="Arial" w:cs="Arial"/>
          <w:color w:val="262626" w:themeColor="text1" w:themeTint="D9"/>
          <w:sz w:val="20"/>
          <w:szCs w:val="20"/>
        </w:rPr>
      </w:pPr>
      <w:r w:rsidRPr="00935901">
        <w:rPr>
          <w:rFonts w:ascii="Arial" w:hAnsi="Arial" w:cs="Arial"/>
          <w:color w:val="262626" w:themeColor="text1" w:themeTint="D9"/>
          <w:sz w:val="20"/>
          <w:szCs w:val="20"/>
        </w:rPr>
        <w:t xml:space="preserve">a person has taken adverse action against you because of information in your credit report; </w:t>
      </w:r>
    </w:p>
    <w:p w14:paraId="3E67E7E0" w14:textId="77777777" w:rsidR="002D564A" w:rsidRPr="00935901" w:rsidRDefault="002D564A" w:rsidP="002D564A">
      <w:pPr>
        <w:pStyle w:val="Default"/>
        <w:numPr>
          <w:ilvl w:val="0"/>
          <w:numId w:val="14"/>
        </w:numPr>
        <w:spacing w:before="60" w:after="30"/>
        <w:ind w:left="0" w:firstLine="0"/>
        <w:jc w:val="both"/>
        <w:rPr>
          <w:rFonts w:ascii="Arial" w:hAnsi="Arial" w:cs="Arial"/>
          <w:color w:val="262626" w:themeColor="text1" w:themeTint="D9"/>
          <w:sz w:val="20"/>
          <w:szCs w:val="20"/>
        </w:rPr>
      </w:pPr>
      <w:r w:rsidRPr="00935901">
        <w:rPr>
          <w:rFonts w:ascii="Arial" w:hAnsi="Arial" w:cs="Arial"/>
          <w:color w:val="262626" w:themeColor="text1" w:themeTint="D9"/>
          <w:sz w:val="20"/>
          <w:szCs w:val="20"/>
        </w:rPr>
        <w:t xml:space="preserve">you are the victim of identity theft and place a fraud alert in your file; </w:t>
      </w:r>
    </w:p>
    <w:p w14:paraId="33375EE8" w14:textId="77777777" w:rsidR="002D564A" w:rsidRPr="00935901" w:rsidRDefault="002D564A" w:rsidP="002D564A">
      <w:pPr>
        <w:pStyle w:val="Default"/>
        <w:numPr>
          <w:ilvl w:val="0"/>
          <w:numId w:val="14"/>
        </w:numPr>
        <w:spacing w:before="60" w:after="30"/>
        <w:ind w:left="0" w:firstLine="0"/>
        <w:jc w:val="both"/>
        <w:rPr>
          <w:rFonts w:ascii="Arial" w:hAnsi="Arial" w:cs="Arial"/>
          <w:color w:val="262626" w:themeColor="text1" w:themeTint="D9"/>
          <w:sz w:val="20"/>
          <w:szCs w:val="20"/>
        </w:rPr>
      </w:pPr>
      <w:r w:rsidRPr="00935901">
        <w:rPr>
          <w:rFonts w:ascii="Arial" w:hAnsi="Arial" w:cs="Arial"/>
          <w:color w:val="262626" w:themeColor="text1" w:themeTint="D9"/>
          <w:sz w:val="20"/>
          <w:szCs w:val="20"/>
        </w:rPr>
        <w:t xml:space="preserve">your file contains inaccurate information as a result of fraud; </w:t>
      </w:r>
    </w:p>
    <w:p w14:paraId="6E40BEA6" w14:textId="77777777" w:rsidR="002D564A" w:rsidRPr="00935901" w:rsidRDefault="002D564A" w:rsidP="002D564A">
      <w:pPr>
        <w:pStyle w:val="Default"/>
        <w:numPr>
          <w:ilvl w:val="0"/>
          <w:numId w:val="14"/>
        </w:numPr>
        <w:spacing w:after="30"/>
        <w:ind w:left="0" w:firstLine="0"/>
        <w:jc w:val="both"/>
        <w:rPr>
          <w:rFonts w:ascii="Arial" w:hAnsi="Arial" w:cs="Arial"/>
          <w:color w:val="262626" w:themeColor="text1" w:themeTint="D9"/>
          <w:sz w:val="20"/>
          <w:szCs w:val="20"/>
        </w:rPr>
      </w:pPr>
      <w:r w:rsidRPr="00935901">
        <w:rPr>
          <w:rFonts w:ascii="Arial" w:hAnsi="Arial" w:cs="Arial"/>
          <w:color w:val="262626" w:themeColor="text1" w:themeTint="D9"/>
          <w:sz w:val="20"/>
          <w:szCs w:val="20"/>
        </w:rPr>
        <w:t xml:space="preserve">you are on public assistance; </w:t>
      </w:r>
    </w:p>
    <w:p w14:paraId="44DED460" w14:textId="77777777" w:rsidR="002D564A" w:rsidRPr="00935901" w:rsidRDefault="002D564A" w:rsidP="002D564A">
      <w:pPr>
        <w:pStyle w:val="Default"/>
        <w:numPr>
          <w:ilvl w:val="0"/>
          <w:numId w:val="14"/>
        </w:numPr>
        <w:spacing w:after="60"/>
        <w:ind w:left="0" w:firstLine="0"/>
        <w:jc w:val="both"/>
        <w:rPr>
          <w:rFonts w:ascii="Arial" w:hAnsi="Arial" w:cs="Arial"/>
          <w:color w:val="262626" w:themeColor="text1" w:themeTint="D9"/>
          <w:sz w:val="20"/>
          <w:szCs w:val="20"/>
        </w:rPr>
      </w:pPr>
      <w:r w:rsidRPr="00935901">
        <w:rPr>
          <w:rFonts w:ascii="Arial" w:hAnsi="Arial" w:cs="Arial"/>
          <w:color w:val="262626" w:themeColor="text1" w:themeTint="D9"/>
          <w:sz w:val="20"/>
          <w:szCs w:val="20"/>
        </w:rPr>
        <w:t xml:space="preserve">you are unemployed but expect to apply for employment within 60 days. </w:t>
      </w:r>
    </w:p>
    <w:p w14:paraId="33863A45" w14:textId="77777777" w:rsidR="002D564A" w:rsidRPr="00935901" w:rsidRDefault="002D564A" w:rsidP="002D564A">
      <w:pPr>
        <w:pStyle w:val="Default"/>
        <w:spacing w:after="60"/>
        <w:jc w:val="both"/>
        <w:rPr>
          <w:rFonts w:ascii="Arial" w:hAnsi="Arial" w:cs="Arial"/>
          <w:color w:val="262626" w:themeColor="text1" w:themeTint="D9"/>
          <w:sz w:val="20"/>
          <w:szCs w:val="20"/>
        </w:rPr>
      </w:pPr>
    </w:p>
    <w:p w14:paraId="3F764946" w14:textId="77777777" w:rsidR="002D564A" w:rsidRPr="00935901" w:rsidRDefault="002D564A" w:rsidP="002D564A">
      <w:pPr>
        <w:pStyle w:val="Default"/>
        <w:spacing w:after="60"/>
        <w:jc w:val="both"/>
        <w:rPr>
          <w:rFonts w:ascii="Arial" w:hAnsi="Arial" w:cs="Arial"/>
          <w:color w:val="262626" w:themeColor="text1" w:themeTint="D9"/>
          <w:sz w:val="20"/>
          <w:szCs w:val="20"/>
        </w:rPr>
      </w:pPr>
      <w:r w:rsidRPr="00935901">
        <w:rPr>
          <w:rFonts w:ascii="Arial" w:hAnsi="Arial" w:cs="Arial"/>
          <w:color w:val="262626" w:themeColor="text1" w:themeTint="D9"/>
          <w:sz w:val="20"/>
          <w:szCs w:val="20"/>
        </w:rPr>
        <w:t xml:space="preserve">In addition, all consumers are entitled to one free disclosure every 12 months upon request from each nationwide Credit Bureau and from nationwide specialty consumer reporting agencies. See </w:t>
      </w:r>
      <w:r w:rsidRPr="00935901">
        <w:rPr>
          <w:rFonts w:ascii="Arial" w:hAnsi="Arial" w:cs="Arial"/>
          <w:color w:val="262626" w:themeColor="text1" w:themeTint="D9"/>
          <w:sz w:val="20"/>
          <w:szCs w:val="20"/>
          <w:u w:val="single"/>
        </w:rPr>
        <w:t>www.consumerfinance.gov/learnmore</w:t>
      </w:r>
      <w:r w:rsidRPr="00935901">
        <w:rPr>
          <w:rFonts w:ascii="Arial" w:hAnsi="Arial" w:cs="Arial"/>
          <w:color w:val="262626" w:themeColor="text1" w:themeTint="D9"/>
          <w:sz w:val="20"/>
          <w:szCs w:val="20"/>
        </w:rPr>
        <w:t xml:space="preserve"> for additional information.</w:t>
      </w:r>
    </w:p>
    <w:p w14:paraId="37E5E4F6" w14:textId="77777777" w:rsidR="002D564A" w:rsidRPr="00935901" w:rsidRDefault="002D564A" w:rsidP="002D564A">
      <w:pPr>
        <w:pStyle w:val="Default"/>
        <w:spacing w:after="60"/>
        <w:jc w:val="both"/>
        <w:rPr>
          <w:rFonts w:ascii="Arial" w:hAnsi="Arial" w:cs="Arial"/>
          <w:color w:val="262626" w:themeColor="text1" w:themeTint="D9"/>
          <w:sz w:val="20"/>
          <w:szCs w:val="20"/>
        </w:rPr>
      </w:pPr>
    </w:p>
    <w:p w14:paraId="098D85BD" w14:textId="77777777" w:rsidR="002D564A" w:rsidRPr="00935901" w:rsidRDefault="002D564A" w:rsidP="002D564A">
      <w:pPr>
        <w:pStyle w:val="Default"/>
        <w:numPr>
          <w:ilvl w:val="0"/>
          <w:numId w:val="26"/>
        </w:numPr>
        <w:spacing w:before="60" w:after="60"/>
        <w:ind w:left="0" w:firstLine="0"/>
        <w:jc w:val="both"/>
        <w:rPr>
          <w:rFonts w:ascii="Arial" w:hAnsi="Arial" w:cs="Arial"/>
          <w:color w:val="262626" w:themeColor="text1" w:themeTint="D9"/>
          <w:sz w:val="20"/>
          <w:szCs w:val="20"/>
        </w:rPr>
      </w:pPr>
      <w:r w:rsidRPr="00935901">
        <w:rPr>
          <w:rFonts w:ascii="Arial" w:hAnsi="Arial" w:cs="Arial"/>
          <w:b/>
          <w:bCs/>
          <w:color w:val="262626" w:themeColor="text1" w:themeTint="D9"/>
          <w:sz w:val="20"/>
          <w:szCs w:val="20"/>
        </w:rPr>
        <w:t>You have the right to ask for a credit score</w:t>
      </w:r>
      <w:r w:rsidRPr="00935901">
        <w:rPr>
          <w:rFonts w:ascii="Arial" w:hAnsi="Arial" w:cs="Arial"/>
          <w:color w:val="262626" w:themeColor="text1" w:themeTint="D9"/>
          <w:sz w:val="20"/>
          <w:szCs w:val="20"/>
        </w:rPr>
        <w:t xml:space="preserve">. Credit scores are numerical summaries of your credit-worthiness based on information from credit bureaus. You may request a credit score from consumer reporting agencies that create scores or distribute scores used in residential real property loans, but you will have to pay for it. In some mortgage transactions, you will receive credit score information for free from the mortgage lender. </w:t>
      </w:r>
    </w:p>
    <w:p w14:paraId="15506B5F" w14:textId="77777777" w:rsidR="002D564A" w:rsidRPr="00935901" w:rsidRDefault="002D564A" w:rsidP="002D564A">
      <w:pPr>
        <w:pStyle w:val="Default"/>
        <w:numPr>
          <w:ilvl w:val="0"/>
          <w:numId w:val="26"/>
        </w:numPr>
        <w:spacing w:before="60" w:after="60"/>
        <w:ind w:left="0" w:firstLine="0"/>
        <w:jc w:val="both"/>
        <w:rPr>
          <w:rFonts w:ascii="Arial" w:hAnsi="Arial" w:cs="Arial"/>
          <w:color w:val="262626" w:themeColor="text1" w:themeTint="D9"/>
          <w:sz w:val="20"/>
          <w:szCs w:val="20"/>
        </w:rPr>
      </w:pPr>
      <w:r w:rsidRPr="00935901">
        <w:rPr>
          <w:rFonts w:ascii="Arial" w:hAnsi="Arial" w:cs="Arial"/>
          <w:b/>
          <w:bCs/>
          <w:color w:val="262626" w:themeColor="text1" w:themeTint="D9"/>
          <w:sz w:val="20"/>
          <w:szCs w:val="20"/>
        </w:rPr>
        <w:t>You have the right to dispute incomplete or inaccurate information</w:t>
      </w:r>
      <w:r w:rsidRPr="00935901">
        <w:rPr>
          <w:rFonts w:ascii="Arial" w:hAnsi="Arial" w:cs="Arial"/>
          <w:color w:val="262626" w:themeColor="text1" w:themeTint="D9"/>
          <w:sz w:val="20"/>
          <w:szCs w:val="20"/>
        </w:rPr>
        <w:t xml:space="preserve">. If you identify information in your file that is incomplete or inaccurate, and report it to the consumer reporting agency, the agency must investigate unless your dispute is frivolous. See </w:t>
      </w:r>
      <w:r w:rsidRPr="00935901">
        <w:rPr>
          <w:rFonts w:ascii="Arial" w:hAnsi="Arial" w:cs="Arial"/>
          <w:color w:val="262626" w:themeColor="text1" w:themeTint="D9"/>
          <w:sz w:val="20"/>
          <w:szCs w:val="20"/>
          <w:u w:val="single"/>
        </w:rPr>
        <w:t>www.consumerfinance.gov/learnmore</w:t>
      </w:r>
      <w:r w:rsidRPr="00935901">
        <w:rPr>
          <w:rFonts w:ascii="Arial" w:hAnsi="Arial" w:cs="Arial"/>
          <w:color w:val="262626" w:themeColor="text1" w:themeTint="D9"/>
          <w:sz w:val="20"/>
          <w:szCs w:val="20"/>
        </w:rPr>
        <w:t xml:space="preserve"> for an explanation of dispute procedures. </w:t>
      </w:r>
    </w:p>
    <w:p w14:paraId="4933C878" w14:textId="77777777" w:rsidR="002D564A" w:rsidRPr="00935901" w:rsidRDefault="002D564A" w:rsidP="002D564A">
      <w:pPr>
        <w:pStyle w:val="Default"/>
        <w:numPr>
          <w:ilvl w:val="0"/>
          <w:numId w:val="26"/>
        </w:numPr>
        <w:spacing w:before="60" w:after="60"/>
        <w:ind w:left="0" w:firstLine="0"/>
        <w:jc w:val="both"/>
        <w:rPr>
          <w:rFonts w:ascii="Arial" w:hAnsi="Arial" w:cs="Arial"/>
          <w:color w:val="262626" w:themeColor="text1" w:themeTint="D9"/>
          <w:sz w:val="20"/>
          <w:szCs w:val="20"/>
        </w:rPr>
      </w:pPr>
      <w:r w:rsidRPr="00935901">
        <w:rPr>
          <w:rFonts w:ascii="Arial" w:hAnsi="Arial" w:cs="Arial"/>
          <w:b/>
          <w:bCs/>
          <w:color w:val="262626" w:themeColor="text1" w:themeTint="D9"/>
          <w:sz w:val="20"/>
          <w:szCs w:val="20"/>
        </w:rPr>
        <w:t>Consumer reporting agencies must correct or delete inaccurate, incomplete, or unverifiable information</w:t>
      </w:r>
      <w:r w:rsidRPr="00935901">
        <w:rPr>
          <w:rFonts w:ascii="Arial" w:hAnsi="Arial" w:cs="Arial"/>
          <w:color w:val="262626" w:themeColor="text1" w:themeTint="D9"/>
          <w:sz w:val="20"/>
          <w:szCs w:val="20"/>
        </w:rPr>
        <w:t xml:space="preserve">. Inaccurate, incomplete or unverifiable information must be removed or corrected, usually within 30 days. However, a consumer reporting agency may continue to report information it has verified as accurate. </w:t>
      </w:r>
    </w:p>
    <w:p w14:paraId="629E7CD5" w14:textId="77777777" w:rsidR="002D564A" w:rsidRPr="00935901" w:rsidRDefault="002D564A" w:rsidP="002D564A">
      <w:pPr>
        <w:pStyle w:val="Default"/>
        <w:numPr>
          <w:ilvl w:val="0"/>
          <w:numId w:val="26"/>
        </w:numPr>
        <w:spacing w:before="60" w:after="60"/>
        <w:ind w:left="0" w:firstLine="0"/>
        <w:jc w:val="both"/>
        <w:rPr>
          <w:rFonts w:ascii="Arial" w:hAnsi="Arial" w:cs="Arial"/>
          <w:color w:val="262626" w:themeColor="text1" w:themeTint="D9"/>
          <w:sz w:val="20"/>
          <w:szCs w:val="20"/>
        </w:rPr>
      </w:pPr>
      <w:r w:rsidRPr="00935901">
        <w:rPr>
          <w:rFonts w:ascii="Arial" w:hAnsi="Arial" w:cs="Arial"/>
          <w:b/>
          <w:bCs/>
          <w:color w:val="262626" w:themeColor="text1" w:themeTint="D9"/>
          <w:sz w:val="20"/>
          <w:szCs w:val="20"/>
        </w:rPr>
        <w:t>Consumer reporting agencies may not report outdated negative information</w:t>
      </w:r>
      <w:r w:rsidRPr="00935901">
        <w:rPr>
          <w:rFonts w:ascii="Arial" w:hAnsi="Arial" w:cs="Arial"/>
          <w:color w:val="262626" w:themeColor="text1" w:themeTint="D9"/>
          <w:sz w:val="20"/>
          <w:szCs w:val="20"/>
        </w:rPr>
        <w:t xml:space="preserve">. In most cases, a consumer reporting agency may not report negative information that is more than seven years old, or bankruptcies that are more than 10 years old. </w:t>
      </w:r>
    </w:p>
    <w:p w14:paraId="7527DE07" w14:textId="77777777" w:rsidR="002D564A" w:rsidRPr="00935901" w:rsidRDefault="002D564A" w:rsidP="002D564A">
      <w:pPr>
        <w:pStyle w:val="Default"/>
        <w:numPr>
          <w:ilvl w:val="0"/>
          <w:numId w:val="26"/>
        </w:numPr>
        <w:spacing w:before="60" w:after="60"/>
        <w:ind w:left="0" w:firstLine="0"/>
        <w:jc w:val="both"/>
        <w:rPr>
          <w:rFonts w:ascii="Arial" w:hAnsi="Arial" w:cs="Arial"/>
          <w:color w:val="262626" w:themeColor="text1" w:themeTint="D9"/>
          <w:sz w:val="20"/>
          <w:szCs w:val="20"/>
        </w:rPr>
      </w:pPr>
      <w:r w:rsidRPr="00935901">
        <w:rPr>
          <w:rFonts w:ascii="Arial" w:hAnsi="Arial" w:cs="Arial"/>
          <w:b/>
          <w:bCs/>
          <w:color w:val="262626" w:themeColor="text1" w:themeTint="D9"/>
          <w:sz w:val="20"/>
          <w:szCs w:val="20"/>
        </w:rPr>
        <w:t xml:space="preserve">Access to your file is limited. </w:t>
      </w:r>
      <w:r w:rsidRPr="00935901">
        <w:rPr>
          <w:rFonts w:ascii="Arial" w:hAnsi="Arial" w:cs="Arial"/>
          <w:color w:val="262626" w:themeColor="text1" w:themeTint="D9"/>
          <w:sz w:val="20"/>
          <w:szCs w:val="20"/>
        </w:rPr>
        <w:t xml:space="preserve">A consumer reporting agency may provide information about you </w:t>
      </w:r>
      <w:r w:rsidRPr="00935901">
        <w:rPr>
          <w:rFonts w:ascii="Arial" w:hAnsi="Arial" w:cs="Arial"/>
          <w:color w:val="262626" w:themeColor="text1" w:themeTint="D9"/>
          <w:sz w:val="20"/>
          <w:szCs w:val="20"/>
        </w:rPr>
        <w:lastRenderedPageBreak/>
        <w:t xml:space="preserve">only to people with a valid need -- usually to consider an application with a creditor, insurer, employer, landlord, or other business. The FCRA specifies those with a valid need for access. </w:t>
      </w:r>
    </w:p>
    <w:p w14:paraId="157DACE7" w14:textId="77777777" w:rsidR="002D564A" w:rsidRPr="00935901" w:rsidRDefault="002D564A" w:rsidP="002D564A">
      <w:pPr>
        <w:pStyle w:val="Default"/>
        <w:numPr>
          <w:ilvl w:val="0"/>
          <w:numId w:val="26"/>
        </w:numPr>
        <w:spacing w:before="60" w:after="60"/>
        <w:ind w:left="0" w:firstLine="0"/>
        <w:jc w:val="both"/>
        <w:rPr>
          <w:rFonts w:ascii="Arial" w:hAnsi="Arial" w:cs="Arial"/>
          <w:color w:val="262626" w:themeColor="text1" w:themeTint="D9"/>
          <w:sz w:val="20"/>
          <w:szCs w:val="20"/>
        </w:rPr>
      </w:pPr>
      <w:r w:rsidRPr="00935901">
        <w:rPr>
          <w:rFonts w:ascii="Arial" w:hAnsi="Arial" w:cs="Arial"/>
          <w:b/>
          <w:bCs/>
          <w:color w:val="262626" w:themeColor="text1" w:themeTint="D9"/>
          <w:sz w:val="20"/>
          <w:szCs w:val="20"/>
        </w:rPr>
        <w:t>You must give your consent for reports to be provided to employers</w:t>
      </w:r>
      <w:r w:rsidRPr="00935901">
        <w:rPr>
          <w:rFonts w:ascii="Arial" w:hAnsi="Arial" w:cs="Arial"/>
          <w:color w:val="262626" w:themeColor="text1" w:themeTint="D9"/>
          <w:sz w:val="20"/>
          <w:szCs w:val="20"/>
        </w:rPr>
        <w:t xml:space="preserve">. A consumer reporting agency may not give out information about you to your employer, or a potential employer, without your written consent given to the employer. Written consent generally is not required in the trucking industry. For more information, go to </w:t>
      </w:r>
      <w:hyperlink r:id="rId14" w:history="1">
        <w:r w:rsidRPr="00935901">
          <w:rPr>
            <w:rStyle w:val="Hyperlink"/>
            <w:rFonts w:eastAsiaTheme="majorEastAsia" w:cs="Arial"/>
          </w:rPr>
          <w:t>www.consumerfinance.gov/learnmore</w:t>
        </w:r>
      </w:hyperlink>
      <w:r w:rsidRPr="00935901">
        <w:rPr>
          <w:rFonts w:ascii="Arial" w:hAnsi="Arial" w:cs="Arial"/>
          <w:color w:val="262626" w:themeColor="text1" w:themeTint="D9"/>
          <w:sz w:val="20"/>
          <w:szCs w:val="20"/>
        </w:rPr>
        <w:t>.</w:t>
      </w:r>
    </w:p>
    <w:p w14:paraId="115EE539" w14:textId="77777777" w:rsidR="002D564A" w:rsidRPr="00935901" w:rsidRDefault="002D564A" w:rsidP="002D564A">
      <w:pPr>
        <w:pStyle w:val="Default"/>
        <w:numPr>
          <w:ilvl w:val="0"/>
          <w:numId w:val="26"/>
        </w:numPr>
        <w:spacing w:before="60" w:after="60"/>
        <w:ind w:left="0" w:firstLine="0"/>
        <w:jc w:val="both"/>
        <w:rPr>
          <w:rFonts w:ascii="Tahoma" w:hAnsi="Tahoma" w:cs="Tahoma"/>
          <w:b/>
          <w:color w:val="002060"/>
          <w:sz w:val="20"/>
          <w:szCs w:val="20"/>
        </w:rPr>
      </w:pPr>
      <w:r w:rsidRPr="00935901">
        <w:rPr>
          <w:rFonts w:ascii="Arial" w:hAnsi="Arial" w:cs="Arial"/>
          <w:b/>
          <w:bCs/>
          <w:color w:val="262626" w:themeColor="text1" w:themeTint="D9"/>
          <w:sz w:val="20"/>
          <w:szCs w:val="20"/>
        </w:rPr>
        <w:t>You may limit “prescreened” offers of credit and insurance you get based on information in your credit report</w:t>
      </w:r>
      <w:r w:rsidRPr="00935901">
        <w:rPr>
          <w:rFonts w:ascii="Arial" w:hAnsi="Arial" w:cs="Arial"/>
          <w:color w:val="262626" w:themeColor="text1" w:themeTint="D9"/>
          <w:sz w:val="20"/>
          <w:szCs w:val="20"/>
        </w:rPr>
        <w:t xml:space="preserve">. Unsolicited “prescreened offers” for credit and insurance must include a toll-free phone number you can call if you choose to remove your name and address from the lists these offers are based on. You may opt-out with the nationwide credit bureaus at 1-888-567-8688. </w:t>
      </w:r>
    </w:p>
    <w:p w14:paraId="008C843E" w14:textId="77777777" w:rsidR="002D564A" w:rsidRPr="00935901" w:rsidRDefault="002D564A" w:rsidP="002D564A">
      <w:pPr>
        <w:pStyle w:val="Default"/>
        <w:spacing w:before="60" w:after="60"/>
        <w:jc w:val="both"/>
        <w:rPr>
          <w:rFonts w:ascii="Tahoma" w:hAnsi="Tahoma" w:cs="Tahoma"/>
          <w:b/>
          <w:color w:val="002060"/>
          <w:sz w:val="20"/>
          <w:szCs w:val="20"/>
        </w:rPr>
      </w:pPr>
    </w:p>
    <w:p w14:paraId="29B9EB68" w14:textId="77777777" w:rsidR="002D564A" w:rsidRPr="00935901" w:rsidRDefault="002D564A" w:rsidP="002D564A">
      <w:pPr>
        <w:pStyle w:val="Default"/>
        <w:numPr>
          <w:ilvl w:val="0"/>
          <w:numId w:val="26"/>
        </w:numPr>
        <w:spacing w:before="60" w:after="60"/>
        <w:ind w:left="0" w:firstLine="0"/>
        <w:jc w:val="both"/>
        <w:rPr>
          <w:rFonts w:ascii="Tahoma" w:hAnsi="Tahoma" w:cs="Tahoma"/>
          <w:b/>
          <w:color w:val="002060"/>
          <w:sz w:val="20"/>
          <w:szCs w:val="20"/>
        </w:rPr>
      </w:pPr>
      <w:r w:rsidRPr="00935901">
        <w:rPr>
          <w:b/>
          <w:sz w:val="20"/>
          <w:szCs w:val="20"/>
        </w:rPr>
        <w:t>The following FCRA right applies with respect to nationwide consumer reporting agencies</w:t>
      </w:r>
      <w:r w:rsidRPr="00935901">
        <w:rPr>
          <w:b/>
          <w:smallCaps/>
          <w:sz w:val="20"/>
          <w:szCs w:val="20"/>
        </w:rPr>
        <w:t>:</w:t>
      </w:r>
    </w:p>
    <w:p w14:paraId="5C88C70D" w14:textId="77777777" w:rsidR="002D564A" w:rsidRPr="00935901" w:rsidRDefault="002D564A" w:rsidP="002D564A">
      <w:pPr>
        <w:pStyle w:val="ListParagraph"/>
        <w:tabs>
          <w:tab w:val="left" w:pos="720"/>
        </w:tabs>
        <w:ind w:left="360"/>
        <w:rPr>
          <w:b/>
          <w:smallCaps/>
          <w:sz w:val="20"/>
          <w:szCs w:val="20"/>
        </w:rPr>
      </w:pPr>
    </w:p>
    <w:p w14:paraId="06493400" w14:textId="77777777" w:rsidR="002D564A" w:rsidRPr="00935901" w:rsidRDefault="002D564A" w:rsidP="002D564A">
      <w:pPr>
        <w:pStyle w:val="ListParagraph"/>
        <w:tabs>
          <w:tab w:val="left" w:pos="720"/>
        </w:tabs>
        <w:ind w:left="360"/>
        <w:jc w:val="center"/>
        <w:rPr>
          <w:sz w:val="20"/>
          <w:szCs w:val="20"/>
        </w:rPr>
      </w:pPr>
      <w:r w:rsidRPr="00935901">
        <w:rPr>
          <w:b/>
          <w:smallCaps/>
          <w:sz w:val="20"/>
          <w:szCs w:val="20"/>
        </w:rPr>
        <w:t>Consumers Have the Right To Obtain a Security Freeze</w:t>
      </w:r>
    </w:p>
    <w:p w14:paraId="415C9FF1" w14:textId="77777777" w:rsidR="002D564A" w:rsidRPr="00935901" w:rsidRDefault="002D564A" w:rsidP="002D564A">
      <w:pPr>
        <w:pStyle w:val="ListParagraph"/>
        <w:tabs>
          <w:tab w:val="left" w:pos="720"/>
        </w:tabs>
        <w:ind w:left="360" w:hanging="360"/>
        <w:rPr>
          <w:b/>
          <w:sz w:val="20"/>
          <w:szCs w:val="20"/>
        </w:rPr>
      </w:pPr>
    </w:p>
    <w:p w14:paraId="1970C662" w14:textId="77777777" w:rsidR="002D564A" w:rsidRPr="00935901" w:rsidRDefault="002D564A" w:rsidP="002D564A">
      <w:pPr>
        <w:pStyle w:val="ListParagraph"/>
        <w:tabs>
          <w:tab w:val="left" w:pos="720"/>
        </w:tabs>
        <w:ind w:left="360"/>
        <w:jc w:val="both"/>
        <w:rPr>
          <w:sz w:val="20"/>
          <w:szCs w:val="20"/>
        </w:rPr>
      </w:pPr>
      <w:r w:rsidRPr="00935901">
        <w:rPr>
          <w:b/>
          <w:sz w:val="20"/>
          <w:szCs w:val="20"/>
        </w:rPr>
        <w:t>You have a right to place a “security freeze” on your credit report, which will prohibit a consumer reporting agency from releasing information in your credit report without your express authorization.</w:t>
      </w:r>
      <w:r w:rsidRPr="00935901">
        <w:rPr>
          <w:sz w:val="20"/>
          <w:szCs w:val="20"/>
        </w:rPr>
        <w:t xml:space="preserve">  The security freeze is designed to prevent credit, loans, and services from being approved in your name without your consent.  However, you should be aware </w:t>
      </w:r>
    </w:p>
    <w:p w14:paraId="16774B50" w14:textId="77777777" w:rsidR="002D564A" w:rsidRPr="00935901" w:rsidRDefault="002D564A" w:rsidP="002D564A">
      <w:pPr>
        <w:pStyle w:val="ListParagraph"/>
        <w:tabs>
          <w:tab w:val="left" w:pos="720"/>
        </w:tabs>
        <w:ind w:left="360"/>
        <w:jc w:val="both"/>
        <w:rPr>
          <w:sz w:val="20"/>
          <w:szCs w:val="20"/>
        </w:rPr>
      </w:pPr>
      <w:r w:rsidRPr="00935901">
        <w:rPr>
          <w:sz w:val="20"/>
          <w:szCs w:val="20"/>
        </w:rPr>
        <w:t>that using a security freeze to take control over who gets access to the personal and financial information in your credit report may delay, interfere with, or prohibit the timely approval of any subsequent request or application you make regarding a new loan, credit, mortgage, or any other account involving the extension of credit.</w:t>
      </w:r>
    </w:p>
    <w:p w14:paraId="7990E7E4" w14:textId="77777777" w:rsidR="002D564A" w:rsidRPr="00935901" w:rsidRDefault="002D564A" w:rsidP="002D564A">
      <w:pPr>
        <w:pStyle w:val="ListParagraph"/>
        <w:tabs>
          <w:tab w:val="left" w:pos="720"/>
        </w:tabs>
        <w:ind w:left="360" w:hanging="360"/>
        <w:jc w:val="both"/>
        <w:rPr>
          <w:sz w:val="20"/>
          <w:szCs w:val="20"/>
        </w:rPr>
      </w:pPr>
    </w:p>
    <w:p w14:paraId="471D1FFF" w14:textId="77777777" w:rsidR="002D564A" w:rsidRPr="00935901" w:rsidRDefault="002D564A" w:rsidP="002D564A">
      <w:pPr>
        <w:pStyle w:val="ListParagraph"/>
        <w:tabs>
          <w:tab w:val="left" w:pos="720"/>
        </w:tabs>
        <w:ind w:left="360"/>
        <w:jc w:val="both"/>
        <w:rPr>
          <w:sz w:val="20"/>
          <w:szCs w:val="20"/>
        </w:rPr>
      </w:pPr>
      <w:r w:rsidRPr="00935901">
        <w:rPr>
          <w:sz w:val="20"/>
          <w:szCs w:val="20"/>
        </w:rPr>
        <w:t>As an alternative to a security freeze, you have the right to place an initial or extended fraud alert on your credit file at no cost.  An initial fraud alert is a 1-year alert that is placed on a consumer’s credit file.  Upon seeing a fraud alert display on a consumer’s credit file, a business is required to take steps to verify the consumer’s identity before extending new credit.  If you are a victim of identity theft, you are entitled to an extended fraud alert, which is a fraud alert lasting 7 years.</w:t>
      </w:r>
    </w:p>
    <w:p w14:paraId="43615161" w14:textId="77777777" w:rsidR="002D564A" w:rsidRPr="00935901" w:rsidRDefault="002D564A" w:rsidP="002D564A">
      <w:pPr>
        <w:pStyle w:val="ListParagraph"/>
        <w:tabs>
          <w:tab w:val="left" w:pos="720"/>
        </w:tabs>
        <w:ind w:left="360" w:hanging="360"/>
        <w:jc w:val="both"/>
        <w:rPr>
          <w:sz w:val="20"/>
          <w:szCs w:val="20"/>
        </w:rPr>
      </w:pPr>
    </w:p>
    <w:p w14:paraId="077BC49E" w14:textId="77777777" w:rsidR="002D564A" w:rsidRPr="00935901" w:rsidRDefault="002D564A" w:rsidP="002D564A">
      <w:pPr>
        <w:pStyle w:val="ListParagraph"/>
        <w:tabs>
          <w:tab w:val="left" w:pos="720"/>
        </w:tabs>
        <w:ind w:left="360"/>
        <w:jc w:val="both"/>
        <w:rPr>
          <w:sz w:val="20"/>
          <w:szCs w:val="20"/>
        </w:rPr>
      </w:pPr>
      <w:r w:rsidRPr="00935901">
        <w:rPr>
          <w:sz w:val="20"/>
          <w:szCs w:val="20"/>
        </w:rPr>
        <w:t>A security freeze does not apply to a person or entity, or its affiliates, or collection agencies acting on behalf of the person or entity, with which you have an existing account that requests information in your credit report for the purposes of reviewing or collecting the account.  Reviewing the account includes activities related to account maintenance, monitoring, credit line increases, and account upgrades and enhancements.</w:t>
      </w:r>
    </w:p>
    <w:p w14:paraId="323294BA" w14:textId="77777777" w:rsidR="002D564A" w:rsidRPr="00935901" w:rsidRDefault="002D564A" w:rsidP="002D564A">
      <w:pPr>
        <w:pStyle w:val="Default"/>
        <w:numPr>
          <w:ilvl w:val="0"/>
          <w:numId w:val="26"/>
        </w:numPr>
        <w:spacing w:before="60" w:after="60"/>
        <w:ind w:left="270" w:hanging="270"/>
        <w:jc w:val="both"/>
        <w:rPr>
          <w:rFonts w:ascii="Arial" w:hAnsi="Arial" w:cs="Arial"/>
          <w:color w:val="262626" w:themeColor="text1" w:themeTint="D9"/>
          <w:sz w:val="20"/>
          <w:szCs w:val="20"/>
        </w:rPr>
      </w:pPr>
      <w:r w:rsidRPr="00935901">
        <w:rPr>
          <w:rFonts w:ascii="Arial" w:hAnsi="Arial" w:cs="Arial"/>
          <w:b/>
          <w:bCs/>
          <w:color w:val="262626" w:themeColor="text1" w:themeTint="D9"/>
          <w:sz w:val="20"/>
          <w:szCs w:val="20"/>
        </w:rPr>
        <w:t>You may seek damages from violators</w:t>
      </w:r>
      <w:r w:rsidRPr="00935901">
        <w:rPr>
          <w:rFonts w:ascii="Arial" w:hAnsi="Arial" w:cs="Arial"/>
          <w:color w:val="262626" w:themeColor="text1" w:themeTint="D9"/>
          <w:sz w:val="20"/>
          <w:szCs w:val="20"/>
        </w:rPr>
        <w:t xml:space="preserve">. If a consumer reporting agency, or, in some cases, a user of consumer reports or a furnisher of information to a consumer reporting agency violates the FCRA, you may be able to sue in state or federal court. </w:t>
      </w:r>
    </w:p>
    <w:p w14:paraId="5980674E" w14:textId="77777777" w:rsidR="002D564A" w:rsidRPr="00655FC9" w:rsidRDefault="002D564A" w:rsidP="002D564A">
      <w:pPr>
        <w:pStyle w:val="Default"/>
        <w:numPr>
          <w:ilvl w:val="0"/>
          <w:numId w:val="26"/>
        </w:numPr>
        <w:spacing w:before="60" w:after="60"/>
        <w:ind w:left="270" w:hanging="270"/>
        <w:jc w:val="both"/>
        <w:rPr>
          <w:rFonts w:ascii="Arial" w:hAnsi="Arial" w:cs="Arial"/>
          <w:color w:val="262626" w:themeColor="text1" w:themeTint="D9"/>
          <w:sz w:val="18"/>
          <w:szCs w:val="18"/>
        </w:rPr>
      </w:pPr>
      <w:r w:rsidRPr="00935901">
        <w:rPr>
          <w:rFonts w:ascii="Arial" w:hAnsi="Arial" w:cs="Arial"/>
          <w:b/>
          <w:bCs/>
          <w:color w:val="262626" w:themeColor="text1" w:themeTint="D9"/>
          <w:sz w:val="20"/>
          <w:szCs w:val="20"/>
        </w:rPr>
        <w:t>Identity theft victims and active duty military personnel have additional rights</w:t>
      </w:r>
      <w:r w:rsidRPr="00935901">
        <w:rPr>
          <w:rFonts w:ascii="Arial" w:hAnsi="Arial" w:cs="Arial"/>
          <w:color w:val="262626" w:themeColor="text1" w:themeTint="D9"/>
          <w:sz w:val="20"/>
          <w:szCs w:val="20"/>
        </w:rPr>
        <w:t xml:space="preserve">. For more information, visit </w:t>
      </w:r>
      <w:r w:rsidRPr="00935901">
        <w:rPr>
          <w:rFonts w:ascii="Arial" w:hAnsi="Arial" w:cs="Arial"/>
          <w:color w:val="262626" w:themeColor="text1" w:themeTint="D9"/>
          <w:sz w:val="20"/>
          <w:szCs w:val="20"/>
          <w:u w:val="single"/>
        </w:rPr>
        <w:t>www.consumerfinance.gov/learnmore</w:t>
      </w:r>
      <w:r w:rsidRPr="00935901">
        <w:rPr>
          <w:rFonts w:ascii="Arial" w:hAnsi="Arial" w:cs="Arial"/>
          <w:color w:val="262626" w:themeColor="text1" w:themeTint="D9"/>
          <w:sz w:val="20"/>
          <w:szCs w:val="20"/>
        </w:rPr>
        <w:t xml:space="preserve">.  </w:t>
      </w:r>
      <w:bookmarkEnd w:id="15"/>
    </w:p>
    <w:p w14:paraId="2E07FCF8" w14:textId="77777777" w:rsidR="002D564A" w:rsidRPr="00012CCD" w:rsidRDefault="002D564A" w:rsidP="002D564A">
      <w:pPr>
        <w:pStyle w:val="Default"/>
        <w:numPr>
          <w:ilvl w:val="0"/>
          <w:numId w:val="26"/>
        </w:numPr>
        <w:spacing w:before="60" w:after="60"/>
        <w:ind w:left="270" w:hanging="270"/>
        <w:jc w:val="both"/>
        <w:rPr>
          <w:rFonts w:ascii="Arial" w:hAnsi="Arial" w:cs="Arial"/>
          <w:color w:val="262626" w:themeColor="text1" w:themeTint="D9"/>
          <w:sz w:val="18"/>
          <w:szCs w:val="18"/>
        </w:rPr>
      </w:pPr>
      <w:r w:rsidRPr="00ED6294">
        <w:rPr>
          <w:noProof/>
          <w:color w:val="262626" w:themeColor="text1" w:themeTint="D9"/>
          <w:sz w:val="19"/>
          <w:szCs w:val="19"/>
        </w:rPr>
        <mc:AlternateContent>
          <mc:Choice Requires="wps">
            <w:drawing>
              <wp:anchor distT="0" distB="0" distL="114300" distR="114300" simplePos="0" relativeHeight="251660288" behindDoc="0" locked="0" layoutInCell="1" allowOverlap="1" wp14:anchorId="4C91E1EE" wp14:editId="13954101">
                <wp:simplePos x="0" y="0"/>
                <wp:positionH relativeFrom="column">
                  <wp:posOffset>411480</wp:posOffset>
                </wp:positionH>
                <wp:positionV relativeFrom="paragraph">
                  <wp:posOffset>493395</wp:posOffset>
                </wp:positionV>
                <wp:extent cx="5358130" cy="45085"/>
                <wp:effectExtent l="0" t="19050" r="0" b="12065"/>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358130" cy="45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B8267" w14:textId="77777777" w:rsidR="00FE34C9" w:rsidRPr="00EA5EE7" w:rsidRDefault="00FE34C9" w:rsidP="002D564A">
                            <w:pPr>
                              <w:spacing w:before="120"/>
                              <w:ind w:left="-720" w:right="-720"/>
                              <w:jc w:val="center"/>
                              <w:rPr>
                                <w:rFonts w:cs="Arial"/>
                                <w:i/>
                                <w:color w:val="0D0D0D"/>
                                <w:sz w:val="16"/>
                                <w:lang w:val="es-ES"/>
                              </w:rPr>
                            </w:pPr>
                            <w:r w:rsidRPr="00EA5EE7">
                              <w:rPr>
                                <w:rFonts w:cs="Arial"/>
                                <w:i/>
                                <w:color w:val="0D0D0D"/>
                                <w:sz w:val="16"/>
                                <w:lang w:val="es-ES"/>
                              </w:rPr>
                              <w:t xml:space="preserve">Para información en español, visite </w:t>
                            </w:r>
                            <w:r w:rsidRPr="00EA5EE7">
                              <w:rPr>
                                <w:rFonts w:cs="Arial"/>
                                <w:i/>
                                <w:color w:val="0D0D0D"/>
                                <w:sz w:val="16"/>
                                <w:u w:val="single"/>
                                <w:lang w:val="es-ES"/>
                              </w:rPr>
                              <w:t>www.consumerfinance.gov/learnmore</w:t>
                            </w:r>
                            <w:r w:rsidRPr="00EA5EE7">
                              <w:rPr>
                                <w:rFonts w:cs="Arial"/>
                                <w:i/>
                                <w:color w:val="0D0D0D"/>
                                <w:sz w:val="16"/>
                                <w:lang w:val="es-ES"/>
                              </w:rPr>
                              <w:t xml:space="preserve"> o escriba a la</w:t>
                            </w:r>
                          </w:p>
                          <w:p w14:paraId="0346667D" w14:textId="77777777" w:rsidR="00FE34C9" w:rsidRPr="00EA5EE7" w:rsidRDefault="00FE34C9" w:rsidP="002D564A">
                            <w:pPr>
                              <w:jc w:val="center"/>
                              <w:rPr>
                                <w:rFonts w:cs="Arial"/>
                                <w:i/>
                                <w:color w:val="0D0D0D"/>
                                <w:sz w:val="14"/>
                              </w:rPr>
                            </w:pPr>
                            <w:r w:rsidRPr="00EA5EE7">
                              <w:rPr>
                                <w:rFonts w:cs="Arial"/>
                                <w:i/>
                                <w:color w:val="0D0D0D"/>
                                <w:sz w:val="16"/>
                              </w:rPr>
                              <w:t>Consumer Financial Protection Bureau, 1700 G Street N.W., Washington, DC 20552.</w:t>
                            </w:r>
                          </w:p>
                          <w:p w14:paraId="3ED67E4F" w14:textId="77777777" w:rsidR="00FE34C9" w:rsidRPr="003C3F26" w:rsidRDefault="00FE34C9" w:rsidP="002D564A">
                            <w:pPr>
                              <w:rPr>
                                <w:color w:val="0D0D0D"/>
                              </w:rPr>
                            </w:pPr>
                          </w:p>
                          <w:p w14:paraId="45B87FAF" w14:textId="77777777" w:rsidR="00FE34C9" w:rsidRPr="003C3F26" w:rsidRDefault="00FE34C9" w:rsidP="002D564A">
                            <w:pPr>
                              <w:ind w:right="540"/>
                              <w:jc w:val="center"/>
                              <w:rPr>
                                <w:color w:val="0D0D0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1E1EE" id="Text Box 42" o:spid="_x0000_s1027" type="#_x0000_t202" style="position:absolute;left:0;text-align:left;margin-left:32.4pt;margin-top:38.85pt;width:421.9pt;height:3.5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" filled="f" stroked="f">
                <v:textbox>
                  <w:txbxContent>
                    <w:p w14:paraId="1E7B8267" w14:textId="77777777" w:rsidR="00FE34C9" w:rsidRPr="00EA5EE7" w:rsidRDefault="00FE34C9" w:rsidP="002D564A">
                      <w:pPr>
                        <w:spacing w:before="120"/>
                        <w:ind w:left="-720" w:right="-720"/>
                        <w:jc w:val="center"/>
                        <w:rPr>
                          <w:rFonts w:cs="Arial"/>
                          <w:i/>
                          <w:color w:val="0D0D0D"/>
                          <w:sz w:val="16"/>
                          <w:lang w:val="es-ES"/>
                        </w:rPr>
                      </w:pPr>
                      <w:r w:rsidRPr="00EA5EE7">
                        <w:rPr>
                          <w:rFonts w:cs="Arial"/>
                          <w:i/>
                          <w:color w:val="0D0D0D"/>
                          <w:sz w:val="16"/>
                          <w:lang w:val="es-ES"/>
                        </w:rPr>
                        <w:t xml:space="preserve">Para información en español, visite </w:t>
                      </w:r>
                      <w:r w:rsidRPr="00EA5EE7">
                        <w:rPr>
                          <w:rFonts w:cs="Arial"/>
                          <w:i/>
                          <w:color w:val="0D0D0D"/>
                          <w:sz w:val="16"/>
                          <w:u w:val="single"/>
                          <w:lang w:val="es-ES"/>
                        </w:rPr>
                        <w:t>www.consumerfinance.gov/learnmore</w:t>
                      </w:r>
                      <w:r w:rsidRPr="00EA5EE7">
                        <w:rPr>
                          <w:rFonts w:cs="Arial"/>
                          <w:i/>
                          <w:color w:val="0D0D0D"/>
                          <w:sz w:val="16"/>
                          <w:lang w:val="es-ES"/>
                        </w:rPr>
                        <w:t xml:space="preserve"> o escriba a la</w:t>
                      </w:r>
                    </w:p>
                    <w:p w14:paraId="0346667D" w14:textId="77777777" w:rsidR="00FE34C9" w:rsidRPr="00EA5EE7" w:rsidRDefault="00FE34C9" w:rsidP="002D564A">
                      <w:pPr>
                        <w:jc w:val="center"/>
                        <w:rPr>
                          <w:rFonts w:cs="Arial"/>
                          <w:i/>
                          <w:color w:val="0D0D0D"/>
                          <w:sz w:val="14"/>
                        </w:rPr>
                      </w:pPr>
                      <w:r w:rsidRPr="00EA5EE7">
                        <w:rPr>
                          <w:rFonts w:cs="Arial"/>
                          <w:i/>
                          <w:color w:val="0D0D0D"/>
                          <w:sz w:val="16"/>
                        </w:rPr>
                        <w:t>Consumer Financial Protection Bureau, 1700 G Street N.W., Washington, DC 20552.</w:t>
                      </w:r>
                    </w:p>
                    <w:p w14:paraId="3ED67E4F" w14:textId="77777777" w:rsidR="00FE34C9" w:rsidRPr="003C3F26" w:rsidRDefault="00FE34C9" w:rsidP="002D564A">
                      <w:pPr>
                        <w:rPr>
                          <w:color w:val="0D0D0D"/>
                        </w:rPr>
                      </w:pPr>
                    </w:p>
                    <w:p w14:paraId="45B87FAF" w14:textId="77777777" w:rsidR="00FE34C9" w:rsidRPr="003C3F26" w:rsidRDefault="00FE34C9" w:rsidP="002D564A">
                      <w:pPr>
                        <w:ind w:right="540"/>
                        <w:jc w:val="center"/>
                        <w:rPr>
                          <w:color w:val="0D0D0D"/>
                        </w:rPr>
                      </w:pPr>
                    </w:p>
                  </w:txbxContent>
                </v:textbox>
              </v:shape>
            </w:pict>
          </mc:Fallback>
        </mc:AlternateContent>
      </w:r>
      <w:r w:rsidRPr="00012CCD">
        <w:rPr>
          <w:rFonts w:ascii="Arial" w:hAnsi="Arial" w:cs="Arial"/>
          <w:b/>
          <w:bCs/>
          <w:color w:val="262626" w:themeColor="text1" w:themeTint="D9"/>
          <w:sz w:val="20"/>
        </w:rPr>
        <w:t>States may enforce the FCRA, and many states have their own consumer reporting laws. In some cases, you may have more rights under state law. For more information, contact your state or local consumer protection agency or your state Attorney General. For information about your federal rights, contact:</w:t>
      </w:r>
    </w:p>
    <w:tbl>
      <w:tblPr>
        <w:tblW w:w="10800" w:type="dxa"/>
        <w:tblInd w:w="-612" w:type="dxa"/>
        <w:tblLayout w:type="fixed"/>
        <w:tblCellMar>
          <w:left w:w="115" w:type="dxa"/>
          <w:right w:w="115" w:type="dxa"/>
        </w:tblCellMar>
        <w:tblLook w:val="0000" w:firstRow="0" w:lastRow="0" w:firstColumn="0" w:lastColumn="0" w:noHBand="0" w:noVBand="0"/>
      </w:tblPr>
      <w:tblGrid>
        <w:gridCol w:w="5310"/>
        <w:gridCol w:w="5490"/>
      </w:tblGrid>
      <w:tr w:rsidR="002D564A" w:rsidRPr="005C21D4" w14:paraId="7AF7C290" w14:textId="77777777" w:rsidTr="00FE34C9">
        <w:trPr>
          <w:trHeight w:val="282"/>
        </w:trPr>
        <w:tc>
          <w:tcPr>
            <w:tcW w:w="5310" w:type="dxa"/>
            <w:tcBorders>
              <w:top w:val="single" w:sz="4" w:space="0" w:color="000000"/>
              <w:left w:val="single" w:sz="2" w:space="0" w:color="000000"/>
              <w:bottom w:val="single" w:sz="4" w:space="0" w:color="000000"/>
              <w:right w:val="single" w:sz="4" w:space="0" w:color="000000"/>
            </w:tcBorders>
            <w:vAlign w:val="center"/>
          </w:tcPr>
          <w:p w14:paraId="03808393" w14:textId="77777777" w:rsidR="002D564A" w:rsidRPr="00655FC9" w:rsidRDefault="002D564A" w:rsidP="00FE34C9">
            <w:pPr>
              <w:pStyle w:val="Default"/>
              <w:rPr>
                <w:rFonts w:ascii="Arial" w:hAnsi="Arial" w:cs="Arial"/>
                <w:color w:val="262626" w:themeColor="text1" w:themeTint="D9"/>
                <w:sz w:val="18"/>
                <w:szCs w:val="18"/>
              </w:rPr>
            </w:pPr>
            <w:r w:rsidRPr="00655FC9">
              <w:rPr>
                <w:rFonts w:ascii="Arial" w:hAnsi="Arial" w:cs="Arial"/>
                <w:b/>
                <w:bCs/>
                <w:color w:val="262626" w:themeColor="text1" w:themeTint="D9"/>
                <w:sz w:val="18"/>
                <w:szCs w:val="18"/>
              </w:rPr>
              <w:t xml:space="preserve">TYPE OF BUSINESS: </w:t>
            </w:r>
          </w:p>
        </w:tc>
        <w:tc>
          <w:tcPr>
            <w:tcW w:w="5490" w:type="dxa"/>
            <w:tcBorders>
              <w:top w:val="single" w:sz="4" w:space="0" w:color="000000"/>
              <w:left w:val="single" w:sz="4" w:space="0" w:color="000000"/>
              <w:bottom w:val="single" w:sz="4" w:space="0" w:color="000000"/>
              <w:right w:val="single" w:sz="4" w:space="0" w:color="000000"/>
            </w:tcBorders>
            <w:vAlign w:val="center"/>
          </w:tcPr>
          <w:p w14:paraId="74444AD5" w14:textId="77777777" w:rsidR="002D564A" w:rsidRPr="00655FC9" w:rsidRDefault="002D564A" w:rsidP="00FE34C9">
            <w:pPr>
              <w:pStyle w:val="Default"/>
              <w:rPr>
                <w:rFonts w:ascii="Arial" w:hAnsi="Arial" w:cs="Arial"/>
                <w:color w:val="262626" w:themeColor="text1" w:themeTint="D9"/>
                <w:sz w:val="18"/>
                <w:szCs w:val="18"/>
              </w:rPr>
            </w:pPr>
            <w:r w:rsidRPr="00655FC9">
              <w:rPr>
                <w:rFonts w:ascii="Arial" w:hAnsi="Arial" w:cs="Arial"/>
                <w:b/>
                <w:bCs/>
                <w:color w:val="262626" w:themeColor="text1" w:themeTint="D9"/>
                <w:sz w:val="18"/>
                <w:szCs w:val="18"/>
              </w:rPr>
              <w:t xml:space="preserve">CONTACT: </w:t>
            </w:r>
          </w:p>
        </w:tc>
      </w:tr>
      <w:tr w:rsidR="002D564A" w:rsidRPr="005C21D4" w14:paraId="6F4FBDB3" w14:textId="77777777" w:rsidTr="00FE34C9">
        <w:trPr>
          <w:trHeight w:val="1538"/>
        </w:trPr>
        <w:tc>
          <w:tcPr>
            <w:tcW w:w="5310" w:type="dxa"/>
            <w:tcBorders>
              <w:top w:val="single" w:sz="4" w:space="0" w:color="000000"/>
              <w:left w:val="single" w:sz="2" w:space="0" w:color="000000"/>
              <w:bottom w:val="single" w:sz="4" w:space="0" w:color="000000"/>
              <w:right w:val="single" w:sz="4" w:space="0" w:color="000000"/>
            </w:tcBorders>
            <w:vAlign w:val="center"/>
          </w:tcPr>
          <w:p w14:paraId="0DF011D1" w14:textId="77777777" w:rsidR="002D564A" w:rsidRPr="00655FC9" w:rsidRDefault="002D564A" w:rsidP="00FE34C9">
            <w:pPr>
              <w:pStyle w:val="Default"/>
              <w:rPr>
                <w:rFonts w:ascii="Arial" w:hAnsi="Arial" w:cs="Arial"/>
                <w:color w:val="262626" w:themeColor="text1" w:themeTint="D9"/>
                <w:sz w:val="18"/>
                <w:szCs w:val="18"/>
              </w:rPr>
            </w:pPr>
            <w:r w:rsidRPr="00655FC9">
              <w:rPr>
                <w:rFonts w:ascii="Arial" w:hAnsi="Arial" w:cs="Arial"/>
                <w:color w:val="262626" w:themeColor="text1" w:themeTint="D9"/>
                <w:sz w:val="18"/>
                <w:szCs w:val="18"/>
              </w:rPr>
              <w:lastRenderedPageBreak/>
              <w:t>1.a. Banks, savings associations, and credit unions with total assets of over $10 billion and their affiliates</w:t>
            </w:r>
          </w:p>
          <w:p w14:paraId="4DE82A02" w14:textId="77777777" w:rsidR="002D564A" w:rsidRPr="00655FC9" w:rsidRDefault="002D564A" w:rsidP="00FE34C9">
            <w:pPr>
              <w:pStyle w:val="Default"/>
              <w:rPr>
                <w:rFonts w:ascii="Arial" w:hAnsi="Arial" w:cs="Arial"/>
                <w:color w:val="262626" w:themeColor="text1" w:themeTint="D9"/>
                <w:sz w:val="18"/>
                <w:szCs w:val="18"/>
              </w:rPr>
            </w:pPr>
          </w:p>
          <w:p w14:paraId="5EA07993" w14:textId="77777777" w:rsidR="002D564A" w:rsidRPr="00655FC9" w:rsidRDefault="002D564A" w:rsidP="00FE34C9">
            <w:pPr>
              <w:pStyle w:val="Default"/>
              <w:rPr>
                <w:rFonts w:ascii="Arial" w:hAnsi="Arial" w:cs="Arial"/>
                <w:color w:val="262626" w:themeColor="text1" w:themeTint="D9"/>
                <w:sz w:val="18"/>
                <w:szCs w:val="18"/>
              </w:rPr>
            </w:pPr>
            <w:r w:rsidRPr="00655FC9">
              <w:rPr>
                <w:rFonts w:ascii="Arial" w:hAnsi="Arial" w:cs="Arial"/>
                <w:color w:val="262626" w:themeColor="text1" w:themeTint="D9"/>
                <w:sz w:val="18"/>
                <w:szCs w:val="18"/>
              </w:rPr>
              <w:t>b.  Such affiliates that are not banks, savings associations, or credit unions also should list, in addition to the CFPB:</w:t>
            </w:r>
          </w:p>
          <w:p w14:paraId="4D64D6FD" w14:textId="77777777" w:rsidR="002D564A" w:rsidRPr="00655FC9" w:rsidRDefault="002D564A" w:rsidP="00FE34C9">
            <w:pPr>
              <w:pStyle w:val="Default"/>
              <w:rPr>
                <w:rFonts w:ascii="Arial" w:hAnsi="Arial" w:cs="Arial"/>
                <w:color w:val="262626" w:themeColor="text1" w:themeTint="D9"/>
                <w:sz w:val="18"/>
                <w:szCs w:val="18"/>
              </w:rPr>
            </w:pPr>
          </w:p>
          <w:p w14:paraId="309898E7" w14:textId="77777777" w:rsidR="002D564A" w:rsidRPr="00655FC9" w:rsidRDefault="002D564A" w:rsidP="00FE34C9">
            <w:pPr>
              <w:pStyle w:val="Default"/>
              <w:rPr>
                <w:rFonts w:ascii="Arial" w:hAnsi="Arial" w:cs="Arial"/>
                <w:color w:val="262626" w:themeColor="text1" w:themeTint="D9"/>
                <w:sz w:val="18"/>
                <w:szCs w:val="18"/>
              </w:rPr>
            </w:pPr>
          </w:p>
        </w:tc>
        <w:tc>
          <w:tcPr>
            <w:tcW w:w="5490" w:type="dxa"/>
            <w:tcBorders>
              <w:top w:val="single" w:sz="4" w:space="0" w:color="000000"/>
              <w:left w:val="single" w:sz="4" w:space="0" w:color="000000"/>
              <w:bottom w:val="single" w:sz="4" w:space="0" w:color="000000"/>
              <w:right w:val="single" w:sz="4" w:space="0" w:color="000000"/>
            </w:tcBorders>
            <w:vAlign w:val="center"/>
          </w:tcPr>
          <w:p w14:paraId="692EAC75"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a. Consumer Financial Protection Bureau</w:t>
            </w:r>
          </w:p>
          <w:p w14:paraId="3E9AFCD7"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1700 G Street NW</w:t>
            </w:r>
          </w:p>
          <w:p w14:paraId="5AE29301" w14:textId="77777777" w:rsidR="002D564A" w:rsidRPr="00655FC9" w:rsidRDefault="002D564A" w:rsidP="00FE34C9">
            <w:pPr>
              <w:pStyle w:val="Default"/>
              <w:rPr>
                <w:rFonts w:ascii="Arial" w:hAnsi="Arial" w:cs="Arial"/>
                <w:color w:val="262626" w:themeColor="text1" w:themeTint="D9"/>
                <w:sz w:val="18"/>
                <w:szCs w:val="18"/>
              </w:rPr>
            </w:pPr>
            <w:r w:rsidRPr="00655FC9">
              <w:rPr>
                <w:rFonts w:ascii="Arial" w:hAnsi="Arial" w:cs="Arial"/>
                <w:color w:val="262626" w:themeColor="text1" w:themeTint="D9"/>
                <w:sz w:val="18"/>
                <w:szCs w:val="18"/>
              </w:rPr>
              <w:t>Washington, DC 20552</w:t>
            </w:r>
          </w:p>
          <w:p w14:paraId="412E7178" w14:textId="77777777" w:rsidR="002D564A" w:rsidRPr="00655FC9" w:rsidRDefault="002D564A" w:rsidP="00FE34C9">
            <w:pPr>
              <w:pStyle w:val="Default"/>
              <w:rPr>
                <w:rFonts w:ascii="Arial" w:hAnsi="Arial" w:cs="Arial"/>
                <w:color w:val="262626" w:themeColor="text1" w:themeTint="D9"/>
                <w:sz w:val="18"/>
                <w:szCs w:val="18"/>
              </w:rPr>
            </w:pPr>
          </w:p>
          <w:p w14:paraId="2DC3D5D9" w14:textId="77777777" w:rsidR="002D564A" w:rsidRPr="00655FC9" w:rsidRDefault="002D564A" w:rsidP="00FE34C9">
            <w:pPr>
              <w:pStyle w:val="Default"/>
              <w:rPr>
                <w:rFonts w:ascii="Arial" w:hAnsi="Arial" w:cs="Arial"/>
                <w:color w:val="262626" w:themeColor="text1" w:themeTint="D9"/>
                <w:sz w:val="18"/>
                <w:szCs w:val="18"/>
              </w:rPr>
            </w:pPr>
            <w:r w:rsidRPr="00655FC9">
              <w:rPr>
                <w:rFonts w:ascii="Arial" w:hAnsi="Arial" w:cs="Arial"/>
                <w:color w:val="262626" w:themeColor="text1" w:themeTint="D9"/>
                <w:sz w:val="18"/>
                <w:szCs w:val="18"/>
              </w:rPr>
              <w:t>b.  Federal Trade Commission: Consumer Response Center--FCRA</w:t>
            </w:r>
          </w:p>
          <w:p w14:paraId="4CEFA3B9" w14:textId="77777777" w:rsidR="002D564A" w:rsidRPr="00655FC9" w:rsidRDefault="002D564A" w:rsidP="00FE34C9">
            <w:pPr>
              <w:pStyle w:val="Default"/>
              <w:rPr>
                <w:rFonts w:ascii="Arial" w:hAnsi="Arial" w:cs="Arial"/>
                <w:color w:val="262626" w:themeColor="text1" w:themeTint="D9"/>
                <w:sz w:val="18"/>
                <w:szCs w:val="18"/>
              </w:rPr>
            </w:pPr>
            <w:r w:rsidRPr="00655FC9">
              <w:rPr>
                <w:rFonts w:ascii="Arial" w:hAnsi="Arial" w:cs="Arial"/>
                <w:color w:val="262626" w:themeColor="text1" w:themeTint="D9"/>
                <w:sz w:val="18"/>
                <w:szCs w:val="18"/>
              </w:rPr>
              <w:t>Washington, DC 20580</w:t>
            </w:r>
          </w:p>
          <w:p w14:paraId="2068CB66" w14:textId="77777777" w:rsidR="002D564A" w:rsidRPr="00655FC9" w:rsidRDefault="002D564A" w:rsidP="00FE34C9">
            <w:pPr>
              <w:pStyle w:val="Default"/>
              <w:rPr>
                <w:rFonts w:ascii="Arial" w:hAnsi="Arial" w:cs="Arial"/>
                <w:color w:val="262626" w:themeColor="text1" w:themeTint="D9"/>
                <w:sz w:val="18"/>
                <w:szCs w:val="18"/>
              </w:rPr>
            </w:pPr>
            <w:r w:rsidRPr="00655FC9">
              <w:rPr>
                <w:rFonts w:ascii="Arial" w:hAnsi="Arial" w:cs="Arial"/>
                <w:color w:val="262626" w:themeColor="text1" w:themeTint="D9"/>
                <w:sz w:val="18"/>
                <w:szCs w:val="18"/>
              </w:rPr>
              <w:t>(877) 382- 4357</w:t>
            </w:r>
          </w:p>
        </w:tc>
      </w:tr>
      <w:tr w:rsidR="002D564A" w:rsidRPr="005C21D4" w14:paraId="6D42D8EC" w14:textId="77777777" w:rsidTr="00FE34C9">
        <w:trPr>
          <w:trHeight w:val="3500"/>
        </w:trPr>
        <w:tc>
          <w:tcPr>
            <w:tcW w:w="5310" w:type="dxa"/>
            <w:tcBorders>
              <w:top w:val="single" w:sz="4" w:space="0" w:color="000000"/>
              <w:left w:val="single" w:sz="2" w:space="0" w:color="000000"/>
              <w:bottom w:val="single" w:sz="4" w:space="0" w:color="000000"/>
              <w:right w:val="single" w:sz="4" w:space="0" w:color="000000"/>
            </w:tcBorders>
            <w:vAlign w:val="center"/>
          </w:tcPr>
          <w:p w14:paraId="612D7E53"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2. To the extent not included in item 1 above:</w:t>
            </w:r>
          </w:p>
          <w:p w14:paraId="29543190" w14:textId="77777777" w:rsidR="002D564A" w:rsidRPr="00655FC9" w:rsidRDefault="002D564A" w:rsidP="00FE34C9">
            <w:pPr>
              <w:autoSpaceDE w:val="0"/>
              <w:autoSpaceDN w:val="0"/>
              <w:adjustRightInd w:val="0"/>
              <w:rPr>
                <w:rFonts w:cs="Arial"/>
                <w:color w:val="262626" w:themeColor="text1" w:themeTint="D9"/>
                <w:sz w:val="18"/>
                <w:szCs w:val="18"/>
              </w:rPr>
            </w:pPr>
          </w:p>
          <w:p w14:paraId="1DFE1B02"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a. National banks, federal savings associations, and federal branches and federal agencies of foreign banks</w:t>
            </w:r>
          </w:p>
          <w:p w14:paraId="385EF052" w14:textId="77777777" w:rsidR="002D564A" w:rsidRPr="00655FC9" w:rsidRDefault="002D564A" w:rsidP="00FE34C9">
            <w:pPr>
              <w:autoSpaceDE w:val="0"/>
              <w:autoSpaceDN w:val="0"/>
              <w:adjustRightInd w:val="0"/>
              <w:rPr>
                <w:rFonts w:cs="Arial"/>
                <w:color w:val="262626" w:themeColor="text1" w:themeTint="D9"/>
                <w:sz w:val="18"/>
                <w:szCs w:val="18"/>
              </w:rPr>
            </w:pPr>
          </w:p>
          <w:p w14:paraId="2D365667"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b. State member banks, branches and agencies of foreign banks (other than federal branches, federal agencies, and Insured State Branches of Foreign Banks), commercial lending companies owned or controlled by foreign banks, and organizations operating under section 25 or 25A of the Federal Reserve Act</w:t>
            </w:r>
          </w:p>
          <w:p w14:paraId="189D7461" w14:textId="77777777" w:rsidR="002D564A" w:rsidRPr="00655FC9" w:rsidRDefault="002D564A" w:rsidP="00FE34C9">
            <w:pPr>
              <w:autoSpaceDE w:val="0"/>
              <w:autoSpaceDN w:val="0"/>
              <w:adjustRightInd w:val="0"/>
              <w:rPr>
                <w:rFonts w:cs="Arial"/>
                <w:color w:val="262626" w:themeColor="text1" w:themeTint="D9"/>
                <w:sz w:val="18"/>
                <w:szCs w:val="18"/>
              </w:rPr>
            </w:pPr>
          </w:p>
          <w:p w14:paraId="6B86613C"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c. Nonmember Insured Banks, Insured State Branches of Foreign</w:t>
            </w:r>
          </w:p>
          <w:p w14:paraId="1D4D3D40"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Banks, and insured state savings associations</w:t>
            </w:r>
          </w:p>
          <w:p w14:paraId="37337CDE" w14:textId="77777777" w:rsidR="002D564A" w:rsidRPr="00655FC9" w:rsidRDefault="002D564A" w:rsidP="00FE34C9">
            <w:pPr>
              <w:autoSpaceDE w:val="0"/>
              <w:autoSpaceDN w:val="0"/>
              <w:adjustRightInd w:val="0"/>
              <w:rPr>
                <w:rFonts w:cs="Arial"/>
                <w:color w:val="262626" w:themeColor="text1" w:themeTint="D9"/>
                <w:sz w:val="18"/>
                <w:szCs w:val="18"/>
              </w:rPr>
            </w:pPr>
          </w:p>
          <w:p w14:paraId="4D4A2877" w14:textId="77777777" w:rsidR="002D564A" w:rsidRPr="00655FC9" w:rsidRDefault="002D564A" w:rsidP="00FE34C9">
            <w:pPr>
              <w:pStyle w:val="Default"/>
              <w:rPr>
                <w:rFonts w:ascii="Arial" w:hAnsi="Arial" w:cs="Arial"/>
                <w:color w:val="262626" w:themeColor="text1" w:themeTint="D9"/>
                <w:sz w:val="18"/>
                <w:szCs w:val="18"/>
              </w:rPr>
            </w:pPr>
            <w:r w:rsidRPr="00655FC9">
              <w:rPr>
                <w:rFonts w:ascii="Arial" w:hAnsi="Arial" w:cs="Arial"/>
                <w:color w:val="262626" w:themeColor="text1" w:themeTint="D9"/>
                <w:sz w:val="18"/>
                <w:szCs w:val="18"/>
              </w:rPr>
              <w:t>d. Federal Credit Unions</w:t>
            </w:r>
          </w:p>
        </w:tc>
        <w:tc>
          <w:tcPr>
            <w:tcW w:w="5490" w:type="dxa"/>
            <w:tcBorders>
              <w:top w:val="single" w:sz="4" w:space="0" w:color="000000"/>
              <w:left w:val="single" w:sz="4" w:space="0" w:color="000000"/>
              <w:bottom w:val="single" w:sz="4" w:space="0" w:color="000000"/>
              <w:right w:val="single" w:sz="4" w:space="0" w:color="000000"/>
            </w:tcBorders>
            <w:vAlign w:val="center"/>
          </w:tcPr>
          <w:p w14:paraId="30FF3293"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a. Office of the Comptroller of the Currency</w:t>
            </w:r>
          </w:p>
          <w:p w14:paraId="494406F8"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Customer Assistance Group</w:t>
            </w:r>
          </w:p>
          <w:p w14:paraId="51CC4291"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1301 McKinney Street, Suite 3450</w:t>
            </w:r>
          </w:p>
          <w:p w14:paraId="242292CA"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Houston, TX 77010-9050</w:t>
            </w:r>
          </w:p>
          <w:p w14:paraId="5D660840" w14:textId="77777777" w:rsidR="002D564A" w:rsidRPr="00655FC9" w:rsidRDefault="002D564A" w:rsidP="00FE34C9">
            <w:pPr>
              <w:autoSpaceDE w:val="0"/>
              <w:autoSpaceDN w:val="0"/>
              <w:adjustRightInd w:val="0"/>
              <w:rPr>
                <w:rFonts w:cs="Arial"/>
                <w:color w:val="262626" w:themeColor="text1" w:themeTint="D9"/>
                <w:sz w:val="18"/>
                <w:szCs w:val="18"/>
              </w:rPr>
            </w:pPr>
          </w:p>
          <w:p w14:paraId="2E577A49"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b. Federal Reserve Consumer Help Center</w:t>
            </w:r>
          </w:p>
          <w:p w14:paraId="6CFAFFBC"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P.O. Box 1200</w:t>
            </w:r>
          </w:p>
          <w:p w14:paraId="7431B87E"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Minneapolis, MN 55480</w:t>
            </w:r>
          </w:p>
          <w:p w14:paraId="327FBAE0" w14:textId="77777777" w:rsidR="002D564A" w:rsidRPr="00655FC9" w:rsidRDefault="002D564A" w:rsidP="00FE34C9">
            <w:pPr>
              <w:autoSpaceDE w:val="0"/>
              <w:autoSpaceDN w:val="0"/>
              <w:adjustRightInd w:val="0"/>
              <w:rPr>
                <w:rFonts w:cs="Arial"/>
                <w:color w:val="262626" w:themeColor="text1" w:themeTint="D9"/>
                <w:sz w:val="18"/>
                <w:szCs w:val="18"/>
              </w:rPr>
            </w:pPr>
          </w:p>
          <w:p w14:paraId="6930FC03"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c. FDIC Consumer Response Center</w:t>
            </w:r>
          </w:p>
          <w:p w14:paraId="1740FAB9"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1100 Walnut Street, Box #11</w:t>
            </w:r>
          </w:p>
          <w:p w14:paraId="32DF59CF"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Kansas City, MO 64106</w:t>
            </w:r>
          </w:p>
          <w:p w14:paraId="3D85226E" w14:textId="77777777" w:rsidR="002D564A" w:rsidRPr="00655FC9" w:rsidRDefault="002D564A" w:rsidP="00FE34C9">
            <w:pPr>
              <w:autoSpaceDE w:val="0"/>
              <w:autoSpaceDN w:val="0"/>
              <w:adjustRightInd w:val="0"/>
              <w:rPr>
                <w:rFonts w:cs="Arial"/>
                <w:color w:val="262626" w:themeColor="text1" w:themeTint="D9"/>
                <w:sz w:val="18"/>
                <w:szCs w:val="18"/>
              </w:rPr>
            </w:pPr>
          </w:p>
          <w:p w14:paraId="3786B3B2"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d. National Credit Union Administration</w:t>
            </w:r>
          </w:p>
          <w:p w14:paraId="45A8966B"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Office of Consumer Protection (OCP)</w:t>
            </w:r>
          </w:p>
          <w:p w14:paraId="6F9F7025"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Division of Consumer Compliance and Outreach (DCCO)</w:t>
            </w:r>
          </w:p>
          <w:p w14:paraId="529E1D26"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1775 Duke Street</w:t>
            </w:r>
          </w:p>
          <w:p w14:paraId="16D10F40" w14:textId="77777777" w:rsidR="002D564A" w:rsidRPr="00655FC9" w:rsidRDefault="002D564A" w:rsidP="00FE34C9">
            <w:pPr>
              <w:pStyle w:val="Default"/>
              <w:rPr>
                <w:rFonts w:ascii="Arial" w:hAnsi="Arial" w:cs="Arial"/>
                <w:color w:val="262626" w:themeColor="text1" w:themeTint="D9"/>
                <w:sz w:val="18"/>
                <w:szCs w:val="18"/>
              </w:rPr>
            </w:pPr>
            <w:r w:rsidRPr="00655FC9">
              <w:rPr>
                <w:rFonts w:ascii="Arial" w:hAnsi="Arial" w:cs="Arial"/>
                <w:color w:val="262626" w:themeColor="text1" w:themeTint="D9"/>
                <w:sz w:val="18"/>
                <w:szCs w:val="18"/>
              </w:rPr>
              <w:t>Alexandria, VA 22314</w:t>
            </w:r>
          </w:p>
        </w:tc>
      </w:tr>
      <w:tr w:rsidR="002D564A" w:rsidRPr="005C21D4" w14:paraId="479699A8" w14:textId="77777777" w:rsidTr="00FE34C9">
        <w:trPr>
          <w:trHeight w:val="1070"/>
        </w:trPr>
        <w:tc>
          <w:tcPr>
            <w:tcW w:w="5310" w:type="dxa"/>
            <w:tcBorders>
              <w:top w:val="single" w:sz="4" w:space="0" w:color="000000"/>
              <w:left w:val="single" w:sz="2" w:space="0" w:color="000000"/>
              <w:bottom w:val="single" w:sz="4" w:space="0" w:color="000000"/>
              <w:right w:val="single" w:sz="4" w:space="0" w:color="000000"/>
            </w:tcBorders>
            <w:vAlign w:val="center"/>
          </w:tcPr>
          <w:p w14:paraId="3888CB4C" w14:textId="77777777" w:rsidR="002D564A" w:rsidRPr="00655FC9" w:rsidRDefault="002D564A" w:rsidP="00FE34C9">
            <w:pPr>
              <w:pStyle w:val="Default"/>
              <w:rPr>
                <w:rFonts w:ascii="Arial" w:hAnsi="Arial" w:cs="Arial"/>
                <w:color w:val="262626" w:themeColor="text1" w:themeTint="D9"/>
                <w:sz w:val="18"/>
                <w:szCs w:val="18"/>
              </w:rPr>
            </w:pPr>
            <w:r w:rsidRPr="00655FC9">
              <w:rPr>
                <w:rFonts w:ascii="Arial" w:hAnsi="Arial" w:cs="Arial"/>
                <w:color w:val="262626" w:themeColor="text1" w:themeTint="D9"/>
                <w:sz w:val="18"/>
                <w:szCs w:val="18"/>
              </w:rPr>
              <w:t>3. Air carriers</w:t>
            </w:r>
          </w:p>
        </w:tc>
        <w:tc>
          <w:tcPr>
            <w:tcW w:w="5490" w:type="dxa"/>
            <w:tcBorders>
              <w:top w:val="single" w:sz="4" w:space="0" w:color="000000"/>
              <w:left w:val="single" w:sz="4" w:space="0" w:color="000000"/>
              <w:bottom w:val="single" w:sz="4" w:space="0" w:color="000000"/>
              <w:right w:val="single" w:sz="4" w:space="0" w:color="000000"/>
            </w:tcBorders>
          </w:tcPr>
          <w:p w14:paraId="72EBFC4C"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Asst. General Counsel for Aviation Enforcement &amp; Proceedings</w:t>
            </w:r>
          </w:p>
          <w:p w14:paraId="623AD9B5"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Aviation Consumer Protection Division</w:t>
            </w:r>
          </w:p>
          <w:p w14:paraId="06BED664"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Department of Transportation</w:t>
            </w:r>
          </w:p>
          <w:p w14:paraId="62336170"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1200 New Jersey Avenue, S.E.</w:t>
            </w:r>
          </w:p>
          <w:p w14:paraId="682DFED8" w14:textId="77777777" w:rsidR="002D564A" w:rsidRPr="00655FC9" w:rsidRDefault="002D564A" w:rsidP="00FE34C9">
            <w:pPr>
              <w:pStyle w:val="Default"/>
              <w:rPr>
                <w:rFonts w:ascii="Arial" w:hAnsi="Arial" w:cs="Arial"/>
                <w:color w:val="262626" w:themeColor="text1" w:themeTint="D9"/>
                <w:sz w:val="18"/>
                <w:szCs w:val="18"/>
              </w:rPr>
            </w:pPr>
            <w:r w:rsidRPr="00655FC9">
              <w:rPr>
                <w:rFonts w:ascii="Arial" w:hAnsi="Arial" w:cs="Arial"/>
                <w:color w:val="262626" w:themeColor="text1" w:themeTint="D9"/>
                <w:sz w:val="18"/>
                <w:szCs w:val="18"/>
              </w:rPr>
              <w:t>Washington, DC 20590</w:t>
            </w:r>
          </w:p>
        </w:tc>
      </w:tr>
      <w:tr w:rsidR="002D564A" w:rsidRPr="005C21D4" w14:paraId="065F26D2" w14:textId="77777777" w:rsidTr="00FE34C9">
        <w:trPr>
          <w:trHeight w:val="773"/>
        </w:trPr>
        <w:tc>
          <w:tcPr>
            <w:tcW w:w="5310" w:type="dxa"/>
            <w:tcBorders>
              <w:top w:val="single" w:sz="4" w:space="0" w:color="000000"/>
              <w:left w:val="single" w:sz="2" w:space="0" w:color="000000"/>
              <w:bottom w:val="single" w:sz="4" w:space="0" w:color="000000"/>
              <w:right w:val="single" w:sz="4" w:space="0" w:color="000000"/>
            </w:tcBorders>
            <w:vAlign w:val="center"/>
          </w:tcPr>
          <w:p w14:paraId="77919F2A" w14:textId="77777777" w:rsidR="002D564A" w:rsidRPr="00655FC9" w:rsidRDefault="002D564A" w:rsidP="00FE34C9">
            <w:pPr>
              <w:pStyle w:val="Default"/>
              <w:rPr>
                <w:rFonts w:ascii="Arial" w:hAnsi="Arial" w:cs="Arial"/>
                <w:color w:val="262626" w:themeColor="text1" w:themeTint="D9"/>
                <w:sz w:val="18"/>
                <w:szCs w:val="18"/>
              </w:rPr>
            </w:pPr>
            <w:r w:rsidRPr="00655FC9">
              <w:rPr>
                <w:rFonts w:ascii="Arial" w:hAnsi="Arial" w:cs="Arial"/>
                <w:color w:val="262626" w:themeColor="text1" w:themeTint="D9"/>
                <w:sz w:val="18"/>
                <w:szCs w:val="18"/>
              </w:rPr>
              <w:t>4. Creditors Subject to the Surface Transportation Board</w:t>
            </w:r>
          </w:p>
        </w:tc>
        <w:tc>
          <w:tcPr>
            <w:tcW w:w="5490" w:type="dxa"/>
            <w:tcBorders>
              <w:top w:val="single" w:sz="4" w:space="0" w:color="000000"/>
              <w:left w:val="single" w:sz="4" w:space="0" w:color="000000"/>
              <w:bottom w:val="single" w:sz="4" w:space="0" w:color="000000"/>
              <w:right w:val="single" w:sz="4" w:space="0" w:color="000000"/>
            </w:tcBorders>
          </w:tcPr>
          <w:p w14:paraId="289405FF"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Office of Proceedings, Surface Transportation Board</w:t>
            </w:r>
          </w:p>
          <w:p w14:paraId="51B6C54D"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Department of Transportation</w:t>
            </w:r>
          </w:p>
          <w:p w14:paraId="6BBC079E"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lastRenderedPageBreak/>
              <w:t>395 E. Street, S.W.</w:t>
            </w:r>
          </w:p>
          <w:p w14:paraId="277D20C6" w14:textId="77777777" w:rsidR="002D564A" w:rsidRPr="00655FC9" w:rsidRDefault="002D564A" w:rsidP="00FE34C9">
            <w:pPr>
              <w:pStyle w:val="Default"/>
              <w:rPr>
                <w:rFonts w:ascii="Arial" w:hAnsi="Arial" w:cs="Arial"/>
                <w:color w:val="262626" w:themeColor="text1" w:themeTint="D9"/>
                <w:sz w:val="18"/>
                <w:szCs w:val="18"/>
              </w:rPr>
            </w:pPr>
            <w:r w:rsidRPr="00655FC9">
              <w:rPr>
                <w:rFonts w:ascii="Arial" w:hAnsi="Arial" w:cs="Arial"/>
                <w:color w:val="262626" w:themeColor="text1" w:themeTint="D9"/>
                <w:sz w:val="18"/>
                <w:szCs w:val="18"/>
              </w:rPr>
              <w:t>Washington, DC 20423</w:t>
            </w:r>
          </w:p>
        </w:tc>
      </w:tr>
      <w:tr w:rsidR="002D564A" w:rsidRPr="005C21D4" w14:paraId="57164349" w14:textId="77777777" w:rsidTr="00FE34C9">
        <w:trPr>
          <w:trHeight w:val="280"/>
        </w:trPr>
        <w:tc>
          <w:tcPr>
            <w:tcW w:w="5310" w:type="dxa"/>
            <w:tcBorders>
              <w:top w:val="single" w:sz="4" w:space="0" w:color="000000"/>
              <w:left w:val="single" w:sz="2" w:space="0" w:color="000000"/>
              <w:bottom w:val="single" w:sz="4" w:space="0" w:color="000000"/>
              <w:right w:val="single" w:sz="4" w:space="0" w:color="000000"/>
            </w:tcBorders>
            <w:vAlign w:val="center"/>
          </w:tcPr>
          <w:p w14:paraId="0B61066E" w14:textId="77777777" w:rsidR="002D564A" w:rsidRPr="00655FC9" w:rsidRDefault="002D564A" w:rsidP="00FE34C9">
            <w:pPr>
              <w:pStyle w:val="Default"/>
              <w:rPr>
                <w:rFonts w:ascii="Arial" w:hAnsi="Arial" w:cs="Arial"/>
                <w:color w:val="262626" w:themeColor="text1" w:themeTint="D9"/>
                <w:sz w:val="18"/>
                <w:szCs w:val="18"/>
              </w:rPr>
            </w:pPr>
            <w:r w:rsidRPr="00655FC9">
              <w:rPr>
                <w:rFonts w:ascii="Arial" w:hAnsi="Arial" w:cs="Arial"/>
                <w:color w:val="262626" w:themeColor="text1" w:themeTint="D9"/>
                <w:sz w:val="18"/>
                <w:szCs w:val="18"/>
              </w:rPr>
              <w:lastRenderedPageBreak/>
              <w:t>5. Creditors Subject to Packers and Stockyards Act, 1921</w:t>
            </w:r>
          </w:p>
        </w:tc>
        <w:tc>
          <w:tcPr>
            <w:tcW w:w="5490" w:type="dxa"/>
            <w:tcBorders>
              <w:top w:val="single" w:sz="4" w:space="0" w:color="000000"/>
              <w:left w:val="single" w:sz="4" w:space="0" w:color="000000"/>
              <w:bottom w:val="single" w:sz="4" w:space="0" w:color="000000"/>
              <w:right w:val="single" w:sz="4" w:space="0" w:color="000000"/>
            </w:tcBorders>
            <w:vAlign w:val="center"/>
          </w:tcPr>
          <w:p w14:paraId="24407005" w14:textId="77777777" w:rsidR="002D564A" w:rsidRPr="00655FC9" w:rsidRDefault="002D564A" w:rsidP="00FE34C9">
            <w:pPr>
              <w:pStyle w:val="Default"/>
              <w:rPr>
                <w:rFonts w:ascii="Arial" w:hAnsi="Arial" w:cs="Arial"/>
                <w:color w:val="262626" w:themeColor="text1" w:themeTint="D9"/>
                <w:sz w:val="18"/>
                <w:szCs w:val="18"/>
              </w:rPr>
            </w:pPr>
            <w:r w:rsidRPr="00655FC9">
              <w:rPr>
                <w:rFonts w:ascii="Arial" w:hAnsi="Arial" w:cs="Arial"/>
                <w:color w:val="262626" w:themeColor="text1" w:themeTint="D9"/>
                <w:sz w:val="18"/>
                <w:szCs w:val="18"/>
              </w:rPr>
              <w:t>Nearest Packers and Stockyards Administration area supervisor</w:t>
            </w:r>
          </w:p>
        </w:tc>
      </w:tr>
      <w:tr w:rsidR="002D564A" w:rsidRPr="005C21D4" w14:paraId="0F42AC45" w14:textId="77777777" w:rsidTr="00FE34C9">
        <w:trPr>
          <w:trHeight w:val="728"/>
        </w:trPr>
        <w:tc>
          <w:tcPr>
            <w:tcW w:w="5310" w:type="dxa"/>
            <w:tcBorders>
              <w:top w:val="single" w:sz="4" w:space="0" w:color="000000"/>
              <w:left w:val="single" w:sz="2" w:space="0" w:color="000000"/>
              <w:bottom w:val="single" w:sz="4" w:space="0" w:color="000000"/>
              <w:right w:val="single" w:sz="4" w:space="0" w:color="000000"/>
            </w:tcBorders>
            <w:vAlign w:val="center"/>
          </w:tcPr>
          <w:p w14:paraId="0C202EB3" w14:textId="77777777" w:rsidR="002D564A" w:rsidRPr="00655FC9" w:rsidRDefault="002D564A" w:rsidP="00FE34C9">
            <w:pPr>
              <w:pStyle w:val="Default"/>
              <w:rPr>
                <w:rFonts w:ascii="Arial" w:hAnsi="Arial" w:cs="Arial"/>
                <w:color w:val="262626" w:themeColor="text1" w:themeTint="D9"/>
                <w:sz w:val="18"/>
                <w:szCs w:val="18"/>
              </w:rPr>
            </w:pPr>
            <w:r w:rsidRPr="00655FC9">
              <w:rPr>
                <w:rFonts w:ascii="Arial" w:hAnsi="Arial" w:cs="Arial"/>
                <w:color w:val="262626" w:themeColor="text1" w:themeTint="D9"/>
                <w:sz w:val="18"/>
                <w:szCs w:val="18"/>
              </w:rPr>
              <w:t>6. Small Business Investment Companies</w:t>
            </w:r>
          </w:p>
        </w:tc>
        <w:tc>
          <w:tcPr>
            <w:tcW w:w="5490" w:type="dxa"/>
            <w:tcBorders>
              <w:top w:val="single" w:sz="4" w:space="0" w:color="000000"/>
              <w:left w:val="single" w:sz="4" w:space="0" w:color="000000"/>
              <w:bottom w:val="single" w:sz="4" w:space="0" w:color="000000"/>
              <w:right w:val="single" w:sz="4" w:space="0" w:color="000000"/>
            </w:tcBorders>
            <w:vAlign w:val="center"/>
          </w:tcPr>
          <w:p w14:paraId="49AC4113"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Associate Deputy Administrator for Capital Access</w:t>
            </w:r>
          </w:p>
          <w:p w14:paraId="70494AA5"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United States Small Business Administration</w:t>
            </w:r>
          </w:p>
          <w:p w14:paraId="46C1867D"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409 Third Street, SW, 8th Floor</w:t>
            </w:r>
          </w:p>
          <w:p w14:paraId="09514EA4" w14:textId="77777777" w:rsidR="002D564A" w:rsidRPr="00655FC9" w:rsidRDefault="002D564A" w:rsidP="00FE34C9">
            <w:pPr>
              <w:pStyle w:val="Default"/>
              <w:rPr>
                <w:rFonts w:ascii="Arial" w:hAnsi="Arial" w:cs="Arial"/>
                <w:color w:val="262626" w:themeColor="text1" w:themeTint="D9"/>
                <w:sz w:val="18"/>
                <w:szCs w:val="18"/>
              </w:rPr>
            </w:pPr>
            <w:r w:rsidRPr="00655FC9">
              <w:rPr>
                <w:rFonts w:ascii="Arial" w:hAnsi="Arial" w:cs="Arial"/>
                <w:color w:val="262626" w:themeColor="text1" w:themeTint="D9"/>
                <w:sz w:val="18"/>
                <w:szCs w:val="18"/>
              </w:rPr>
              <w:t>Washington, DC 20416</w:t>
            </w:r>
          </w:p>
        </w:tc>
      </w:tr>
      <w:tr w:rsidR="002D564A" w:rsidRPr="005C21D4" w14:paraId="1FF8B0FA" w14:textId="77777777" w:rsidTr="00FE34C9">
        <w:trPr>
          <w:trHeight w:val="377"/>
        </w:trPr>
        <w:tc>
          <w:tcPr>
            <w:tcW w:w="5310" w:type="dxa"/>
            <w:tcBorders>
              <w:top w:val="single" w:sz="4" w:space="0" w:color="000000"/>
              <w:left w:val="single" w:sz="2" w:space="0" w:color="000000"/>
              <w:bottom w:val="single" w:sz="2" w:space="0" w:color="000000"/>
              <w:right w:val="single" w:sz="4" w:space="0" w:color="000000"/>
            </w:tcBorders>
            <w:vAlign w:val="center"/>
          </w:tcPr>
          <w:p w14:paraId="0BD77982" w14:textId="77777777" w:rsidR="002D564A" w:rsidRPr="00655FC9" w:rsidRDefault="002D564A" w:rsidP="00FE34C9">
            <w:pPr>
              <w:pStyle w:val="Default"/>
              <w:rPr>
                <w:rFonts w:ascii="Arial" w:hAnsi="Arial" w:cs="Arial"/>
                <w:color w:val="262626" w:themeColor="text1" w:themeTint="D9"/>
                <w:sz w:val="18"/>
                <w:szCs w:val="18"/>
              </w:rPr>
            </w:pPr>
            <w:r w:rsidRPr="00655FC9">
              <w:rPr>
                <w:rFonts w:ascii="Arial" w:hAnsi="Arial" w:cs="Arial"/>
                <w:color w:val="262626" w:themeColor="text1" w:themeTint="D9"/>
                <w:sz w:val="18"/>
                <w:szCs w:val="18"/>
              </w:rPr>
              <w:t>7. Brokers and Dealers</w:t>
            </w:r>
          </w:p>
        </w:tc>
        <w:tc>
          <w:tcPr>
            <w:tcW w:w="5490" w:type="dxa"/>
            <w:tcBorders>
              <w:top w:val="single" w:sz="4" w:space="0" w:color="000000"/>
              <w:left w:val="single" w:sz="4" w:space="0" w:color="000000"/>
              <w:bottom w:val="single" w:sz="2" w:space="0" w:color="000000"/>
              <w:right w:val="single" w:sz="4" w:space="0" w:color="000000"/>
            </w:tcBorders>
            <w:vAlign w:val="center"/>
          </w:tcPr>
          <w:p w14:paraId="645D2AAB"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Securities and Exchange Commission</w:t>
            </w:r>
          </w:p>
          <w:p w14:paraId="653AD609"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100 F St., N.E.</w:t>
            </w:r>
          </w:p>
          <w:p w14:paraId="1D31F109" w14:textId="77777777" w:rsidR="002D564A" w:rsidRPr="00655FC9" w:rsidRDefault="002D564A" w:rsidP="00FE34C9">
            <w:pPr>
              <w:autoSpaceDE w:val="0"/>
              <w:autoSpaceDN w:val="0"/>
              <w:adjustRightInd w:val="0"/>
              <w:rPr>
                <w:rFonts w:cs="Arial"/>
                <w:color w:val="262626" w:themeColor="text1" w:themeTint="D9"/>
                <w:sz w:val="18"/>
                <w:szCs w:val="18"/>
              </w:rPr>
            </w:pPr>
            <w:r w:rsidRPr="00655FC9">
              <w:rPr>
                <w:rFonts w:cs="Arial"/>
                <w:color w:val="262626" w:themeColor="text1" w:themeTint="D9"/>
                <w:sz w:val="18"/>
                <w:szCs w:val="18"/>
              </w:rPr>
              <w:t>Washington, DC 20549</w:t>
            </w:r>
          </w:p>
        </w:tc>
      </w:tr>
      <w:tr w:rsidR="002D564A" w:rsidRPr="005C21D4" w14:paraId="43EDBF90" w14:textId="77777777" w:rsidTr="00FE34C9">
        <w:trPr>
          <w:trHeight w:val="800"/>
        </w:trPr>
        <w:tc>
          <w:tcPr>
            <w:tcW w:w="5310" w:type="dxa"/>
            <w:tcBorders>
              <w:top w:val="single" w:sz="4" w:space="0" w:color="000000"/>
              <w:left w:val="single" w:sz="2" w:space="0" w:color="000000"/>
              <w:bottom w:val="single" w:sz="2" w:space="0" w:color="000000"/>
              <w:right w:val="single" w:sz="4" w:space="0" w:color="000000"/>
            </w:tcBorders>
            <w:vAlign w:val="center"/>
          </w:tcPr>
          <w:p w14:paraId="22AA1DF8" w14:textId="77777777" w:rsidR="002D564A" w:rsidRPr="005C21D4" w:rsidRDefault="002D564A" w:rsidP="00FE34C9">
            <w:pPr>
              <w:autoSpaceDE w:val="0"/>
              <w:autoSpaceDN w:val="0"/>
              <w:adjustRightInd w:val="0"/>
              <w:rPr>
                <w:rFonts w:cs="Arial"/>
                <w:color w:val="262626" w:themeColor="text1" w:themeTint="D9"/>
                <w:sz w:val="18"/>
                <w:szCs w:val="18"/>
              </w:rPr>
            </w:pPr>
            <w:r w:rsidRPr="005C21D4">
              <w:rPr>
                <w:rFonts w:cs="Arial"/>
                <w:color w:val="262626" w:themeColor="text1" w:themeTint="D9"/>
                <w:sz w:val="18"/>
                <w:szCs w:val="18"/>
              </w:rPr>
              <w:t>8. Federal Land Banks, Federal Land Bank Associations, Federal</w:t>
            </w:r>
          </w:p>
          <w:p w14:paraId="734C80F1" w14:textId="77777777" w:rsidR="002D564A" w:rsidRPr="005C21D4" w:rsidRDefault="002D564A" w:rsidP="00FE34C9">
            <w:pPr>
              <w:pStyle w:val="Default"/>
              <w:rPr>
                <w:rFonts w:ascii="Arial" w:hAnsi="Arial" w:cs="Arial"/>
                <w:color w:val="262626" w:themeColor="text1" w:themeTint="D9"/>
                <w:sz w:val="18"/>
                <w:szCs w:val="18"/>
              </w:rPr>
            </w:pPr>
            <w:r w:rsidRPr="005C21D4">
              <w:rPr>
                <w:rFonts w:ascii="Arial" w:hAnsi="Arial" w:cs="Arial"/>
                <w:color w:val="262626" w:themeColor="text1" w:themeTint="D9"/>
                <w:sz w:val="18"/>
                <w:szCs w:val="18"/>
              </w:rPr>
              <w:t>Intermediate Credit Banks, and Production Credit Associations</w:t>
            </w:r>
          </w:p>
        </w:tc>
        <w:tc>
          <w:tcPr>
            <w:tcW w:w="5490" w:type="dxa"/>
            <w:tcBorders>
              <w:top w:val="single" w:sz="4" w:space="0" w:color="000000"/>
              <w:left w:val="single" w:sz="4" w:space="0" w:color="000000"/>
              <w:bottom w:val="single" w:sz="2" w:space="0" w:color="000000"/>
              <w:right w:val="single" w:sz="4" w:space="0" w:color="000000"/>
            </w:tcBorders>
            <w:vAlign w:val="center"/>
          </w:tcPr>
          <w:p w14:paraId="58FB9330" w14:textId="77777777" w:rsidR="002D564A" w:rsidRPr="005C21D4" w:rsidRDefault="002D564A" w:rsidP="00FE34C9">
            <w:pPr>
              <w:autoSpaceDE w:val="0"/>
              <w:autoSpaceDN w:val="0"/>
              <w:adjustRightInd w:val="0"/>
              <w:rPr>
                <w:rFonts w:cs="Arial"/>
                <w:color w:val="262626" w:themeColor="text1" w:themeTint="D9"/>
                <w:sz w:val="18"/>
                <w:szCs w:val="18"/>
              </w:rPr>
            </w:pPr>
            <w:r w:rsidRPr="005C21D4">
              <w:rPr>
                <w:rFonts w:cs="Arial"/>
                <w:color w:val="262626" w:themeColor="text1" w:themeTint="D9"/>
                <w:sz w:val="18"/>
                <w:szCs w:val="18"/>
              </w:rPr>
              <w:t>Farm Credit Administration</w:t>
            </w:r>
          </w:p>
          <w:p w14:paraId="464A792B" w14:textId="77777777" w:rsidR="002D564A" w:rsidRPr="005C21D4" w:rsidRDefault="002D564A" w:rsidP="00FE34C9">
            <w:pPr>
              <w:autoSpaceDE w:val="0"/>
              <w:autoSpaceDN w:val="0"/>
              <w:adjustRightInd w:val="0"/>
              <w:rPr>
                <w:rFonts w:cs="Arial"/>
                <w:color w:val="262626" w:themeColor="text1" w:themeTint="D9"/>
                <w:sz w:val="18"/>
                <w:szCs w:val="18"/>
              </w:rPr>
            </w:pPr>
            <w:r w:rsidRPr="005C21D4">
              <w:rPr>
                <w:rFonts w:cs="Arial"/>
                <w:color w:val="262626" w:themeColor="text1" w:themeTint="D9"/>
                <w:sz w:val="18"/>
                <w:szCs w:val="18"/>
              </w:rPr>
              <w:t>1501 Farm Credit Drive</w:t>
            </w:r>
          </w:p>
          <w:p w14:paraId="32175391" w14:textId="77777777" w:rsidR="002D564A" w:rsidRPr="005C21D4" w:rsidRDefault="002D564A" w:rsidP="00FE34C9">
            <w:pPr>
              <w:autoSpaceDE w:val="0"/>
              <w:autoSpaceDN w:val="0"/>
              <w:adjustRightInd w:val="0"/>
              <w:rPr>
                <w:rFonts w:cs="Arial"/>
                <w:color w:val="262626" w:themeColor="text1" w:themeTint="D9"/>
                <w:sz w:val="18"/>
                <w:szCs w:val="18"/>
              </w:rPr>
            </w:pPr>
            <w:r w:rsidRPr="005C21D4">
              <w:rPr>
                <w:rFonts w:cs="Arial"/>
                <w:color w:val="262626" w:themeColor="text1" w:themeTint="D9"/>
                <w:sz w:val="18"/>
                <w:szCs w:val="18"/>
              </w:rPr>
              <w:t>McLean, VA 22102-5090</w:t>
            </w:r>
          </w:p>
        </w:tc>
      </w:tr>
      <w:tr w:rsidR="002D564A" w:rsidRPr="005C21D4" w14:paraId="64E6F442" w14:textId="77777777" w:rsidTr="00FE34C9">
        <w:trPr>
          <w:trHeight w:val="818"/>
        </w:trPr>
        <w:tc>
          <w:tcPr>
            <w:tcW w:w="5310" w:type="dxa"/>
            <w:tcBorders>
              <w:top w:val="single" w:sz="4" w:space="0" w:color="000000"/>
              <w:left w:val="single" w:sz="2" w:space="0" w:color="000000"/>
              <w:bottom w:val="single" w:sz="2" w:space="0" w:color="000000"/>
              <w:right w:val="single" w:sz="4" w:space="0" w:color="000000"/>
            </w:tcBorders>
            <w:vAlign w:val="center"/>
          </w:tcPr>
          <w:p w14:paraId="12DAC1A5" w14:textId="77777777" w:rsidR="002D564A" w:rsidRPr="005C21D4" w:rsidRDefault="002D564A" w:rsidP="00FE34C9">
            <w:pPr>
              <w:pStyle w:val="Default"/>
              <w:rPr>
                <w:rFonts w:ascii="Arial" w:hAnsi="Arial" w:cs="Arial"/>
                <w:color w:val="262626" w:themeColor="text1" w:themeTint="D9"/>
                <w:sz w:val="18"/>
                <w:szCs w:val="18"/>
              </w:rPr>
            </w:pPr>
            <w:r w:rsidRPr="005C21D4">
              <w:rPr>
                <w:rFonts w:ascii="Arial" w:hAnsi="Arial" w:cs="Arial"/>
                <w:color w:val="262626" w:themeColor="text1" w:themeTint="D9"/>
                <w:sz w:val="18"/>
                <w:szCs w:val="18"/>
              </w:rPr>
              <w:t>9. Retailers, Finance Companies, and All Other Creditors Not Listed Above</w:t>
            </w:r>
          </w:p>
        </w:tc>
        <w:tc>
          <w:tcPr>
            <w:tcW w:w="5490" w:type="dxa"/>
            <w:tcBorders>
              <w:top w:val="single" w:sz="4" w:space="0" w:color="000000"/>
              <w:left w:val="single" w:sz="4" w:space="0" w:color="000000"/>
              <w:bottom w:val="single" w:sz="2" w:space="0" w:color="000000"/>
              <w:right w:val="single" w:sz="4" w:space="0" w:color="000000"/>
            </w:tcBorders>
            <w:vAlign w:val="center"/>
          </w:tcPr>
          <w:p w14:paraId="6D43919C" w14:textId="77777777" w:rsidR="002D564A" w:rsidRPr="005C21D4" w:rsidRDefault="002D564A" w:rsidP="00FE34C9">
            <w:pPr>
              <w:autoSpaceDE w:val="0"/>
              <w:autoSpaceDN w:val="0"/>
              <w:adjustRightInd w:val="0"/>
              <w:rPr>
                <w:rFonts w:cs="Arial"/>
                <w:color w:val="262626" w:themeColor="text1" w:themeTint="D9"/>
                <w:sz w:val="18"/>
                <w:szCs w:val="18"/>
              </w:rPr>
            </w:pPr>
            <w:r w:rsidRPr="005C21D4">
              <w:rPr>
                <w:rFonts w:cs="Arial"/>
                <w:color w:val="262626" w:themeColor="text1" w:themeTint="D9"/>
                <w:sz w:val="18"/>
                <w:szCs w:val="18"/>
              </w:rPr>
              <w:t xml:space="preserve">FTC Regional Office for region in which the creditor operates </w:t>
            </w:r>
            <w:r w:rsidRPr="005C21D4">
              <w:rPr>
                <w:rFonts w:cs="Arial"/>
                <w:color w:val="262626" w:themeColor="text1" w:themeTint="D9"/>
                <w:sz w:val="18"/>
                <w:szCs w:val="18"/>
                <w:u w:val="single"/>
              </w:rPr>
              <w:t>or</w:t>
            </w:r>
          </w:p>
          <w:p w14:paraId="5435F020" w14:textId="77777777" w:rsidR="002D564A" w:rsidRPr="005C21D4" w:rsidRDefault="002D564A" w:rsidP="00FE34C9">
            <w:pPr>
              <w:autoSpaceDE w:val="0"/>
              <w:autoSpaceDN w:val="0"/>
              <w:adjustRightInd w:val="0"/>
              <w:rPr>
                <w:rFonts w:cs="Arial"/>
                <w:color w:val="262626" w:themeColor="text1" w:themeTint="D9"/>
                <w:sz w:val="18"/>
                <w:szCs w:val="18"/>
              </w:rPr>
            </w:pPr>
            <w:r w:rsidRPr="005C21D4">
              <w:rPr>
                <w:rFonts w:cs="Arial"/>
                <w:color w:val="262626" w:themeColor="text1" w:themeTint="D9"/>
                <w:sz w:val="18"/>
                <w:szCs w:val="18"/>
              </w:rPr>
              <w:t>Federal Trade Commission: Consumer Response Center – FCRA</w:t>
            </w:r>
          </w:p>
          <w:p w14:paraId="3449EF8A" w14:textId="77777777" w:rsidR="002D564A" w:rsidRPr="005C21D4" w:rsidRDefault="002D564A" w:rsidP="00FE34C9">
            <w:pPr>
              <w:autoSpaceDE w:val="0"/>
              <w:autoSpaceDN w:val="0"/>
              <w:adjustRightInd w:val="0"/>
              <w:rPr>
                <w:rFonts w:cs="Arial"/>
                <w:color w:val="262626" w:themeColor="text1" w:themeTint="D9"/>
                <w:sz w:val="18"/>
                <w:szCs w:val="18"/>
              </w:rPr>
            </w:pPr>
            <w:r w:rsidRPr="005C21D4">
              <w:rPr>
                <w:rFonts w:cs="Arial"/>
                <w:color w:val="262626" w:themeColor="text1" w:themeTint="D9"/>
                <w:sz w:val="18"/>
                <w:szCs w:val="18"/>
              </w:rPr>
              <w:t>Washington, DC 20580</w:t>
            </w:r>
          </w:p>
          <w:p w14:paraId="13775AE6" w14:textId="77777777" w:rsidR="002D564A" w:rsidRPr="005C21D4" w:rsidRDefault="002D564A" w:rsidP="00FE34C9">
            <w:pPr>
              <w:pStyle w:val="Default"/>
              <w:rPr>
                <w:rFonts w:ascii="Arial" w:hAnsi="Arial" w:cs="Arial"/>
                <w:color w:val="262626" w:themeColor="text1" w:themeTint="D9"/>
                <w:sz w:val="18"/>
                <w:szCs w:val="18"/>
              </w:rPr>
            </w:pPr>
            <w:r w:rsidRPr="005C21D4">
              <w:rPr>
                <w:rFonts w:ascii="Arial" w:hAnsi="Arial" w:cs="Arial"/>
                <w:color w:val="262626" w:themeColor="text1" w:themeTint="D9"/>
                <w:sz w:val="18"/>
                <w:szCs w:val="18"/>
              </w:rPr>
              <w:t>(877) 382-4357</w:t>
            </w:r>
          </w:p>
        </w:tc>
      </w:tr>
    </w:tbl>
    <w:p w14:paraId="0B35657E" w14:textId="77777777" w:rsidR="002D564A" w:rsidRDefault="002D564A" w:rsidP="002D564A">
      <w:pPr>
        <w:ind w:left="-630" w:right="-720"/>
        <w:rPr>
          <w:rFonts w:cs="Arial"/>
          <w:color w:val="262626" w:themeColor="text1" w:themeTint="D9"/>
          <w:sz w:val="18"/>
          <w:szCs w:val="18"/>
        </w:rPr>
      </w:pPr>
    </w:p>
    <w:p w14:paraId="1A833A43" w14:textId="77777777" w:rsidR="002D564A" w:rsidRPr="00513C5D" w:rsidRDefault="002D564A" w:rsidP="002D564A">
      <w:pPr>
        <w:jc w:val="center"/>
        <w:rPr>
          <w:rFonts w:cs="Arial"/>
          <w:color w:val="262626" w:themeColor="text1" w:themeTint="D9"/>
          <w:sz w:val="18"/>
          <w:szCs w:val="18"/>
        </w:rPr>
      </w:pPr>
      <w:r>
        <w:rPr>
          <w:rFonts w:cs="Arial"/>
          <w:color w:val="262626" w:themeColor="text1" w:themeTint="D9"/>
          <w:sz w:val="18"/>
          <w:szCs w:val="18"/>
        </w:rPr>
        <w:br w:type="page"/>
      </w:r>
      <w:r w:rsidRPr="00A23C44">
        <w:rPr>
          <w:rFonts w:ascii="Tahoma" w:hAnsi="Tahoma" w:cs="Arial"/>
          <w:b/>
          <w:color w:val="002060"/>
        </w:rPr>
        <w:lastRenderedPageBreak/>
        <w:t>Exhibit</w:t>
      </w:r>
      <w:r>
        <w:rPr>
          <w:rFonts w:ascii="Tahoma" w:hAnsi="Tahoma" w:cs="Arial"/>
          <w:b/>
          <w:color w:val="002060"/>
        </w:rPr>
        <w:t xml:space="preserve"> F</w:t>
      </w:r>
    </w:p>
    <w:p w14:paraId="375EEB9D" w14:textId="77777777" w:rsidR="002D564A" w:rsidRPr="00A23C44" w:rsidRDefault="002D564A" w:rsidP="002D564A">
      <w:pPr>
        <w:jc w:val="center"/>
        <w:rPr>
          <w:rFonts w:ascii="Tahoma" w:hAnsi="Tahoma" w:cs="Arial"/>
          <w:b/>
          <w:color w:val="002060"/>
        </w:rPr>
      </w:pPr>
      <w:r>
        <w:rPr>
          <w:rFonts w:ascii="Tahoma" w:hAnsi="Tahoma" w:cs="Arial"/>
          <w:b/>
          <w:color w:val="002060"/>
        </w:rPr>
        <w:t>Notice of Users of Consumer Reports: Obligations of Users under FCRA</w:t>
      </w:r>
    </w:p>
    <w:p w14:paraId="4F81C69E" w14:textId="77777777" w:rsidR="002D564A" w:rsidRDefault="002D564A" w:rsidP="002D564A">
      <w:pPr>
        <w:autoSpaceDE w:val="0"/>
        <w:autoSpaceDN w:val="0"/>
        <w:adjustRightInd w:val="0"/>
        <w:rPr>
          <w:rFonts w:ascii="Arial" w:hAnsi="Arial" w:cs="Arial"/>
          <w:b/>
          <w:bCs/>
          <w:color w:val="262626" w:themeColor="text1" w:themeTint="D9"/>
          <w:sz w:val="20"/>
          <w:szCs w:val="20"/>
        </w:rPr>
      </w:pPr>
    </w:p>
    <w:p w14:paraId="40AD7A68" w14:textId="77777777" w:rsidR="002D564A" w:rsidRPr="00B6291F" w:rsidRDefault="002D564A" w:rsidP="002D564A">
      <w:pPr>
        <w:autoSpaceDE w:val="0"/>
        <w:autoSpaceDN w:val="0"/>
        <w:adjustRightInd w:val="0"/>
        <w:jc w:val="both"/>
        <w:rPr>
          <w:rFonts w:ascii="Arial" w:hAnsi="Arial" w:cs="Arial"/>
          <w:b/>
          <w:bCs/>
          <w:color w:val="262626" w:themeColor="text1" w:themeTint="D9"/>
          <w:sz w:val="20"/>
          <w:szCs w:val="20"/>
        </w:rPr>
      </w:pPr>
      <w:r w:rsidRPr="00B6291F">
        <w:rPr>
          <w:rFonts w:ascii="Arial" w:hAnsi="Arial" w:cs="Arial"/>
          <w:b/>
          <w:bCs/>
          <w:color w:val="262626" w:themeColor="text1" w:themeTint="D9"/>
          <w:sz w:val="20"/>
          <w:szCs w:val="20"/>
        </w:rPr>
        <w:t xml:space="preserve">All users of consumer reports must comply with all applicable regulations. Information about applicable regulations currently in effect can be found at the Consumer Financial Protection Bureau’s website, </w:t>
      </w:r>
      <w:hyperlink r:id="rId15" w:history="1">
        <w:r w:rsidRPr="00B6291F">
          <w:rPr>
            <w:rFonts w:ascii="Arial" w:hAnsi="Arial" w:cs="Arial"/>
            <w:b/>
            <w:bCs/>
            <w:color w:val="262626" w:themeColor="text1" w:themeTint="D9"/>
            <w:sz w:val="20"/>
            <w:szCs w:val="20"/>
            <w:u w:val="single"/>
          </w:rPr>
          <w:t>www.consumerfinance.gov/learnmore</w:t>
        </w:r>
      </w:hyperlink>
      <w:r w:rsidRPr="00B6291F">
        <w:rPr>
          <w:rFonts w:ascii="Arial" w:hAnsi="Arial" w:cs="Arial"/>
          <w:b/>
          <w:bCs/>
          <w:color w:val="262626" w:themeColor="text1" w:themeTint="D9"/>
          <w:sz w:val="20"/>
          <w:szCs w:val="20"/>
        </w:rPr>
        <w:t>.</w:t>
      </w:r>
    </w:p>
    <w:p w14:paraId="5A3DCDE8" w14:textId="77777777" w:rsidR="002D564A" w:rsidRPr="00B6291F" w:rsidRDefault="002D564A" w:rsidP="002D564A">
      <w:pPr>
        <w:autoSpaceDE w:val="0"/>
        <w:autoSpaceDN w:val="0"/>
        <w:adjustRightInd w:val="0"/>
        <w:jc w:val="both"/>
        <w:rPr>
          <w:rFonts w:ascii="Arial" w:hAnsi="Arial" w:cs="Arial"/>
          <w:b/>
          <w:bCs/>
          <w:color w:val="262626" w:themeColor="text1" w:themeTint="D9"/>
          <w:sz w:val="20"/>
          <w:szCs w:val="20"/>
        </w:rPr>
      </w:pPr>
      <w:r w:rsidRPr="00B6291F">
        <w:rPr>
          <w:rFonts w:ascii="Arial" w:hAnsi="Arial" w:cs="Arial"/>
          <w:color w:val="262626" w:themeColor="text1" w:themeTint="D9"/>
          <w:sz w:val="20"/>
          <w:szCs w:val="20"/>
        </w:rPr>
        <w:t xml:space="preserve">The Fair Credit Reporting Act (FCRA), 15 U.S.C. §1681-1681y, requires that this notice be provided to inform users of consumer reports of their legal obligations. State law may impose additional requirements. The text of the FCRA is set forth in full at the Consumer Financial Protection Bureau’s (CFPB) website at </w:t>
      </w:r>
      <w:hyperlink r:id="rId16" w:history="1">
        <w:r w:rsidRPr="00B6291F">
          <w:rPr>
            <w:rFonts w:ascii="Arial" w:hAnsi="Arial" w:cs="Arial"/>
            <w:color w:val="262626" w:themeColor="text1" w:themeTint="D9"/>
            <w:sz w:val="20"/>
            <w:szCs w:val="20"/>
            <w:u w:val="single"/>
          </w:rPr>
          <w:t>www.consumerfinance.gov/learnmore</w:t>
        </w:r>
      </w:hyperlink>
      <w:r w:rsidRPr="00B6291F">
        <w:rPr>
          <w:rFonts w:ascii="Arial" w:hAnsi="Arial" w:cs="Arial"/>
          <w:color w:val="262626" w:themeColor="text1" w:themeTint="D9"/>
          <w:sz w:val="20"/>
          <w:szCs w:val="20"/>
        </w:rPr>
        <w:t xml:space="preserve">. At the end of this document is a list of United States Code citations for the FCRA. Other information about user duties is also available at the CFPB’s website. </w:t>
      </w:r>
      <w:r w:rsidRPr="00B6291F">
        <w:rPr>
          <w:rFonts w:ascii="Arial" w:hAnsi="Arial" w:cs="Arial"/>
          <w:b/>
          <w:bCs/>
          <w:color w:val="262626" w:themeColor="text1" w:themeTint="D9"/>
          <w:sz w:val="20"/>
          <w:szCs w:val="20"/>
        </w:rPr>
        <w:t>Users must consult the relevant provisions of the FCRA for details about their obligations under the FCRA.</w:t>
      </w:r>
    </w:p>
    <w:p w14:paraId="10112D3A" w14:textId="77777777" w:rsidR="002D564A" w:rsidRPr="00B6291F" w:rsidRDefault="002D564A" w:rsidP="002D564A">
      <w:pPr>
        <w:autoSpaceDE w:val="0"/>
        <w:autoSpaceDN w:val="0"/>
        <w:adjustRightInd w:val="0"/>
        <w:jc w:val="both"/>
        <w:rPr>
          <w:rFonts w:ascii="Arial" w:hAnsi="Arial" w:cs="Arial"/>
          <w:color w:val="262626" w:themeColor="text1" w:themeTint="D9"/>
          <w:sz w:val="20"/>
          <w:szCs w:val="20"/>
        </w:rPr>
      </w:pPr>
      <w:r w:rsidRPr="00B6291F">
        <w:rPr>
          <w:rFonts w:ascii="Arial" w:hAnsi="Arial" w:cs="Arial"/>
          <w:color w:val="262626" w:themeColor="text1" w:themeTint="D9"/>
          <w:sz w:val="20"/>
          <w:szCs w:val="20"/>
        </w:rPr>
        <w:t>The first section of this summary sets forth the responsibilities imposed by the FCRA on all users of consumer reports. The subsequent sections discuss the duties of users of reports that contain specific types of information, or that are used for certain purposes, and the legal consequences of violations. If you are a furnisher of information to a consumer reporting agency (CRA), you have additional obligations and will receive a separate notice from the CRA describing your duties as a furnisher.</w:t>
      </w:r>
    </w:p>
    <w:p w14:paraId="7E00CBC7" w14:textId="77777777" w:rsidR="002D564A" w:rsidRPr="00B6291F" w:rsidRDefault="002D564A" w:rsidP="002D564A">
      <w:pPr>
        <w:keepNext/>
        <w:autoSpaceDE w:val="0"/>
        <w:autoSpaceDN w:val="0"/>
        <w:adjustRightInd w:val="0"/>
        <w:outlineLvl w:val="0"/>
        <w:rPr>
          <w:rFonts w:ascii="Arial" w:hAnsi="Arial" w:cs="Arial"/>
          <w:b/>
          <w:bCs/>
          <w:color w:val="262626" w:themeColor="text1" w:themeTint="D9"/>
          <w:sz w:val="20"/>
          <w:szCs w:val="20"/>
        </w:rPr>
      </w:pPr>
      <w:r w:rsidRPr="00B6291F">
        <w:rPr>
          <w:rFonts w:ascii="Arial" w:hAnsi="Arial" w:cs="Arial"/>
          <w:b/>
          <w:bCs/>
          <w:color w:val="262626" w:themeColor="text1" w:themeTint="D9"/>
          <w:sz w:val="20"/>
          <w:szCs w:val="20"/>
        </w:rPr>
        <w:t>I. OBLIGATIONS OF ALL USERS OF CONSUMER REPORTS</w:t>
      </w:r>
    </w:p>
    <w:p w14:paraId="7F969CF5" w14:textId="77777777" w:rsidR="002D564A" w:rsidRPr="00B6291F" w:rsidRDefault="002D564A" w:rsidP="002D564A">
      <w:pPr>
        <w:keepNext/>
        <w:autoSpaceDE w:val="0"/>
        <w:autoSpaceDN w:val="0"/>
        <w:adjustRightInd w:val="0"/>
        <w:outlineLvl w:val="2"/>
        <w:rPr>
          <w:rFonts w:ascii="Arial" w:hAnsi="Arial" w:cs="Arial"/>
          <w:b/>
          <w:bCs/>
          <w:color w:val="262626" w:themeColor="text1" w:themeTint="D9"/>
          <w:sz w:val="20"/>
          <w:szCs w:val="20"/>
          <w:u w:val="single"/>
        </w:rPr>
      </w:pPr>
      <w:r w:rsidRPr="00B6291F">
        <w:rPr>
          <w:rFonts w:ascii="Arial" w:hAnsi="Arial" w:cs="Arial"/>
          <w:b/>
          <w:bCs/>
          <w:color w:val="262626" w:themeColor="text1" w:themeTint="D9"/>
          <w:sz w:val="20"/>
          <w:szCs w:val="20"/>
          <w:u w:val="single"/>
        </w:rPr>
        <w:t>A. Users Must Have a Permissible Purpose</w:t>
      </w:r>
    </w:p>
    <w:p w14:paraId="50105305" w14:textId="77777777" w:rsidR="002D564A" w:rsidRPr="00B6291F" w:rsidRDefault="002D564A" w:rsidP="002D564A">
      <w:pPr>
        <w:autoSpaceDE w:val="0"/>
        <w:autoSpaceDN w:val="0"/>
        <w:adjustRightInd w:val="0"/>
        <w:rPr>
          <w:rFonts w:ascii="Arial" w:hAnsi="Arial" w:cs="Arial"/>
          <w:color w:val="262626" w:themeColor="text1" w:themeTint="D9"/>
          <w:sz w:val="20"/>
          <w:szCs w:val="20"/>
        </w:rPr>
      </w:pPr>
      <w:r w:rsidRPr="00B6291F">
        <w:rPr>
          <w:rFonts w:ascii="Arial" w:hAnsi="Arial" w:cs="Arial"/>
          <w:color w:val="262626" w:themeColor="text1" w:themeTint="D9"/>
          <w:sz w:val="20"/>
          <w:szCs w:val="20"/>
        </w:rPr>
        <w:t>Congress has limited the use of consumer reports to protect consumers’ privacy. All users must have a permissible purpose under the FCRA to obtain a consumer report. Section 604 contains a list of the permissible purposes under the law. These are:</w:t>
      </w:r>
    </w:p>
    <w:p w14:paraId="1D4DD5F0" w14:textId="77777777" w:rsidR="002D564A" w:rsidRPr="00B6291F" w:rsidRDefault="002D564A" w:rsidP="002D564A">
      <w:pPr>
        <w:pStyle w:val="ListParagraph"/>
        <w:numPr>
          <w:ilvl w:val="0"/>
          <w:numId w:val="33"/>
        </w:numPr>
        <w:autoSpaceDE w:val="0"/>
        <w:autoSpaceDN w:val="0"/>
        <w:adjustRightInd w:val="0"/>
        <w:ind w:left="720"/>
        <w:jc w:val="both"/>
        <w:rPr>
          <w:color w:val="262626" w:themeColor="text1" w:themeTint="D9"/>
          <w:sz w:val="20"/>
          <w:szCs w:val="20"/>
          <w:u w:val="single"/>
        </w:rPr>
      </w:pPr>
      <w:r w:rsidRPr="00B6291F">
        <w:rPr>
          <w:color w:val="262626" w:themeColor="text1" w:themeTint="D9"/>
          <w:sz w:val="20"/>
          <w:szCs w:val="20"/>
        </w:rPr>
        <w:t xml:space="preserve">As ordered by a court or a federal grand jury subpoena. </w:t>
      </w:r>
      <w:r w:rsidRPr="00B6291F">
        <w:rPr>
          <w:color w:val="262626" w:themeColor="text1" w:themeTint="D9"/>
          <w:sz w:val="20"/>
          <w:szCs w:val="20"/>
          <w:u w:val="single"/>
        </w:rPr>
        <w:t>Section 604(a)(1)</w:t>
      </w:r>
    </w:p>
    <w:p w14:paraId="4E1519F9" w14:textId="77777777" w:rsidR="002D564A" w:rsidRPr="00B6291F" w:rsidRDefault="002D564A" w:rsidP="002D564A">
      <w:pPr>
        <w:pStyle w:val="ListParagraph"/>
        <w:numPr>
          <w:ilvl w:val="0"/>
          <w:numId w:val="33"/>
        </w:numPr>
        <w:autoSpaceDE w:val="0"/>
        <w:autoSpaceDN w:val="0"/>
        <w:adjustRightInd w:val="0"/>
        <w:ind w:left="720"/>
        <w:jc w:val="both"/>
        <w:rPr>
          <w:color w:val="262626" w:themeColor="text1" w:themeTint="D9"/>
          <w:sz w:val="20"/>
          <w:szCs w:val="20"/>
          <w:u w:val="single"/>
        </w:rPr>
      </w:pPr>
      <w:r w:rsidRPr="00B6291F">
        <w:rPr>
          <w:color w:val="262626" w:themeColor="text1" w:themeTint="D9"/>
          <w:sz w:val="20"/>
          <w:szCs w:val="20"/>
        </w:rPr>
        <w:t xml:space="preserve">As instructed by the consumer in writing. </w:t>
      </w:r>
      <w:r w:rsidRPr="00B6291F">
        <w:rPr>
          <w:color w:val="262626" w:themeColor="text1" w:themeTint="D9"/>
          <w:sz w:val="20"/>
          <w:szCs w:val="20"/>
          <w:u w:val="single"/>
        </w:rPr>
        <w:t>Section 604(a)(2)</w:t>
      </w:r>
    </w:p>
    <w:p w14:paraId="1A9251BB" w14:textId="77777777" w:rsidR="002D564A" w:rsidRPr="00B6291F" w:rsidRDefault="002D564A" w:rsidP="002D564A">
      <w:pPr>
        <w:pStyle w:val="ListParagraph"/>
        <w:numPr>
          <w:ilvl w:val="0"/>
          <w:numId w:val="33"/>
        </w:numPr>
        <w:autoSpaceDE w:val="0"/>
        <w:autoSpaceDN w:val="0"/>
        <w:adjustRightInd w:val="0"/>
        <w:ind w:left="720"/>
        <w:jc w:val="both"/>
        <w:rPr>
          <w:color w:val="262626" w:themeColor="text1" w:themeTint="D9"/>
          <w:sz w:val="20"/>
          <w:szCs w:val="20"/>
          <w:u w:val="single"/>
        </w:rPr>
      </w:pPr>
      <w:r w:rsidRPr="00B6291F">
        <w:rPr>
          <w:color w:val="262626" w:themeColor="text1" w:themeTint="D9"/>
          <w:sz w:val="20"/>
          <w:szCs w:val="20"/>
        </w:rPr>
        <w:t xml:space="preserve">For the extension of credit as a result of an application from a consumer, or the review or collection of a consumer’s account. </w:t>
      </w:r>
      <w:r w:rsidRPr="00B6291F">
        <w:rPr>
          <w:color w:val="262626" w:themeColor="text1" w:themeTint="D9"/>
          <w:sz w:val="20"/>
          <w:szCs w:val="20"/>
          <w:u w:val="single"/>
        </w:rPr>
        <w:t>Section 604(a)(3)(A)</w:t>
      </w:r>
    </w:p>
    <w:p w14:paraId="7A563877" w14:textId="77777777" w:rsidR="002D564A" w:rsidRPr="00B6291F" w:rsidRDefault="002D564A" w:rsidP="002D564A">
      <w:pPr>
        <w:pStyle w:val="ListParagraph"/>
        <w:numPr>
          <w:ilvl w:val="0"/>
          <w:numId w:val="33"/>
        </w:numPr>
        <w:autoSpaceDE w:val="0"/>
        <w:autoSpaceDN w:val="0"/>
        <w:adjustRightInd w:val="0"/>
        <w:ind w:left="720"/>
        <w:jc w:val="both"/>
        <w:rPr>
          <w:color w:val="262626" w:themeColor="text1" w:themeTint="D9"/>
          <w:sz w:val="20"/>
          <w:szCs w:val="20"/>
          <w:u w:val="single"/>
        </w:rPr>
      </w:pPr>
      <w:r w:rsidRPr="00B6291F">
        <w:rPr>
          <w:color w:val="262626" w:themeColor="text1" w:themeTint="D9"/>
          <w:sz w:val="20"/>
          <w:szCs w:val="20"/>
        </w:rPr>
        <w:t xml:space="preserve">For employment purposes, including hiring and promotion decisions, where the consumer has given written permission. Sections </w:t>
      </w:r>
      <w:r w:rsidRPr="00B6291F">
        <w:rPr>
          <w:color w:val="262626" w:themeColor="text1" w:themeTint="D9"/>
          <w:sz w:val="20"/>
          <w:szCs w:val="20"/>
          <w:u w:val="single"/>
        </w:rPr>
        <w:t>604(a)(3)(B) and 604(b)</w:t>
      </w:r>
    </w:p>
    <w:p w14:paraId="58C11CA6" w14:textId="77777777" w:rsidR="002D564A" w:rsidRPr="00B6291F" w:rsidRDefault="002D564A" w:rsidP="002D564A">
      <w:pPr>
        <w:pStyle w:val="ListParagraph"/>
        <w:numPr>
          <w:ilvl w:val="0"/>
          <w:numId w:val="33"/>
        </w:numPr>
        <w:autoSpaceDE w:val="0"/>
        <w:autoSpaceDN w:val="0"/>
        <w:adjustRightInd w:val="0"/>
        <w:ind w:left="720"/>
        <w:jc w:val="both"/>
        <w:rPr>
          <w:color w:val="262626" w:themeColor="text1" w:themeTint="D9"/>
          <w:sz w:val="20"/>
          <w:szCs w:val="20"/>
          <w:u w:val="single"/>
        </w:rPr>
      </w:pPr>
      <w:r w:rsidRPr="00B6291F">
        <w:rPr>
          <w:color w:val="262626" w:themeColor="text1" w:themeTint="D9"/>
          <w:sz w:val="20"/>
          <w:szCs w:val="20"/>
        </w:rPr>
        <w:t xml:space="preserve">For the underwriting of insurance as a result of an application from a consumer. </w:t>
      </w:r>
      <w:r w:rsidRPr="00B6291F">
        <w:rPr>
          <w:color w:val="262626" w:themeColor="text1" w:themeTint="D9"/>
          <w:sz w:val="20"/>
          <w:szCs w:val="20"/>
          <w:u w:val="single"/>
        </w:rPr>
        <w:t>Section 604(a)(3)(C)</w:t>
      </w:r>
    </w:p>
    <w:p w14:paraId="0374EA0B" w14:textId="77777777" w:rsidR="002D564A" w:rsidRPr="00B6291F" w:rsidRDefault="002D564A" w:rsidP="002D564A">
      <w:pPr>
        <w:pStyle w:val="ListParagraph"/>
        <w:numPr>
          <w:ilvl w:val="0"/>
          <w:numId w:val="33"/>
        </w:numPr>
        <w:autoSpaceDE w:val="0"/>
        <w:autoSpaceDN w:val="0"/>
        <w:adjustRightInd w:val="0"/>
        <w:ind w:left="720"/>
        <w:jc w:val="both"/>
        <w:rPr>
          <w:color w:val="262626" w:themeColor="text1" w:themeTint="D9"/>
          <w:sz w:val="20"/>
          <w:szCs w:val="20"/>
          <w:u w:val="single"/>
        </w:rPr>
      </w:pPr>
      <w:r w:rsidRPr="00B6291F">
        <w:rPr>
          <w:color w:val="262626" w:themeColor="text1" w:themeTint="D9"/>
          <w:sz w:val="20"/>
          <w:szCs w:val="20"/>
        </w:rPr>
        <w:t xml:space="preserve">When there is a legitimate business need, in connection with a business transaction that is </w:t>
      </w:r>
      <w:r w:rsidRPr="00B6291F">
        <w:rPr>
          <w:color w:val="262626" w:themeColor="text1" w:themeTint="D9"/>
          <w:sz w:val="20"/>
          <w:szCs w:val="20"/>
          <w:u w:val="single"/>
        </w:rPr>
        <w:t>initiated</w:t>
      </w:r>
      <w:r w:rsidRPr="00B6291F">
        <w:rPr>
          <w:color w:val="262626" w:themeColor="text1" w:themeTint="D9"/>
          <w:sz w:val="20"/>
          <w:szCs w:val="20"/>
        </w:rPr>
        <w:t xml:space="preserve"> by the consumer. </w:t>
      </w:r>
      <w:r w:rsidRPr="00B6291F">
        <w:rPr>
          <w:color w:val="262626" w:themeColor="text1" w:themeTint="D9"/>
          <w:sz w:val="20"/>
          <w:szCs w:val="20"/>
          <w:u w:val="single"/>
        </w:rPr>
        <w:t>Section 604(a)(3)(F)(i)</w:t>
      </w:r>
    </w:p>
    <w:p w14:paraId="37436464" w14:textId="77777777" w:rsidR="002D564A" w:rsidRPr="00B6291F" w:rsidRDefault="002D564A" w:rsidP="002D564A">
      <w:pPr>
        <w:pStyle w:val="ListParagraph"/>
        <w:numPr>
          <w:ilvl w:val="0"/>
          <w:numId w:val="33"/>
        </w:numPr>
        <w:autoSpaceDE w:val="0"/>
        <w:autoSpaceDN w:val="0"/>
        <w:adjustRightInd w:val="0"/>
        <w:ind w:left="720"/>
        <w:jc w:val="both"/>
        <w:rPr>
          <w:color w:val="262626" w:themeColor="text1" w:themeTint="D9"/>
          <w:sz w:val="20"/>
          <w:szCs w:val="20"/>
          <w:u w:val="single"/>
        </w:rPr>
      </w:pPr>
      <w:r w:rsidRPr="00B6291F">
        <w:rPr>
          <w:color w:val="262626" w:themeColor="text1" w:themeTint="D9"/>
          <w:sz w:val="20"/>
          <w:szCs w:val="20"/>
        </w:rPr>
        <w:t xml:space="preserve">To review a consumer’s account to determine whether the consumer continues to meet the terms of the account. </w:t>
      </w:r>
      <w:r w:rsidRPr="00B6291F">
        <w:rPr>
          <w:color w:val="262626" w:themeColor="text1" w:themeTint="D9"/>
          <w:sz w:val="20"/>
          <w:szCs w:val="20"/>
          <w:u w:val="single"/>
        </w:rPr>
        <w:t>Section 604(a)(3)(F)(ii)</w:t>
      </w:r>
    </w:p>
    <w:p w14:paraId="2F6F133E" w14:textId="77777777" w:rsidR="002D564A" w:rsidRPr="00B6291F" w:rsidRDefault="002D564A" w:rsidP="002D564A">
      <w:pPr>
        <w:pStyle w:val="ListParagraph"/>
        <w:numPr>
          <w:ilvl w:val="0"/>
          <w:numId w:val="33"/>
        </w:numPr>
        <w:autoSpaceDE w:val="0"/>
        <w:autoSpaceDN w:val="0"/>
        <w:adjustRightInd w:val="0"/>
        <w:ind w:left="720"/>
        <w:jc w:val="both"/>
        <w:rPr>
          <w:color w:val="262626" w:themeColor="text1" w:themeTint="D9"/>
          <w:sz w:val="20"/>
          <w:szCs w:val="20"/>
          <w:u w:val="single"/>
        </w:rPr>
      </w:pPr>
      <w:r w:rsidRPr="00B6291F">
        <w:rPr>
          <w:color w:val="262626" w:themeColor="text1" w:themeTint="D9"/>
          <w:sz w:val="20"/>
          <w:szCs w:val="20"/>
        </w:rPr>
        <w:t xml:space="preserve">To determine a consumer’s eligibility for a license or other benefit granted by a governmental instrumentality required by law to consider an applicant’s financial responsibility or status. </w:t>
      </w:r>
      <w:r w:rsidRPr="00B6291F">
        <w:rPr>
          <w:color w:val="262626" w:themeColor="text1" w:themeTint="D9"/>
          <w:sz w:val="20"/>
          <w:szCs w:val="20"/>
          <w:u w:val="single"/>
        </w:rPr>
        <w:t>Section 604(a)(3)(D)</w:t>
      </w:r>
    </w:p>
    <w:p w14:paraId="5341ECDE" w14:textId="77777777" w:rsidR="002D564A" w:rsidRPr="00B6291F" w:rsidRDefault="002D564A" w:rsidP="002D564A">
      <w:pPr>
        <w:pStyle w:val="ListParagraph"/>
        <w:numPr>
          <w:ilvl w:val="0"/>
          <w:numId w:val="33"/>
        </w:numPr>
        <w:autoSpaceDE w:val="0"/>
        <w:autoSpaceDN w:val="0"/>
        <w:adjustRightInd w:val="0"/>
        <w:ind w:left="720"/>
        <w:jc w:val="both"/>
        <w:rPr>
          <w:color w:val="262626" w:themeColor="text1" w:themeTint="D9"/>
          <w:sz w:val="20"/>
          <w:szCs w:val="20"/>
          <w:u w:val="single"/>
        </w:rPr>
      </w:pPr>
      <w:r w:rsidRPr="00B6291F">
        <w:rPr>
          <w:color w:val="262626" w:themeColor="text1" w:themeTint="D9"/>
          <w:sz w:val="20"/>
          <w:szCs w:val="20"/>
        </w:rPr>
        <w:t xml:space="preserve">For use by a potential investor or servicer, or current insurer, in a valuation or assessment of the credit or prepayment risks associated with an existing credit obligation. </w:t>
      </w:r>
      <w:r w:rsidRPr="00B6291F">
        <w:rPr>
          <w:color w:val="262626" w:themeColor="text1" w:themeTint="D9"/>
          <w:sz w:val="20"/>
          <w:szCs w:val="20"/>
          <w:u w:val="single"/>
        </w:rPr>
        <w:t>Section 604(a)(3)(E)</w:t>
      </w:r>
    </w:p>
    <w:p w14:paraId="2328D518" w14:textId="77777777" w:rsidR="002D564A" w:rsidRPr="00B6291F" w:rsidRDefault="002D564A" w:rsidP="002D564A">
      <w:pPr>
        <w:pStyle w:val="ListParagraph"/>
        <w:numPr>
          <w:ilvl w:val="0"/>
          <w:numId w:val="33"/>
        </w:numPr>
        <w:autoSpaceDE w:val="0"/>
        <w:autoSpaceDN w:val="0"/>
        <w:adjustRightInd w:val="0"/>
        <w:ind w:left="720"/>
        <w:jc w:val="both"/>
        <w:rPr>
          <w:color w:val="262626" w:themeColor="text1" w:themeTint="D9"/>
          <w:sz w:val="20"/>
          <w:szCs w:val="20"/>
          <w:u w:val="single"/>
        </w:rPr>
      </w:pPr>
      <w:r w:rsidRPr="00B6291F">
        <w:rPr>
          <w:color w:val="262626" w:themeColor="text1" w:themeTint="D9"/>
          <w:sz w:val="20"/>
          <w:szCs w:val="20"/>
        </w:rPr>
        <w:t xml:space="preserve">For use by state and local officials in connection with the determination of child support payments, or modifications and enforcement thereof. </w:t>
      </w:r>
      <w:r w:rsidRPr="00B6291F">
        <w:rPr>
          <w:color w:val="262626" w:themeColor="text1" w:themeTint="D9"/>
          <w:sz w:val="20"/>
          <w:szCs w:val="20"/>
          <w:u w:val="single"/>
        </w:rPr>
        <w:t>Sections 604(a)(4) and 604(a)(5)</w:t>
      </w:r>
    </w:p>
    <w:p w14:paraId="7083C864" w14:textId="77777777" w:rsidR="002D564A" w:rsidRPr="00B6291F" w:rsidRDefault="002D564A" w:rsidP="002D564A">
      <w:pPr>
        <w:tabs>
          <w:tab w:val="left" w:pos="-2340"/>
        </w:tabs>
        <w:autoSpaceDE w:val="0"/>
        <w:autoSpaceDN w:val="0"/>
        <w:adjustRightInd w:val="0"/>
        <w:jc w:val="both"/>
        <w:rPr>
          <w:rFonts w:ascii="Arial" w:hAnsi="Arial" w:cs="Arial"/>
          <w:color w:val="262626" w:themeColor="text1" w:themeTint="D9"/>
          <w:sz w:val="20"/>
          <w:szCs w:val="20"/>
        </w:rPr>
      </w:pPr>
      <w:r w:rsidRPr="00B6291F">
        <w:rPr>
          <w:rFonts w:ascii="Arial" w:hAnsi="Arial" w:cs="Arial"/>
          <w:color w:val="262626" w:themeColor="text1" w:themeTint="D9"/>
          <w:sz w:val="20"/>
          <w:szCs w:val="20"/>
        </w:rPr>
        <w:lastRenderedPageBreak/>
        <w:t xml:space="preserve">In addition, creditors and insurers may obtain certain consumer report information for the purpose of making “prescreened” unsolicited offers of credit or insurance. </w:t>
      </w:r>
      <w:r w:rsidRPr="00B6291F">
        <w:rPr>
          <w:rFonts w:ascii="Arial" w:hAnsi="Arial" w:cs="Arial"/>
          <w:color w:val="262626" w:themeColor="text1" w:themeTint="D9"/>
          <w:sz w:val="20"/>
          <w:szCs w:val="20"/>
          <w:u w:val="single"/>
        </w:rPr>
        <w:t>Section 604(c)</w:t>
      </w:r>
      <w:r w:rsidRPr="00B6291F">
        <w:rPr>
          <w:rFonts w:ascii="Arial" w:hAnsi="Arial" w:cs="Arial"/>
          <w:color w:val="262626" w:themeColor="text1" w:themeTint="D9"/>
          <w:sz w:val="20"/>
          <w:szCs w:val="20"/>
        </w:rPr>
        <w:t xml:space="preserve">. The particular obligations of users of “prescreened” information are described in Section II below. </w:t>
      </w:r>
    </w:p>
    <w:p w14:paraId="0AAB99E5" w14:textId="77777777" w:rsidR="002D564A" w:rsidRPr="00B6291F" w:rsidRDefault="002D564A" w:rsidP="002D564A">
      <w:pPr>
        <w:autoSpaceDE w:val="0"/>
        <w:autoSpaceDN w:val="0"/>
        <w:adjustRightInd w:val="0"/>
        <w:rPr>
          <w:rFonts w:ascii="Arial" w:hAnsi="Arial" w:cs="Arial"/>
          <w:color w:val="262626" w:themeColor="text1" w:themeTint="D9"/>
          <w:sz w:val="20"/>
          <w:szCs w:val="20"/>
        </w:rPr>
      </w:pPr>
    </w:p>
    <w:p w14:paraId="743B9984" w14:textId="77777777" w:rsidR="002D564A" w:rsidRPr="00B6291F" w:rsidRDefault="002D564A" w:rsidP="002D564A">
      <w:pPr>
        <w:keepNext/>
        <w:autoSpaceDE w:val="0"/>
        <w:autoSpaceDN w:val="0"/>
        <w:adjustRightInd w:val="0"/>
        <w:outlineLvl w:val="1"/>
        <w:rPr>
          <w:rFonts w:ascii="Arial" w:hAnsi="Arial" w:cs="Arial"/>
          <w:b/>
          <w:bCs/>
          <w:color w:val="262626" w:themeColor="text1" w:themeTint="D9"/>
          <w:sz w:val="20"/>
          <w:szCs w:val="20"/>
          <w:u w:val="single"/>
        </w:rPr>
      </w:pPr>
      <w:r w:rsidRPr="00B6291F">
        <w:rPr>
          <w:rFonts w:ascii="Arial" w:hAnsi="Arial" w:cs="Arial"/>
          <w:b/>
          <w:bCs/>
          <w:color w:val="262626" w:themeColor="text1" w:themeTint="D9"/>
          <w:sz w:val="20"/>
          <w:szCs w:val="20"/>
          <w:u w:val="single"/>
        </w:rPr>
        <w:t>B. Users Must Provide Certifications</w:t>
      </w:r>
    </w:p>
    <w:p w14:paraId="2D7D470E" w14:textId="77777777" w:rsidR="002D564A" w:rsidRPr="00B6291F" w:rsidRDefault="002D564A" w:rsidP="002D564A">
      <w:pPr>
        <w:autoSpaceDE w:val="0"/>
        <w:autoSpaceDN w:val="0"/>
        <w:adjustRightInd w:val="0"/>
        <w:jc w:val="both"/>
        <w:rPr>
          <w:rFonts w:ascii="Arial" w:hAnsi="Arial" w:cs="Arial"/>
          <w:color w:val="262626" w:themeColor="text1" w:themeTint="D9"/>
          <w:sz w:val="20"/>
          <w:szCs w:val="20"/>
        </w:rPr>
      </w:pPr>
      <w:r w:rsidRPr="00B6291F">
        <w:rPr>
          <w:rFonts w:ascii="Arial" w:hAnsi="Arial" w:cs="Arial"/>
          <w:color w:val="262626" w:themeColor="text1" w:themeTint="D9"/>
          <w:sz w:val="20"/>
          <w:szCs w:val="20"/>
        </w:rPr>
        <w:t xml:space="preserve">Section 604(f) prohibits any person from obtaining a consumer report from a consumer reporting agency (CRA) unless the person has certified to the CRA the permissible purpose(s) for which the report is being obtained and certifies that the report will not be used for any other purpose. </w:t>
      </w:r>
    </w:p>
    <w:p w14:paraId="3A1B9F5B" w14:textId="77777777" w:rsidR="002D564A" w:rsidRPr="00B6291F" w:rsidRDefault="002D564A" w:rsidP="002D564A">
      <w:pPr>
        <w:keepNext/>
        <w:autoSpaceDE w:val="0"/>
        <w:autoSpaceDN w:val="0"/>
        <w:adjustRightInd w:val="0"/>
        <w:outlineLvl w:val="1"/>
        <w:rPr>
          <w:rFonts w:ascii="Arial" w:hAnsi="Arial" w:cs="Arial"/>
          <w:b/>
          <w:bCs/>
          <w:color w:val="262626" w:themeColor="text1" w:themeTint="D9"/>
          <w:sz w:val="20"/>
          <w:szCs w:val="20"/>
          <w:u w:val="single"/>
        </w:rPr>
      </w:pPr>
      <w:r w:rsidRPr="00B6291F">
        <w:rPr>
          <w:rFonts w:ascii="Arial" w:hAnsi="Arial" w:cs="Arial"/>
          <w:b/>
          <w:bCs/>
          <w:color w:val="262626" w:themeColor="text1" w:themeTint="D9"/>
          <w:sz w:val="20"/>
          <w:szCs w:val="20"/>
          <w:u w:val="single"/>
        </w:rPr>
        <w:t>C. Users Must Notify Consumers When Adverse Actions Are Taken</w:t>
      </w:r>
    </w:p>
    <w:p w14:paraId="50BD3389" w14:textId="77777777" w:rsidR="002D564A" w:rsidRPr="00B6291F" w:rsidRDefault="002D564A" w:rsidP="002D564A">
      <w:pPr>
        <w:autoSpaceDE w:val="0"/>
        <w:autoSpaceDN w:val="0"/>
        <w:adjustRightInd w:val="0"/>
        <w:jc w:val="both"/>
        <w:rPr>
          <w:rFonts w:ascii="Arial" w:hAnsi="Arial" w:cs="Arial"/>
          <w:color w:val="262626" w:themeColor="text1" w:themeTint="D9"/>
          <w:sz w:val="20"/>
          <w:szCs w:val="20"/>
        </w:rPr>
      </w:pPr>
      <w:r w:rsidRPr="00B6291F">
        <w:rPr>
          <w:rFonts w:ascii="Arial" w:hAnsi="Arial" w:cs="Arial"/>
          <w:color w:val="262626" w:themeColor="text1" w:themeTint="D9"/>
          <w:sz w:val="20"/>
          <w:szCs w:val="20"/>
        </w:rPr>
        <w:t>The term “adverse action” is defined very broadly by Section 603. “Adverse actions” include all business, credit, and employment actions affecting consumers that can be considered to have a negative impact as defined by Section 603(k) of the FCRA – such as denying or canceling credit or insurance, or denying employment or promotion. No adverse action occurs in a credit transaction where the creditor makes a counteroffer that is accepted by the consumer.</w:t>
      </w:r>
    </w:p>
    <w:p w14:paraId="056EE192" w14:textId="77777777" w:rsidR="002D564A" w:rsidRPr="00B6291F" w:rsidRDefault="002D564A" w:rsidP="002D564A">
      <w:pPr>
        <w:rPr>
          <w:rFonts w:ascii="Arial" w:hAnsi="Arial" w:cs="Arial"/>
          <w:b/>
          <w:bCs/>
          <w:color w:val="262626" w:themeColor="text1" w:themeTint="D9"/>
          <w:sz w:val="20"/>
          <w:szCs w:val="20"/>
        </w:rPr>
      </w:pPr>
      <w:r w:rsidRPr="00B6291F">
        <w:rPr>
          <w:rFonts w:ascii="Arial" w:hAnsi="Arial" w:cs="Arial"/>
          <w:b/>
          <w:bCs/>
          <w:color w:val="262626" w:themeColor="text1" w:themeTint="D9"/>
          <w:sz w:val="20"/>
          <w:szCs w:val="20"/>
        </w:rPr>
        <w:t>1. Adverse Actions Based on Information Obtained From a CRA</w:t>
      </w:r>
    </w:p>
    <w:p w14:paraId="09D04681" w14:textId="77777777" w:rsidR="002D564A" w:rsidRPr="00B6291F" w:rsidRDefault="002D564A" w:rsidP="002D564A">
      <w:pPr>
        <w:autoSpaceDE w:val="0"/>
        <w:autoSpaceDN w:val="0"/>
        <w:adjustRightInd w:val="0"/>
        <w:jc w:val="both"/>
        <w:rPr>
          <w:rFonts w:ascii="Arial" w:hAnsi="Arial" w:cs="Arial"/>
          <w:color w:val="262626" w:themeColor="text1" w:themeTint="D9"/>
          <w:sz w:val="20"/>
          <w:szCs w:val="20"/>
        </w:rPr>
      </w:pPr>
      <w:r w:rsidRPr="00B6291F">
        <w:rPr>
          <w:rFonts w:ascii="Arial" w:hAnsi="Arial" w:cs="Arial"/>
          <w:b/>
          <w:bCs/>
          <w:noProof/>
          <w:color w:val="262626" w:themeColor="text1" w:themeTint="D9"/>
          <w:sz w:val="20"/>
          <w:szCs w:val="20"/>
        </w:rPr>
        <w:t xml:space="preserve"> </w:t>
      </w:r>
      <w:r w:rsidRPr="00B6291F">
        <w:rPr>
          <w:rFonts w:ascii="Arial" w:hAnsi="Arial" w:cs="Arial"/>
          <w:color w:val="262626" w:themeColor="text1" w:themeTint="D9"/>
          <w:sz w:val="20"/>
          <w:szCs w:val="20"/>
        </w:rPr>
        <w:t xml:space="preserve">If a user takes any type of adverse action as defined by the FCRA that is based at least in part on information contained in a consumer report, Section 615(a) requires the user to notify the consumer. The notification may be done in writing, orally, or by electronic means. It must include the following: </w:t>
      </w:r>
    </w:p>
    <w:p w14:paraId="162D79A4" w14:textId="77777777" w:rsidR="002D564A" w:rsidRPr="00B6291F" w:rsidRDefault="002D564A" w:rsidP="002D564A">
      <w:pPr>
        <w:pStyle w:val="ListParagraph"/>
        <w:numPr>
          <w:ilvl w:val="0"/>
          <w:numId w:val="34"/>
        </w:numPr>
        <w:autoSpaceDE w:val="0"/>
        <w:autoSpaceDN w:val="0"/>
        <w:adjustRightInd w:val="0"/>
        <w:ind w:left="720"/>
        <w:rPr>
          <w:color w:val="262626" w:themeColor="text1" w:themeTint="D9"/>
          <w:sz w:val="20"/>
          <w:szCs w:val="20"/>
        </w:rPr>
      </w:pPr>
      <w:r w:rsidRPr="00B6291F">
        <w:rPr>
          <w:color w:val="262626" w:themeColor="text1" w:themeTint="D9"/>
          <w:sz w:val="20"/>
          <w:szCs w:val="20"/>
        </w:rPr>
        <w:t>The name, address, and telephone number of the CRA (including a toll-free telephone number, if it is a nationwide CRA) that provided the report.</w:t>
      </w:r>
    </w:p>
    <w:p w14:paraId="69A03396" w14:textId="77777777" w:rsidR="002D564A" w:rsidRPr="00B6291F" w:rsidRDefault="002D564A" w:rsidP="002D564A">
      <w:pPr>
        <w:pStyle w:val="ListParagraph"/>
        <w:numPr>
          <w:ilvl w:val="0"/>
          <w:numId w:val="34"/>
        </w:numPr>
        <w:autoSpaceDE w:val="0"/>
        <w:autoSpaceDN w:val="0"/>
        <w:adjustRightInd w:val="0"/>
        <w:ind w:left="720"/>
        <w:rPr>
          <w:color w:val="262626" w:themeColor="text1" w:themeTint="D9"/>
          <w:sz w:val="20"/>
          <w:szCs w:val="20"/>
        </w:rPr>
      </w:pPr>
      <w:r w:rsidRPr="00B6291F">
        <w:rPr>
          <w:color w:val="262626" w:themeColor="text1" w:themeTint="D9"/>
          <w:sz w:val="20"/>
          <w:szCs w:val="20"/>
        </w:rPr>
        <w:t>A statement that the CRA did not make the adverse decision and is not able to explain why the decision was made.</w:t>
      </w:r>
    </w:p>
    <w:p w14:paraId="41E7E55F" w14:textId="77777777" w:rsidR="002D564A" w:rsidRPr="00B6291F" w:rsidRDefault="002D564A" w:rsidP="002D564A">
      <w:pPr>
        <w:pStyle w:val="ListParagraph"/>
        <w:numPr>
          <w:ilvl w:val="0"/>
          <w:numId w:val="34"/>
        </w:numPr>
        <w:autoSpaceDE w:val="0"/>
        <w:autoSpaceDN w:val="0"/>
        <w:adjustRightInd w:val="0"/>
        <w:ind w:left="720"/>
        <w:rPr>
          <w:color w:val="262626" w:themeColor="text1" w:themeTint="D9"/>
          <w:sz w:val="20"/>
          <w:szCs w:val="20"/>
        </w:rPr>
      </w:pPr>
      <w:r w:rsidRPr="00B6291F">
        <w:rPr>
          <w:color w:val="262626" w:themeColor="text1" w:themeTint="D9"/>
          <w:sz w:val="20"/>
          <w:szCs w:val="20"/>
        </w:rPr>
        <w:t>A statement setting forth the consumer’s right to obtain a free disclosure of the consumer’s file from the CRA if the consumer makes a request within 60 days.</w:t>
      </w:r>
    </w:p>
    <w:p w14:paraId="78574C38" w14:textId="77777777" w:rsidR="002D564A" w:rsidRPr="00B6291F" w:rsidRDefault="002D564A" w:rsidP="002D564A">
      <w:pPr>
        <w:pStyle w:val="ListParagraph"/>
        <w:numPr>
          <w:ilvl w:val="0"/>
          <w:numId w:val="34"/>
        </w:numPr>
        <w:autoSpaceDE w:val="0"/>
        <w:autoSpaceDN w:val="0"/>
        <w:adjustRightInd w:val="0"/>
        <w:ind w:left="720"/>
        <w:rPr>
          <w:color w:val="262626" w:themeColor="text1" w:themeTint="D9"/>
          <w:sz w:val="20"/>
          <w:szCs w:val="20"/>
        </w:rPr>
      </w:pPr>
      <w:r w:rsidRPr="00B6291F">
        <w:rPr>
          <w:color w:val="262626" w:themeColor="text1" w:themeTint="D9"/>
          <w:sz w:val="20"/>
          <w:szCs w:val="20"/>
        </w:rPr>
        <w:t>A statement setting forth the consumer’s right to dispute directly with the CRA the accuracy or completeness of any information provided by the CRA.</w:t>
      </w:r>
    </w:p>
    <w:p w14:paraId="4813F0F6" w14:textId="77777777" w:rsidR="002D564A" w:rsidRDefault="002D564A" w:rsidP="002D564A">
      <w:pPr>
        <w:autoSpaceDE w:val="0"/>
        <w:autoSpaceDN w:val="0"/>
        <w:adjustRightInd w:val="0"/>
        <w:rPr>
          <w:rFonts w:ascii="Arial" w:hAnsi="Arial" w:cs="Arial"/>
          <w:b/>
          <w:bCs/>
          <w:color w:val="262626" w:themeColor="text1" w:themeTint="D9"/>
          <w:sz w:val="20"/>
          <w:szCs w:val="20"/>
        </w:rPr>
      </w:pPr>
    </w:p>
    <w:p w14:paraId="400FE782" w14:textId="77777777" w:rsidR="002D564A" w:rsidRPr="00B6291F" w:rsidRDefault="002D564A" w:rsidP="002D564A">
      <w:pPr>
        <w:autoSpaceDE w:val="0"/>
        <w:autoSpaceDN w:val="0"/>
        <w:adjustRightInd w:val="0"/>
        <w:rPr>
          <w:rFonts w:ascii="Arial" w:hAnsi="Arial" w:cs="Arial"/>
          <w:b/>
          <w:bCs/>
          <w:color w:val="262626" w:themeColor="text1" w:themeTint="D9"/>
          <w:sz w:val="20"/>
          <w:szCs w:val="20"/>
        </w:rPr>
      </w:pPr>
      <w:r w:rsidRPr="00B6291F">
        <w:rPr>
          <w:rFonts w:ascii="Arial" w:hAnsi="Arial" w:cs="Arial"/>
          <w:b/>
          <w:bCs/>
          <w:color w:val="262626" w:themeColor="text1" w:themeTint="D9"/>
          <w:sz w:val="20"/>
          <w:szCs w:val="20"/>
        </w:rPr>
        <w:t xml:space="preserve">2. Adverse Actions Based on Information Obtained </w:t>
      </w:r>
      <w:proofErr w:type="gramStart"/>
      <w:r w:rsidRPr="00B6291F">
        <w:rPr>
          <w:rFonts w:ascii="Arial" w:hAnsi="Arial" w:cs="Arial"/>
          <w:b/>
          <w:bCs/>
          <w:color w:val="262626" w:themeColor="text1" w:themeTint="D9"/>
          <w:sz w:val="20"/>
          <w:szCs w:val="20"/>
        </w:rPr>
        <w:t>From</w:t>
      </w:r>
      <w:proofErr w:type="gramEnd"/>
      <w:r w:rsidRPr="00B6291F">
        <w:rPr>
          <w:rFonts w:ascii="Arial" w:hAnsi="Arial" w:cs="Arial"/>
          <w:b/>
          <w:bCs/>
          <w:color w:val="262626" w:themeColor="text1" w:themeTint="D9"/>
          <w:sz w:val="20"/>
          <w:szCs w:val="20"/>
        </w:rPr>
        <w:t xml:space="preserve"> Third Parties Who Are Not Consumer Reporting Agencies</w:t>
      </w:r>
    </w:p>
    <w:p w14:paraId="3D312D69" w14:textId="77777777" w:rsidR="002D564A" w:rsidRPr="00B6291F" w:rsidRDefault="002D564A" w:rsidP="002D564A">
      <w:pPr>
        <w:autoSpaceDE w:val="0"/>
        <w:autoSpaceDN w:val="0"/>
        <w:adjustRightInd w:val="0"/>
        <w:jc w:val="both"/>
        <w:rPr>
          <w:rFonts w:ascii="Arial" w:hAnsi="Arial" w:cs="Arial"/>
          <w:color w:val="262626" w:themeColor="text1" w:themeTint="D9"/>
          <w:sz w:val="20"/>
          <w:szCs w:val="20"/>
        </w:rPr>
      </w:pPr>
      <w:r w:rsidRPr="00B6291F">
        <w:rPr>
          <w:rFonts w:ascii="Arial" w:hAnsi="Arial" w:cs="Arial"/>
          <w:color w:val="262626" w:themeColor="text1" w:themeTint="D9"/>
          <w:sz w:val="20"/>
          <w:szCs w:val="20"/>
        </w:rPr>
        <w:t>If a person denies (or increases the charge for) credit for personal, family, or household purposes based either wholly or partly upon information from a person other than a CRA, and the information is the type of consumer information covered by the FCRA, Section 615(b)(1) requires that the user clearly and accurately disclose to the consumer his or her right to be told the nature of the information that was relied upon if the consumer makes a written request within 60 days of notification. The user must provide the disclosure within a reasonable period of time following the consumer’s written request.</w:t>
      </w:r>
    </w:p>
    <w:p w14:paraId="22A7DE0D" w14:textId="77777777" w:rsidR="002D564A" w:rsidRPr="00B6291F" w:rsidRDefault="002D564A" w:rsidP="002D564A">
      <w:pPr>
        <w:autoSpaceDE w:val="0"/>
        <w:autoSpaceDN w:val="0"/>
        <w:adjustRightInd w:val="0"/>
        <w:rPr>
          <w:rFonts w:ascii="Arial" w:hAnsi="Arial" w:cs="Arial"/>
          <w:b/>
          <w:bCs/>
          <w:color w:val="262626" w:themeColor="text1" w:themeTint="D9"/>
          <w:sz w:val="20"/>
          <w:szCs w:val="20"/>
        </w:rPr>
      </w:pPr>
      <w:r w:rsidRPr="00B6291F">
        <w:rPr>
          <w:rFonts w:ascii="Arial" w:hAnsi="Arial" w:cs="Arial"/>
          <w:b/>
          <w:bCs/>
          <w:color w:val="262626" w:themeColor="text1" w:themeTint="D9"/>
          <w:sz w:val="20"/>
          <w:szCs w:val="20"/>
        </w:rPr>
        <w:t xml:space="preserve">3. Adverse Actions Based on Information Obtained </w:t>
      </w:r>
      <w:proofErr w:type="gramStart"/>
      <w:r w:rsidRPr="00B6291F">
        <w:rPr>
          <w:rFonts w:ascii="Arial" w:hAnsi="Arial" w:cs="Arial"/>
          <w:b/>
          <w:bCs/>
          <w:color w:val="262626" w:themeColor="text1" w:themeTint="D9"/>
          <w:sz w:val="20"/>
          <w:szCs w:val="20"/>
        </w:rPr>
        <w:t>From</w:t>
      </w:r>
      <w:proofErr w:type="gramEnd"/>
      <w:r w:rsidRPr="00B6291F">
        <w:rPr>
          <w:rFonts w:ascii="Arial" w:hAnsi="Arial" w:cs="Arial"/>
          <w:b/>
          <w:bCs/>
          <w:color w:val="262626" w:themeColor="text1" w:themeTint="D9"/>
          <w:sz w:val="20"/>
          <w:szCs w:val="20"/>
        </w:rPr>
        <w:t xml:space="preserve"> Affiliates</w:t>
      </w:r>
    </w:p>
    <w:p w14:paraId="1CFE6873" w14:textId="77777777" w:rsidR="002D564A" w:rsidRPr="00B6291F" w:rsidRDefault="002D564A" w:rsidP="002D564A">
      <w:pPr>
        <w:tabs>
          <w:tab w:val="num" w:pos="-2340"/>
        </w:tabs>
        <w:autoSpaceDE w:val="0"/>
        <w:autoSpaceDN w:val="0"/>
        <w:adjustRightInd w:val="0"/>
        <w:jc w:val="both"/>
        <w:rPr>
          <w:rFonts w:ascii="Arial" w:hAnsi="Arial" w:cs="Arial"/>
          <w:color w:val="262626" w:themeColor="text1" w:themeTint="D9"/>
          <w:sz w:val="20"/>
          <w:szCs w:val="20"/>
        </w:rPr>
      </w:pPr>
      <w:r w:rsidRPr="00B6291F">
        <w:rPr>
          <w:rFonts w:ascii="Arial" w:hAnsi="Arial" w:cs="Arial"/>
          <w:color w:val="262626" w:themeColor="text1" w:themeTint="D9"/>
          <w:sz w:val="20"/>
          <w:szCs w:val="20"/>
        </w:rPr>
        <w:t xml:space="preserve">If a person takes an adverse action involving insurance, employment, or a credit transaction initiated by the consumer, based on information of the type covered by the FCRA, and this information was obtained from an entity affiliated with the user of the information by common ownership or control, Section 615(b)(2) requires the user to notify the consumer of the adverse action. The notice must inform the consumer that he or she may obtain a disclosure of the nature of the information relied upon by making a written request </w:t>
      </w:r>
      <w:r w:rsidRPr="00B6291F">
        <w:rPr>
          <w:rFonts w:ascii="Arial" w:hAnsi="Arial" w:cs="Arial"/>
          <w:color w:val="262626" w:themeColor="text1" w:themeTint="D9"/>
          <w:sz w:val="20"/>
          <w:szCs w:val="20"/>
        </w:rPr>
        <w:lastRenderedPageBreak/>
        <w:t>within 60 days of receiving the adverse action notice. If the consumer makes such a request, the user must disclose the nature of the information not later than 30 days after receiving the request. If consumer report information is shared among affiliates and then used for an adverse action, the user must make an adverse action disclosure as set forth in I.C.1 above.</w:t>
      </w:r>
    </w:p>
    <w:p w14:paraId="66F9C171" w14:textId="77777777" w:rsidR="002D564A" w:rsidRPr="00B6291F" w:rsidRDefault="002D564A" w:rsidP="002D564A">
      <w:pPr>
        <w:autoSpaceDE w:val="0"/>
        <w:autoSpaceDN w:val="0"/>
        <w:adjustRightInd w:val="0"/>
        <w:rPr>
          <w:rFonts w:ascii="Arial" w:hAnsi="Arial" w:cs="Arial"/>
          <w:color w:val="262626" w:themeColor="text1" w:themeTint="D9"/>
          <w:sz w:val="20"/>
          <w:szCs w:val="20"/>
        </w:rPr>
      </w:pPr>
    </w:p>
    <w:p w14:paraId="167EF8B3" w14:textId="77777777" w:rsidR="002D564A" w:rsidRPr="00B6291F" w:rsidRDefault="002D564A" w:rsidP="002D564A">
      <w:pPr>
        <w:keepNext/>
        <w:autoSpaceDE w:val="0"/>
        <w:autoSpaceDN w:val="0"/>
        <w:adjustRightInd w:val="0"/>
        <w:outlineLvl w:val="2"/>
        <w:rPr>
          <w:rFonts w:ascii="Arial" w:hAnsi="Arial" w:cs="Arial"/>
          <w:b/>
          <w:bCs/>
          <w:color w:val="262626" w:themeColor="text1" w:themeTint="D9"/>
          <w:sz w:val="20"/>
          <w:szCs w:val="20"/>
          <w:u w:val="single"/>
        </w:rPr>
      </w:pPr>
      <w:r w:rsidRPr="00B6291F">
        <w:rPr>
          <w:rFonts w:ascii="Arial" w:hAnsi="Arial" w:cs="Arial"/>
          <w:b/>
          <w:bCs/>
          <w:color w:val="262626" w:themeColor="text1" w:themeTint="D9"/>
          <w:sz w:val="20"/>
          <w:szCs w:val="20"/>
          <w:u w:val="single"/>
        </w:rPr>
        <w:t>D. Users Have Obligations When Fraud and Active Duty Military Alerts are in Files</w:t>
      </w:r>
    </w:p>
    <w:p w14:paraId="2017AD0B" w14:textId="77777777" w:rsidR="002D564A" w:rsidRPr="00B6291F" w:rsidRDefault="002D564A" w:rsidP="002D564A">
      <w:pPr>
        <w:autoSpaceDE w:val="0"/>
        <w:autoSpaceDN w:val="0"/>
        <w:adjustRightInd w:val="0"/>
        <w:jc w:val="both"/>
        <w:rPr>
          <w:rFonts w:ascii="Arial" w:hAnsi="Arial" w:cs="Arial"/>
          <w:color w:val="262626" w:themeColor="text1" w:themeTint="D9"/>
          <w:sz w:val="20"/>
          <w:szCs w:val="20"/>
        </w:rPr>
      </w:pPr>
      <w:r w:rsidRPr="00B6291F">
        <w:rPr>
          <w:rFonts w:ascii="Arial" w:hAnsi="Arial" w:cs="Arial"/>
          <w:color w:val="262626" w:themeColor="text1" w:themeTint="D9"/>
          <w:sz w:val="20"/>
          <w:szCs w:val="20"/>
        </w:rPr>
        <w:t>When a consumer has placed a fraud alert, including one relating to identity theft, or an active duty military alert with a nationwide consumer reporting agency as defined in Section 603(p) and resellers, Section 605A(h) imposes limitations on users of reports obtained from the consumer reporting agency in certain circumstances, including the establishment of a new credit plan and the issuance of additional credit cards. For initial fraud alerts and active duty alerts, the user must have reasonable policies and procedures in place to form a belief that the user knows the identity of the applicant or contact the consumer at a telephone number specified by the consumer; in the case of extended fraud alerts, the user must contact the consumer in accordance with the contact information provided in the consumer’s alert.</w:t>
      </w:r>
    </w:p>
    <w:p w14:paraId="47563372" w14:textId="77777777" w:rsidR="002D564A" w:rsidRPr="00B6291F" w:rsidRDefault="002D564A" w:rsidP="002D564A">
      <w:pPr>
        <w:keepNext/>
        <w:autoSpaceDE w:val="0"/>
        <w:autoSpaceDN w:val="0"/>
        <w:adjustRightInd w:val="0"/>
        <w:outlineLvl w:val="2"/>
        <w:rPr>
          <w:rFonts w:ascii="Arial" w:hAnsi="Arial" w:cs="Arial"/>
          <w:b/>
          <w:bCs/>
          <w:color w:val="262626" w:themeColor="text1" w:themeTint="D9"/>
          <w:sz w:val="20"/>
          <w:szCs w:val="20"/>
          <w:u w:val="single"/>
        </w:rPr>
      </w:pPr>
      <w:r w:rsidRPr="00B6291F">
        <w:rPr>
          <w:rFonts w:ascii="Arial" w:hAnsi="Arial" w:cs="Arial"/>
          <w:b/>
          <w:bCs/>
          <w:color w:val="262626" w:themeColor="text1" w:themeTint="D9"/>
          <w:sz w:val="20"/>
          <w:szCs w:val="20"/>
          <w:u w:val="single"/>
        </w:rPr>
        <w:t>E. Users Have Obligations When Notified of an Address Discrepancy</w:t>
      </w:r>
    </w:p>
    <w:p w14:paraId="51007BF2" w14:textId="77777777" w:rsidR="002D564A" w:rsidRPr="00B6291F" w:rsidRDefault="002D564A" w:rsidP="002D564A">
      <w:pPr>
        <w:autoSpaceDE w:val="0"/>
        <w:autoSpaceDN w:val="0"/>
        <w:adjustRightInd w:val="0"/>
        <w:jc w:val="both"/>
        <w:rPr>
          <w:rFonts w:ascii="Arial" w:hAnsi="Arial" w:cs="Arial"/>
          <w:color w:val="262626" w:themeColor="text1" w:themeTint="D9"/>
          <w:sz w:val="20"/>
          <w:szCs w:val="20"/>
        </w:rPr>
      </w:pPr>
      <w:r w:rsidRPr="00B6291F">
        <w:rPr>
          <w:rFonts w:ascii="Arial" w:hAnsi="Arial" w:cs="Arial"/>
          <w:color w:val="262626" w:themeColor="text1" w:themeTint="D9"/>
          <w:sz w:val="20"/>
          <w:szCs w:val="20"/>
        </w:rPr>
        <w:t xml:space="preserve">Section 605(h) requires nationwide CRAs, as defined in Section 603(p), to notify users that request reports when the address for a consumer provided by the user in requesting the report is substantially different from the addresses in the consumer’s file. When this occurs, users must comply with regulations specifying the procedures to be followed. Federal regulations are available at </w:t>
      </w:r>
      <w:hyperlink r:id="rId17" w:history="1">
        <w:r w:rsidRPr="00B6291F">
          <w:rPr>
            <w:rFonts w:ascii="Arial" w:hAnsi="Arial" w:cs="Arial"/>
            <w:color w:val="262626" w:themeColor="text1" w:themeTint="D9"/>
            <w:sz w:val="20"/>
            <w:szCs w:val="20"/>
            <w:u w:val="single"/>
          </w:rPr>
          <w:t>www.consumerfinance.gov/learnmore</w:t>
        </w:r>
      </w:hyperlink>
      <w:r w:rsidRPr="00B6291F">
        <w:rPr>
          <w:rFonts w:ascii="Arial" w:hAnsi="Arial" w:cs="Arial"/>
          <w:color w:val="262626" w:themeColor="text1" w:themeTint="D9"/>
          <w:sz w:val="20"/>
          <w:szCs w:val="20"/>
        </w:rPr>
        <w:t>.</w:t>
      </w:r>
    </w:p>
    <w:p w14:paraId="1A9FE375" w14:textId="77777777" w:rsidR="002D564A" w:rsidRPr="00B6291F" w:rsidRDefault="002D564A" w:rsidP="002D564A">
      <w:pPr>
        <w:keepNext/>
        <w:autoSpaceDE w:val="0"/>
        <w:autoSpaceDN w:val="0"/>
        <w:adjustRightInd w:val="0"/>
        <w:outlineLvl w:val="2"/>
        <w:rPr>
          <w:rFonts w:ascii="Arial" w:hAnsi="Arial" w:cs="Arial"/>
          <w:b/>
          <w:bCs/>
          <w:color w:val="262626" w:themeColor="text1" w:themeTint="D9"/>
          <w:sz w:val="20"/>
          <w:szCs w:val="20"/>
          <w:u w:val="single"/>
        </w:rPr>
      </w:pPr>
      <w:r w:rsidRPr="00B6291F">
        <w:rPr>
          <w:rFonts w:ascii="Arial" w:hAnsi="Arial" w:cs="Arial"/>
          <w:b/>
          <w:bCs/>
          <w:color w:val="262626" w:themeColor="text1" w:themeTint="D9"/>
          <w:sz w:val="20"/>
          <w:szCs w:val="20"/>
          <w:u w:val="single"/>
        </w:rPr>
        <w:t>F. Users Have Obligations When Disposing of Records</w:t>
      </w:r>
    </w:p>
    <w:p w14:paraId="02E5D29A" w14:textId="77777777" w:rsidR="002D564A" w:rsidRPr="00B6291F" w:rsidRDefault="002D564A" w:rsidP="002D564A">
      <w:pPr>
        <w:autoSpaceDE w:val="0"/>
        <w:autoSpaceDN w:val="0"/>
        <w:adjustRightInd w:val="0"/>
        <w:jc w:val="both"/>
        <w:rPr>
          <w:rFonts w:ascii="Arial" w:hAnsi="Arial" w:cs="Arial"/>
          <w:color w:val="262626" w:themeColor="text1" w:themeTint="D9"/>
          <w:sz w:val="20"/>
          <w:szCs w:val="20"/>
        </w:rPr>
      </w:pPr>
      <w:r w:rsidRPr="00B6291F">
        <w:rPr>
          <w:rFonts w:ascii="Arial" w:hAnsi="Arial" w:cs="Arial"/>
          <w:color w:val="262626" w:themeColor="text1" w:themeTint="D9"/>
          <w:sz w:val="20"/>
          <w:szCs w:val="20"/>
        </w:rPr>
        <w:t xml:space="preserve">Section 628 requires that all users of consumer report information have in place procedures to properly dispose of records containing this information. Federal regulations are available at </w:t>
      </w:r>
      <w:hyperlink r:id="rId18" w:history="1">
        <w:r w:rsidRPr="00B6291F">
          <w:rPr>
            <w:rFonts w:ascii="Arial" w:hAnsi="Arial" w:cs="Arial"/>
            <w:color w:val="262626" w:themeColor="text1" w:themeTint="D9"/>
            <w:sz w:val="20"/>
            <w:szCs w:val="20"/>
            <w:u w:val="single"/>
          </w:rPr>
          <w:t>www.consumerfinance.gov/learnmore</w:t>
        </w:r>
      </w:hyperlink>
      <w:r w:rsidRPr="00B6291F">
        <w:rPr>
          <w:rFonts w:ascii="Arial" w:hAnsi="Arial" w:cs="Arial"/>
          <w:color w:val="262626" w:themeColor="text1" w:themeTint="D9"/>
          <w:sz w:val="20"/>
          <w:szCs w:val="20"/>
        </w:rPr>
        <w:t>.</w:t>
      </w:r>
    </w:p>
    <w:p w14:paraId="45CD2248" w14:textId="77777777" w:rsidR="002D564A" w:rsidRDefault="002D564A" w:rsidP="002D564A">
      <w:pPr>
        <w:keepNext/>
        <w:autoSpaceDE w:val="0"/>
        <w:autoSpaceDN w:val="0"/>
        <w:adjustRightInd w:val="0"/>
        <w:outlineLvl w:val="5"/>
        <w:rPr>
          <w:rFonts w:ascii="Arial" w:hAnsi="Arial" w:cs="Arial"/>
          <w:b/>
          <w:bCs/>
          <w:color w:val="262626" w:themeColor="text1" w:themeTint="D9"/>
          <w:sz w:val="20"/>
          <w:szCs w:val="20"/>
        </w:rPr>
      </w:pPr>
    </w:p>
    <w:p w14:paraId="69A8F0CF" w14:textId="77777777" w:rsidR="002D564A" w:rsidRPr="00B6291F" w:rsidRDefault="002D564A" w:rsidP="002D564A">
      <w:pPr>
        <w:keepNext/>
        <w:autoSpaceDE w:val="0"/>
        <w:autoSpaceDN w:val="0"/>
        <w:adjustRightInd w:val="0"/>
        <w:outlineLvl w:val="5"/>
        <w:rPr>
          <w:rFonts w:ascii="Arial" w:hAnsi="Arial" w:cs="Arial"/>
          <w:b/>
          <w:bCs/>
          <w:color w:val="262626" w:themeColor="text1" w:themeTint="D9"/>
          <w:sz w:val="20"/>
          <w:szCs w:val="20"/>
        </w:rPr>
      </w:pPr>
      <w:r w:rsidRPr="00B6291F">
        <w:rPr>
          <w:rFonts w:ascii="Arial" w:hAnsi="Arial" w:cs="Arial"/>
          <w:b/>
          <w:bCs/>
          <w:color w:val="262626" w:themeColor="text1" w:themeTint="D9"/>
          <w:sz w:val="20"/>
          <w:szCs w:val="20"/>
        </w:rPr>
        <w:t>II. CREDITORS MUST MAKE ADDITIONAL DISCLOSURES</w:t>
      </w:r>
    </w:p>
    <w:p w14:paraId="112B1F13" w14:textId="77777777" w:rsidR="002D564A" w:rsidRPr="00B6291F" w:rsidRDefault="002D564A" w:rsidP="002D564A">
      <w:pPr>
        <w:autoSpaceDE w:val="0"/>
        <w:autoSpaceDN w:val="0"/>
        <w:adjustRightInd w:val="0"/>
        <w:jc w:val="both"/>
        <w:rPr>
          <w:rFonts w:ascii="Arial" w:hAnsi="Arial" w:cs="Arial"/>
          <w:color w:val="262626" w:themeColor="text1" w:themeTint="D9"/>
          <w:sz w:val="20"/>
          <w:szCs w:val="20"/>
        </w:rPr>
      </w:pPr>
      <w:r w:rsidRPr="00B6291F">
        <w:rPr>
          <w:rFonts w:ascii="Arial" w:hAnsi="Arial" w:cs="Arial"/>
          <w:color w:val="262626" w:themeColor="text1" w:themeTint="D9"/>
          <w:sz w:val="20"/>
          <w:szCs w:val="20"/>
        </w:rPr>
        <w:t>If a person uses a consumer report in connection with an application for, or a grant, extension, or provision of, credit to a consumer on material terms that are materially less favorable than the most favorable terms available to a substantial proportion of consumers from or through that person, based in whole or in part on a consumer report, the person must provide a risk-based pricing notice to the consumer in accordance with regulations prescribed by the CFPB.</w:t>
      </w:r>
    </w:p>
    <w:p w14:paraId="3E53E8A1" w14:textId="77777777" w:rsidR="002D564A" w:rsidRPr="00B6291F" w:rsidRDefault="002D564A" w:rsidP="002D564A">
      <w:pPr>
        <w:autoSpaceDE w:val="0"/>
        <w:autoSpaceDN w:val="0"/>
        <w:adjustRightInd w:val="0"/>
        <w:jc w:val="both"/>
        <w:rPr>
          <w:rFonts w:ascii="Arial" w:hAnsi="Arial" w:cs="Arial"/>
          <w:color w:val="262626" w:themeColor="text1" w:themeTint="D9"/>
          <w:sz w:val="20"/>
          <w:szCs w:val="20"/>
        </w:rPr>
      </w:pPr>
      <w:r w:rsidRPr="00B6291F">
        <w:rPr>
          <w:rFonts w:ascii="Arial" w:hAnsi="Arial" w:cs="Arial"/>
          <w:color w:val="262626" w:themeColor="text1" w:themeTint="D9"/>
          <w:sz w:val="20"/>
          <w:szCs w:val="20"/>
        </w:rPr>
        <w:t>Section 609(g) requires a disclosure by all persons that make or arrange loans secured by residential real property (one to four units) and that use credit scores. These persons must provide credit scores and other information about credit scores to applicants, including the disclosure set forth in Section 609(g)(1)(D) (“Notice to the Home Loan Applicant”).</w:t>
      </w:r>
    </w:p>
    <w:p w14:paraId="34104254" w14:textId="77777777" w:rsidR="002D564A" w:rsidRPr="00B6291F" w:rsidRDefault="002D564A" w:rsidP="002D564A">
      <w:pPr>
        <w:autoSpaceDE w:val="0"/>
        <w:autoSpaceDN w:val="0"/>
        <w:adjustRightInd w:val="0"/>
        <w:spacing w:line="240" w:lineRule="auto"/>
        <w:rPr>
          <w:rFonts w:ascii="Arial" w:hAnsi="Arial" w:cs="Arial"/>
          <w:color w:val="262626" w:themeColor="text1" w:themeTint="D9"/>
          <w:sz w:val="20"/>
          <w:szCs w:val="20"/>
        </w:rPr>
      </w:pPr>
    </w:p>
    <w:p w14:paraId="6ECD622F" w14:textId="77777777" w:rsidR="002D564A" w:rsidRPr="00B6291F" w:rsidRDefault="002D564A" w:rsidP="002D564A">
      <w:pPr>
        <w:autoSpaceDE w:val="0"/>
        <w:autoSpaceDN w:val="0"/>
        <w:adjustRightInd w:val="0"/>
        <w:rPr>
          <w:rFonts w:ascii="Arial" w:hAnsi="Arial" w:cs="Arial"/>
          <w:b/>
          <w:bCs/>
          <w:color w:val="262626" w:themeColor="text1" w:themeTint="D9"/>
          <w:sz w:val="20"/>
          <w:szCs w:val="20"/>
        </w:rPr>
      </w:pPr>
      <w:r w:rsidRPr="00B6291F">
        <w:rPr>
          <w:rFonts w:ascii="Arial" w:hAnsi="Arial" w:cs="Arial"/>
          <w:b/>
          <w:bCs/>
          <w:color w:val="262626" w:themeColor="text1" w:themeTint="D9"/>
          <w:sz w:val="20"/>
          <w:szCs w:val="20"/>
        </w:rPr>
        <w:t>III. OBLIGATIONS OF USERS WHEN CONSUMER REPORTS ARE OBTAINED FOR EMPLOYMENT PURPOSES</w:t>
      </w:r>
    </w:p>
    <w:p w14:paraId="583CA4D3" w14:textId="77777777" w:rsidR="002D564A" w:rsidRPr="00B6291F" w:rsidRDefault="002D564A" w:rsidP="002D564A">
      <w:pPr>
        <w:autoSpaceDE w:val="0"/>
        <w:autoSpaceDN w:val="0"/>
        <w:adjustRightInd w:val="0"/>
        <w:rPr>
          <w:rFonts w:ascii="Arial" w:hAnsi="Arial" w:cs="Arial"/>
          <w:b/>
          <w:bCs/>
          <w:color w:val="262626" w:themeColor="text1" w:themeTint="D9"/>
          <w:sz w:val="20"/>
          <w:szCs w:val="20"/>
        </w:rPr>
      </w:pPr>
      <w:r w:rsidRPr="00B6291F">
        <w:rPr>
          <w:rFonts w:ascii="Arial" w:hAnsi="Arial" w:cs="Arial"/>
          <w:b/>
          <w:bCs/>
          <w:color w:val="262626" w:themeColor="text1" w:themeTint="D9"/>
          <w:sz w:val="20"/>
          <w:szCs w:val="20"/>
        </w:rPr>
        <w:t xml:space="preserve">A. </w:t>
      </w:r>
      <w:r w:rsidRPr="00B6291F">
        <w:rPr>
          <w:rFonts w:ascii="Arial" w:hAnsi="Arial" w:cs="Arial"/>
          <w:b/>
          <w:bCs/>
          <w:color w:val="262626" w:themeColor="text1" w:themeTint="D9"/>
          <w:sz w:val="20"/>
          <w:szCs w:val="20"/>
          <w:u w:val="single"/>
        </w:rPr>
        <w:t>Employment Other Than in the Trucking Industry</w:t>
      </w:r>
    </w:p>
    <w:p w14:paraId="298C2751" w14:textId="77777777" w:rsidR="002D564A" w:rsidRPr="00B6291F" w:rsidRDefault="002D564A" w:rsidP="002D564A">
      <w:pPr>
        <w:autoSpaceDE w:val="0"/>
        <w:autoSpaceDN w:val="0"/>
        <w:adjustRightInd w:val="0"/>
        <w:jc w:val="both"/>
        <w:rPr>
          <w:rFonts w:ascii="Arial" w:hAnsi="Arial" w:cs="Arial"/>
          <w:color w:val="262626" w:themeColor="text1" w:themeTint="D9"/>
          <w:sz w:val="20"/>
          <w:szCs w:val="20"/>
        </w:rPr>
      </w:pPr>
      <w:r w:rsidRPr="00B6291F">
        <w:rPr>
          <w:rFonts w:ascii="Arial" w:hAnsi="Arial" w:cs="Arial"/>
          <w:color w:val="262626" w:themeColor="text1" w:themeTint="D9"/>
          <w:sz w:val="20"/>
          <w:szCs w:val="20"/>
        </w:rPr>
        <w:lastRenderedPageBreak/>
        <w:t>If the information from a CRA is used for employment purposes, the user has specific duties, which are set forth in Section 604(b) of the FCRA. The user must:</w:t>
      </w:r>
    </w:p>
    <w:p w14:paraId="00CD2127" w14:textId="77777777" w:rsidR="002D564A" w:rsidRPr="00B6291F" w:rsidRDefault="002D564A" w:rsidP="002D564A">
      <w:pPr>
        <w:pStyle w:val="ListParagraph"/>
        <w:numPr>
          <w:ilvl w:val="0"/>
          <w:numId w:val="35"/>
        </w:numPr>
        <w:autoSpaceDE w:val="0"/>
        <w:autoSpaceDN w:val="0"/>
        <w:adjustRightInd w:val="0"/>
        <w:ind w:left="720"/>
        <w:rPr>
          <w:color w:val="262626" w:themeColor="text1" w:themeTint="D9"/>
          <w:sz w:val="20"/>
          <w:szCs w:val="20"/>
        </w:rPr>
      </w:pPr>
      <w:r w:rsidRPr="00B6291F">
        <w:rPr>
          <w:color w:val="262626" w:themeColor="text1" w:themeTint="D9"/>
          <w:sz w:val="20"/>
          <w:szCs w:val="20"/>
        </w:rPr>
        <w:t>Make a clear and conspicuous written disclosure to the consumer before the report is obtained, in a document that consists solely of the disclosure, that a consumer report may be obtained.</w:t>
      </w:r>
    </w:p>
    <w:p w14:paraId="587D76A9" w14:textId="77777777" w:rsidR="002D564A" w:rsidRPr="00B6291F" w:rsidRDefault="002D564A" w:rsidP="002D564A">
      <w:pPr>
        <w:pStyle w:val="ListParagraph"/>
        <w:numPr>
          <w:ilvl w:val="0"/>
          <w:numId w:val="35"/>
        </w:numPr>
        <w:autoSpaceDE w:val="0"/>
        <w:autoSpaceDN w:val="0"/>
        <w:adjustRightInd w:val="0"/>
        <w:ind w:left="720"/>
        <w:rPr>
          <w:color w:val="262626" w:themeColor="text1" w:themeTint="D9"/>
          <w:sz w:val="20"/>
          <w:szCs w:val="20"/>
        </w:rPr>
      </w:pPr>
      <w:r w:rsidRPr="00B6291F">
        <w:rPr>
          <w:color w:val="262626" w:themeColor="text1" w:themeTint="D9"/>
          <w:sz w:val="20"/>
          <w:szCs w:val="20"/>
        </w:rPr>
        <w:t>Obtain from the consumer prior written authorization. Authorization to access reports during the term of employment may be obtained at the time of employment.</w:t>
      </w:r>
    </w:p>
    <w:p w14:paraId="603E12A7" w14:textId="77777777" w:rsidR="002D564A" w:rsidRPr="00B6291F" w:rsidRDefault="002D564A" w:rsidP="002D564A">
      <w:pPr>
        <w:pStyle w:val="ListParagraph"/>
        <w:numPr>
          <w:ilvl w:val="0"/>
          <w:numId w:val="35"/>
        </w:numPr>
        <w:autoSpaceDE w:val="0"/>
        <w:autoSpaceDN w:val="0"/>
        <w:adjustRightInd w:val="0"/>
        <w:ind w:left="720"/>
        <w:rPr>
          <w:color w:val="262626" w:themeColor="text1" w:themeTint="D9"/>
          <w:sz w:val="20"/>
          <w:szCs w:val="20"/>
        </w:rPr>
      </w:pPr>
      <w:r w:rsidRPr="00B6291F">
        <w:rPr>
          <w:color w:val="262626" w:themeColor="text1" w:themeTint="D9"/>
          <w:sz w:val="20"/>
          <w:szCs w:val="20"/>
        </w:rPr>
        <w:t>Certify to the CRA that the above steps have been followed, that the information being obtained will not be used in violation of any federal or state equal opportunity law or regulation, and that, if any adverse action is to be taken based on the consumer report, a copy of the report and a summary of the consumer’s rights will be provided to the consumer.</w:t>
      </w:r>
    </w:p>
    <w:p w14:paraId="485E6D21" w14:textId="77777777" w:rsidR="002D564A" w:rsidRPr="00B6291F" w:rsidRDefault="002D564A" w:rsidP="002D564A">
      <w:pPr>
        <w:pStyle w:val="ListParagraph"/>
        <w:numPr>
          <w:ilvl w:val="0"/>
          <w:numId w:val="35"/>
        </w:numPr>
        <w:autoSpaceDE w:val="0"/>
        <w:autoSpaceDN w:val="0"/>
        <w:adjustRightInd w:val="0"/>
        <w:ind w:left="720"/>
        <w:rPr>
          <w:color w:val="262626" w:themeColor="text1" w:themeTint="D9"/>
          <w:sz w:val="20"/>
          <w:szCs w:val="20"/>
        </w:rPr>
      </w:pPr>
      <w:r w:rsidRPr="00B6291F">
        <w:rPr>
          <w:b/>
          <w:bCs/>
          <w:color w:val="262626" w:themeColor="text1" w:themeTint="D9"/>
          <w:sz w:val="20"/>
          <w:szCs w:val="20"/>
        </w:rPr>
        <w:t xml:space="preserve">Before </w:t>
      </w:r>
      <w:r w:rsidRPr="00B6291F">
        <w:rPr>
          <w:color w:val="262626" w:themeColor="text1" w:themeTint="D9"/>
          <w:sz w:val="20"/>
          <w:szCs w:val="20"/>
        </w:rPr>
        <w:t>taking an adverse action, the user must provide a copy of the report to the consumer as well as the summary of consumer’s rights (The user should receive this summary from the CRA.) A Section 615(a) adverse action notice should be sent after the adverse action is taken.</w:t>
      </w:r>
    </w:p>
    <w:p w14:paraId="698D6A5F" w14:textId="77777777" w:rsidR="002D564A" w:rsidRPr="00B6291F" w:rsidRDefault="002D564A" w:rsidP="002D564A">
      <w:pPr>
        <w:autoSpaceDE w:val="0"/>
        <w:autoSpaceDN w:val="0"/>
        <w:adjustRightInd w:val="0"/>
        <w:rPr>
          <w:rFonts w:ascii="Arial" w:hAnsi="Arial" w:cs="Arial"/>
          <w:color w:val="262626" w:themeColor="text1" w:themeTint="D9"/>
          <w:sz w:val="20"/>
          <w:szCs w:val="20"/>
        </w:rPr>
      </w:pPr>
    </w:p>
    <w:p w14:paraId="7136A11D" w14:textId="77777777" w:rsidR="002D564A" w:rsidRPr="00B6291F" w:rsidRDefault="002D564A" w:rsidP="002D564A">
      <w:pPr>
        <w:autoSpaceDE w:val="0"/>
        <w:autoSpaceDN w:val="0"/>
        <w:adjustRightInd w:val="0"/>
        <w:jc w:val="both"/>
        <w:rPr>
          <w:rFonts w:ascii="Arial" w:hAnsi="Arial" w:cs="Arial"/>
          <w:color w:val="262626" w:themeColor="text1" w:themeTint="D9"/>
          <w:sz w:val="20"/>
          <w:szCs w:val="20"/>
        </w:rPr>
      </w:pPr>
      <w:r w:rsidRPr="00B6291F">
        <w:rPr>
          <w:rFonts w:ascii="Arial" w:hAnsi="Arial" w:cs="Arial"/>
          <w:color w:val="262626" w:themeColor="text1" w:themeTint="D9"/>
          <w:sz w:val="20"/>
          <w:szCs w:val="20"/>
        </w:rPr>
        <w:t xml:space="preserve">An adverse action notice also is required in employment situations if credit information (other than transactions and experience data) obtained from an affiliate is used to deny employment. </w:t>
      </w:r>
      <w:r w:rsidRPr="00B6291F">
        <w:rPr>
          <w:rFonts w:ascii="Arial" w:hAnsi="Arial" w:cs="Arial"/>
          <w:color w:val="262626" w:themeColor="text1" w:themeTint="D9"/>
          <w:sz w:val="20"/>
          <w:szCs w:val="20"/>
          <w:u w:val="single"/>
        </w:rPr>
        <w:t>Section 615(b)(2).</w:t>
      </w:r>
      <w:r w:rsidRPr="00B6291F">
        <w:rPr>
          <w:rFonts w:ascii="Arial" w:hAnsi="Arial" w:cs="Arial"/>
          <w:color w:val="262626" w:themeColor="text1" w:themeTint="D9"/>
          <w:sz w:val="20"/>
          <w:szCs w:val="20"/>
        </w:rPr>
        <w:t xml:space="preserve"> </w:t>
      </w:r>
    </w:p>
    <w:p w14:paraId="57CFD73C" w14:textId="77777777" w:rsidR="002D564A" w:rsidRDefault="002D564A" w:rsidP="002D564A">
      <w:pPr>
        <w:autoSpaceDE w:val="0"/>
        <w:autoSpaceDN w:val="0"/>
        <w:adjustRightInd w:val="0"/>
        <w:rPr>
          <w:rFonts w:ascii="Arial" w:hAnsi="Arial" w:cs="Arial"/>
          <w:color w:val="262626" w:themeColor="text1" w:themeTint="D9"/>
          <w:sz w:val="20"/>
          <w:szCs w:val="20"/>
        </w:rPr>
      </w:pPr>
      <w:r w:rsidRPr="00B6291F">
        <w:rPr>
          <w:rFonts w:ascii="Arial" w:hAnsi="Arial" w:cs="Arial"/>
          <w:color w:val="262626" w:themeColor="text1" w:themeTint="D9"/>
          <w:sz w:val="20"/>
          <w:szCs w:val="20"/>
        </w:rPr>
        <w:t>The procedures for investigative consumer reports and employee misconduct investigations are set forth below.</w:t>
      </w:r>
    </w:p>
    <w:p w14:paraId="5B8102D2" w14:textId="77777777" w:rsidR="002D564A" w:rsidRPr="006C6C45" w:rsidRDefault="002D564A" w:rsidP="002D564A">
      <w:pPr>
        <w:autoSpaceDE w:val="0"/>
        <w:autoSpaceDN w:val="0"/>
        <w:adjustRightInd w:val="0"/>
        <w:rPr>
          <w:rFonts w:ascii="Arial" w:hAnsi="Arial" w:cs="Arial"/>
          <w:color w:val="262626" w:themeColor="text1" w:themeTint="D9"/>
          <w:sz w:val="20"/>
          <w:szCs w:val="20"/>
        </w:rPr>
      </w:pPr>
    </w:p>
    <w:p w14:paraId="7F560CF3" w14:textId="77777777" w:rsidR="002D564A" w:rsidRPr="00B6291F" w:rsidRDefault="002D564A" w:rsidP="002D564A">
      <w:pPr>
        <w:autoSpaceDE w:val="0"/>
        <w:autoSpaceDN w:val="0"/>
        <w:adjustRightInd w:val="0"/>
        <w:rPr>
          <w:rFonts w:ascii="Arial" w:hAnsi="Arial" w:cs="Arial"/>
          <w:b/>
          <w:bCs/>
          <w:color w:val="262626" w:themeColor="text1" w:themeTint="D9"/>
          <w:sz w:val="20"/>
          <w:szCs w:val="20"/>
        </w:rPr>
      </w:pPr>
      <w:r w:rsidRPr="00B6291F">
        <w:rPr>
          <w:rFonts w:ascii="Arial" w:hAnsi="Arial" w:cs="Arial"/>
          <w:b/>
          <w:bCs/>
          <w:color w:val="262626" w:themeColor="text1" w:themeTint="D9"/>
          <w:sz w:val="20"/>
          <w:szCs w:val="20"/>
        </w:rPr>
        <w:t xml:space="preserve">B. </w:t>
      </w:r>
      <w:r w:rsidRPr="00B6291F">
        <w:rPr>
          <w:rFonts w:ascii="Arial" w:hAnsi="Arial" w:cs="Arial"/>
          <w:b/>
          <w:bCs/>
          <w:color w:val="262626" w:themeColor="text1" w:themeTint="D9"/>
          <w:sz w:val="20"/>
          <w:szCs w:val="20"/>
          <w:u w:val="single"/>
        </w:rPr>
        <w:t>Employment in the Trucking Industry</w:t>
      </w:r>
    </w:p>
    <w:p w14:paraId="233BBE3D" w14:textId="77777777" w:rsidR="002D564A" w:rsidRPr="00B6291F" w:rsidRDefault="002D564A" w:rsidP="002D564A">
      <w:pPr>
        <w:autoSpaceDE w:val="0"/>
        <w:autoSpaceDN w:val="0"/>
        <w:adjustRightInd w:val="0"/>
        <w:jc w:val="both"/>
        <w:rPr>
          <w:rFonts w:ascii="Arial" w:hAnsi="Arial" w:cs="Arial"/>
          <w:color w:val="262626" w:themeColor="text1" w:themeTint="D9"/>
          <w:sz w:val="20"/>
          <w:szCs w:val="20"/>
        </w:rPr>
      </w:pPr>
      <w:r w:rsidRPr="00B6291F">
        <w:rPr>
          <w:rFonts w:ascii="Arial" w:hAnsi="Arial" w:cs="Arial"/>
          <w:color w:val="262626" w:themeColor="text1" w:themeTint="D9"/>
          <w:sz w:val="20"/>
          <w:szCs w:val="20"/>
        </w:rPr>
        <w:t>Special rules apply for truck drivers where the only interaction between the consumer and the potential employer is by mail, telephone, or computer. In this case, the consumer may provide consent orally or electronically, and an adverse action may be made orally, in writing, or electronically. The consumer may obtain a copy of any report relied upon by the trucking company by contacting the company.</w:t>
      </w:r>
    </w:p>
    <w:p w14:paraId="45FDFCA8" w14:textId="77777777" w:rsidR="002D564A" w:rsidRPr="00B6291F" w:rsidRDefault="002D564A" w:rsidP="002D564A">
      <w:pPr>
        <w:autoSpaceDE w:val="0"/>
        <w:autoSpaceDN w:val="0"/>
        <w:adjustRightInd w:val="0"/>
        <w:rPr>
          <w:rFonts w:ascii="Arial" w:hAnsi="Arial" w:cs="Arial"/>
          <w:color w:val="262626" w:themeColor="text1" w:themeTint="D9"/>
          <w:sz w:val="20"/>
          <w:szCs w:val="20"/>
        </w:rPr>
      </w:pPr>
    </w:p>
    <w:p w14:paraId="3BD29259" w14:textId="77777777" w:rsidR="002D564A" w:rsidRPr="00B6291F" w:rsidRDefault="002D564A" w:rsidP="002D564A">
      <w:pPr>
        <w:autoSpaceDE w:val="0"/>
        <w:autoSpaceDN w:val="0"/>
        <w:adjustRightInd w:val="0"/>
        <w:rPr>
          <w:rFonts w:ascii="Arial" w:hAnsi="Arial" w:cs="Arial"/>
          <w:b/>
          <w:bCs/>
          <w:color w:val="262626" w:themeColor="text1" w:themeTint="D9"/>
          <w:sz w:val="20"/>
          <w:szCs w:val="20"/>
        </w:rPr>
      </w:pPr>
      <w:r w:rsidRPr="00B6291F">
        <w:rPr>
          <w:rFonts w:ascii="Arial" w:hAnsi="Arial" w:cs="Arial"/>
          <w:b/>
          <w:bCs/>
          <w:color w:val="262626" w:themeColor="text1" w:themeTint="D9"/>
          <w:sz w:val="20"/>
          <w:szCs w:val="20"/>
        </w:rPr>
        <w:t>IV. OBLIGATIONS WHEN INVESTIGATIVE CONSUMER REPORTS ARE USED</w:t>
      </w:r>
    </w:p>
    <w:p w14:paraId="18452797" w14:textId="77777777" w:rsidR="002D564A" w:rsidRPr="00B6291F" w:rsidRDefault="002D564A" w:rsidP="002D564A">
      <w:pPr>
        <w:autoSpaceDE w:val="0"/>
        <w:autoSpaceDN w:val="0"/>
        <w:adjustRightInd w:val="0"/>
        <w:jc w:val="both"/>
        <w:rPr>
          <w:rFonts w:ascii="Arial" w:hAnsi="Arial" w:cs="Arial"/>
          <w:color w:val="262626" w:themeColor="text1" w:themeTint="D9"/>
          <w:sz w:val="20"/>
          <w:szCs w:val="20"/>
        </w:rPr>
      </w:pPr>
      <w:r w:rsidRPr="00B6291F">
        <w:rPr>
          <w:rFonts w:ascii="Arial" w:hAnsi="Arial" w:cs="Arial"/>
          <w:color w:val="262626" w:themeColor="text1" w:themeTint="D9"/>
          <w:sz w:val="20"/>
          <w:szCs w:val="20"/>
        </w:rPr>
        <w:t>Investigative consumer reports are a special type of consumer report in which information about a consumer’s character, general reputation, personal characteristics, and mode of living is obtained through personal interviews by an entity or person that is a consumer reporting agency. Consumers who are the subjects of such reports are given special rights under the FCRA. If a user intends to obtain an investigative consumer report, Section 606 requires the following:</w:t>
      </w:r>
    </w:p>
    <w:p w14:paraId="300C9BBB" w14:textId="77777777" w:rsidR="002D564A" w:rsidRPr="00B6291F" w:rsidRDefault="002D564A" w:rsidP="002D564A">
      <w:pPr>
        <w:pStyle w:val="ListParagraph"/>
        <w:numPr>
          <w:ilvl w:val="0"/>
          <w:numId w:val="36"/>
        </w:numPr>
        <w:autoSpaceDE w:val="0"/>
        <w:autoSpaceDN w:val="0"/>
        <w:adjustRightInd w:val="0"/>
        <w:ind w:left="720"/>
        <w:jc w:val="both"/>
        <w:rPr>
          <w:color w:val="262626" w:themeColor="text1" w:themeTint="D9"/>
          <w:sz w:val="20"/>
          <w:szCs w:val="20"/>
        </w:rPr>
      </w:pPr>
      <w:r w:rsidRPr="00B6291F">
        <w:rPr>
          <w:color w:val="262626" w:themeColor="text1" w:themeTint="D9"/>
          <w:sz w:val="20"/>
          <w:szCs w:val="20"/>
        </w:rPr>
        <w:t>The user must disclose to the consumer that an investigative consumer report may be obtained. This must be done in a written disclosure that is mailed, or otherwise delivered, to the consumer at some time before or not later than three days after the date on which the report was first requested. The disclosure must include a statement informing the consumer of his or her right to request additional disclosures of the nature and scope of the investigation as described below, and the summary of consumer rights required by Section 609 of the FCRA. (The summary of consumer rights will be provided by the CRA that conducts the investigation.)</w:t>
      </w:r>
    </w:p>
    <w:p w14:paraId="6EBF2089" w14:textId="77777777" w:rsidR="002D564A" w:rsidRPr="00B6291F" w:rsidRDefault="002D564A" w:rsidP="002D564A">
      <w:pPr>
        <w:pStyle w:val="ListParagraph"/>
        <w:numPr>
          <w:ilvl w:val="0"/>
          <w:numId w:val="36"/>
        </w:numPr>
        <w:autoSpaceDE w:val="0"/>
        <w:autoSpaceDN w:val="0"/>
        <w:adjustRightInd w:val="0"/>
        <w:ind w:left="720"/>
        <w:jc w:val="both"/>
        <w:rPr>
          <w:color w:val="262626" w:themeColor="text1" w:themeTint="D9"/>
          <w:sz w:val="20"/>
          <w:szCs w:val="20"/>
        </w:rPr>
      </w:pPr>
      <w:r w:rsidRPr="00B6291F">
        <w:rPr>
          <w:color w:val="262626" w:themeColor="text1" w:themeTint="D9"/>
          <w:sz w:val="20"/>
          <w:szCs w:val="20"/>
        </w:rPr>
        <w:t xml:space="preserve">The user must certify to the CRA that the disclosures set forth above have been made and that the user will make the disclosure described below. Upon the written request of a consumer made within a reasonable period of time after the disclosures required above, the user must make a complete disclosure of the nature and scope of the investigation. This must be made in a written statement that is mailed or otherwise delivered, to the consumer no later than five days after the date on which </w:t>
      </w:r>
      <w:r w:rsidRPr="00B6291F">
        <w:rPr>
          <w:color w:val="262626" w:themeColor="text1" w:themeTint="D9"/>
          <w:sz w:val="20"/>
          <w:szCs w:val="20"/>
        </w:rPr>
        <w:lastRenderedPageBreak/>
        <w:t>the request was received from the consumer or the report was first requested, whichever is later in time.</w:t>
      </w:r>
    </w:p>
    <w:p w14:paraId="35500C2D" w14:textId="77777777" w:rsidR="002D564A" w:rsidRPr="00B6291F" w:rsidRDefault="002D564A" w:rsidP="002D564A">
      <w:pPr>
        <w:autoSpaceDE w:val="0"/>
        <w:autoSpaceDN w:val="0"/>
        <w:adjustRightInd w:val="0"/>
        <w:rPr>
          <w:rFonts w:ascii="Arial" w:hAnsi="Arial" w:cs="Arial"/>
          <w:b/>
          <w:bCs/>
          <w:color w:val="262626" w:themeColor="text1" w:themeTint="D9"/>
          <w:sz w:val="20"/>
          <w:szCs w:val="20"/>
        </w:rPr>
      </w:pPr>
    </w:p>
    <w:p w14:paraId="5AEFDD1C" w14:textId="77777777" w:rsidR="002D564A" w:rsidRPr="00B6291F" w:rsidRDefault="002D564A" w:rsidP="002D564A">
      <w:pPr>
        <w:autoSpaceDE w:val="0"/>
        <w:autoSpaceDN w:val="0"/>
        <w:adjustRightInd w:val="0"/>
        <w:rPr>
          <w:rFonts w:ascii="Arial" w:hAnsi="Arial" w:cs="Arial"/>
          <w:b/>
          <w:bCs/>
          <w:color w:val="262626" w:themeColor="text1" w:themeTint="D9"/>
          <w:sz w:val="20"/>
          <w:szCs w:val="20"/>
        </w:rPr>
      </w:pPr>
      <w:r w:rsidRPr="00B6291F">
        <w:rPr>
          <w:rFonts w:ascii="Arial" w:hAnsi="Arial" w:cs="Arial"/>
          <w:b/>
          <w:bCs/>
          <w:color w:val="262626" w:themeColor="text1" w:themeTint="D9"/>
          <w:sz w:val="20"/>
          <w:szCs w:val="20"/>
        </w:rPr>
        <w:t>V. SPECIAL PROCEDURES FOR EMPLOYEE INVESTIGATIONS</w:t>
      </w:r>
    </w:p>
    <w:p w14:paraId="3F024EF1" w14:textId="77777777" w:rsidR="002D564A" w:rsidRPr="00B6291F" w:rsidRDefault="002D564A" w:rsidP="002D564A">
      <w:pPr>
        <w:rPr>
          <w:rFonts w:ascii="Arial" w:hAnsi="Arial" w:cs="Arial"/>
          <w:color w:val="262626" w:themeColor="text1" w:themeTint="D9"/>
          <w:sz w:val="20"/>
          <w:szCs w:val="20"/>
        </w:rPr>
      </w:pPr>
      <w:r w:rsidRPr="00B6291F">
        <w:rPr>
          <w:rFonts w:ascii="Arial" w:hAnsi="Arial" w:cs="Arial"/>
          <w:color w:val="262626" w:themeColor="text1" w:themeTint="D9"/>
          <w:sz w:val="20"/>
          <w:szCs w:val="20"/>
        </w:rPr>
        <w:t>Section 603(x) provides special procedures for investigations of suspected misconduct by an employee or for compliance with Federal, state or local laws and regulations or the rules of a self-regulatory organization, and compliance with written policies of the employer. These investigations are not treated as consumer reports so long as the employer or its agent complies with the procedures set forth in Section 603(x), and a summary describing the nature and scope of the inquiry is made to the employee if an adverse action is taken based on the investigation.</w:t>
      </w:r>
    </w:p>
    <w:p w14:paraId="569B503C" w14:textId="77777777" w:rsidR="002D564A" w:rsidRPr="00B6291F" w:rsidRDefault="002D564A" w:rsidP="002D564A">
      <w:pPr>
        <w:autoSpaceDE w:val="0"/>
        <w:autoSpaceDN w:val="0"/>
        <w:adjustRightInd w:val="0"/>
        <w:rPr>
          <w:rFonts w:ascii="Arial" w:hAnsi="Arial" w:cs="Arial"/>
          <w:b/>
          <w:bCs/>
          <w:color w:val="262626" w:themeColor="text1" w:themeTint="D9"/>
          <w:sz w:val="20"/>
          <w:szCs w:val="20"/>
        </w:rPr>
      </w:pPr>
    </w:p>
    <w:p w14:paraId="1F620217" w14:textId="77777777" w:rsidR="002D564A" w:rsidRPr="00B6291F" w:rsidRDefault="002D564A" w:rsidP="002D564A">
      <w:pPr>
        <w:autoSpaceDE w:val="0"/>
        <w:autoSpaceDN w:val="0"/>
        <w:adjustRightInd w:val="0"/>
        <w:rPr>
          <w:rFonts w:ascii="Arial" w:hAnsi="Arial" w:cs="Arial"/>
          <w:b/>
          <w:bCs/>
          <w:color w:val="262626" w:themeColor="text1" w:themeTint="D9"/>
          <w:sz w:val="20"/>
          <w:szCs w:val="20"/>
        </w:rPr>
      </w:pPr>
      <w:r w:rsidRPr="00B6291F">
        <w:rPr>
          <w:rFonts w:ascii="Arial" w:hAnsi="Arial" w:cs="Arial"/>
          <w:b/>
          <w:bCs/>
          <w:color w:val="262626" w:themeColor="text1" w:themeTint="D9"/>
          <w:sz w:val="20"/>
          <w:szCs w:val="20"/>
        </w:rPr>
        <w:t>VI. OBLIGATIONS OF USERS OF MEDICAL INFORMATION</w:t>
      </w:r>
    </w:p>
    <w:p w14:paraId="0DF6DC3D" w14:textId="77777777" w:rsidR="002D564A" w:rsidRPr="00B6291F" w:rsidRDefault="002D564A" w:rsidP="002D564A">
      <w:pPr>
        <w:autoSpaceDE w:val="0"/>
        <w:autoSpaceDN w:val="0"/>
        <w:adjustRightInd w:val="0"/>
        <w:jc w:val="both"/>
        <w:rPr>
          <w:rFonts w:ascii="Arial" w:hAnsi="Arial" w:cs="Arial"/>
          <w:color w:val="262626" w:themeColor="text1" w:themeTint="D9"/>
          <w:sz w:val="20"/>
          <w:szCs w:val="20"/>
        </w:rPr>
      </w:pPr>
      <w:r w:rsidRPr="00B6291F">
        <w:rPr>
          <w:rFonts w:ascii="Arial" w:hAnsi="Arial" w:cs="Arial"/>
          <w:color w:val="262626" w:themeColor="text1" w:themeTint="D9"/>
          <w:sz w:val="20"/>
          <w:szCs w:val="20"/>
        </w:rPr>
        <w:t>Section 604(g) limits the use of medical information obtained from consumer reporting agencies (other than payment information that appears in a coded form that does not identify the medical provider). If the information is to be used for an insurance transaction, the consumer must give consent to the user of the report or the information must be coded. If the report is to be used for employment purposes – or in connection with a credit transaction (except as provided in federal regulations) – the consumer must provide specific written consent and the medical information must be relevant. Any user who receives medical information shall not disclose the information to any other person (except where necessary to carry out the purpose for which the information was disclosed, or as permitted by statute, regulation, or order).</w:t>
      </w:r>
    </w:p>
    <w:p w14:paraId="526BC642" w14:textId="77777777" w:rsidR="002D564A" w:rsidRPr="00B6291F" w:rsidRDefault="002D564A" w:rsidP="002D564A">
      <w:pPr>
        <w:autoSpaceDE w:val="0"/>
        <w:autoSpaceDN w:val="0"/>
        <w:adjustRightInd w:val="0"/>
        <w:rPr>
          <w:rFonts w:ascii="Arial" w:hAnsi="Arial" w:cs="Arial"/>
          <w:color w:val="262626" w:themeColor="text1" w:themeTint="D9"/>
          <w:sz w:val="20"/>
          <w:szCs w:val="20"/>
        </w:rPr>
      </w:pPr>
    </w:p>
    <w:p w14:paraId="0BA1B15D" w14:textId="77777777" w:rsidR="002D564A" w:rsidRPr="00B6291F" w:rsidRDefault="002D564A" w:rsidP="002D564A">
      <w:pPr>
        <w:autoSpaceDE w:val="0"/>
        <w:autoSpaceDN w:val="0"/>
        <w:adjustRightInd w:val="0"/>
        <w:rPr>
          <w:rFonts w:ascii="Arial" w:hAnsi="Arial" w:cs="Arial"/>
          <w:b/>
          <w:bCs/>
          <w:color w:val="262626" w:themeColor="text1" w:themeTint="D9"/>
          <w:sz w:val="20"/>
          <w:szCs w:val="20"/>
          <w:u w:val="single"/>
        </w:rPr>
      </w:pPr>
      <w:r w:rsidRPr="00B6291F">
        <w:rPr>
          <w:rFonts w:ascii="Arial" w:hAnsi="Arial" w:cs="Arial"/>
          <w:b/>
          <w:bCs/>
          <w:color w:val="262626" w:themeColor="text1" w:themeTint="D9"/>
          <w:sz w:val="20"/>
          <w:szCs w:val="20"/>
        </w:rPr>
        <w:t>VII. OBLIGATIONS OF USERS OF “PRESCREENED” LISTS</w:t>
      </w:r>
    </w:p>
    <w:p w14:paraId="551DF907" w14:textId="77777777" w:rsidR="002D564A" w:rsidRPr="00B6291F" w:rsidRDefault="002D564A" w:rsidP="002D564A">
      <w:pPr>
        <w:autoSpaceDE w:val="0"/>
        <w:autoSpaceDN w:val="0"/>
        <w:adjustRightInd w:val="0"/>
        <w:jc w:val="both"/>
        <w:rPr>
          <w:rFonts w:ascii="Arial" w:hAnsi="Arial" w:cs="Arial"/>
          <w:color w:val="262626" w:themeColor="text1" w:themeTint="D9"/>
          <w:sz w:val="20"/>
          <w:szCs w:val="20"/>
        </w:rPr>
      </w:pPr>
      <w:r w:rsidRPr="00B6291F">
        <w:rPr>
          <w:rFonts w:ascii="Arial" w:hAnsi="Arial" w:cs="Arial"/>
          <w:color w:val="262626" w:themeColor="text1" w:themeTint="D9"/>
          <w:sz w:val="20"/>
          <w:szCs w:val="20"/>
        </w:rPr>
        <w:t xml:space="preserve">The FCRA permits creditors and insurers to obtain limited consumer report information for use in connection with unsolicited offers of credit or insurance under certain circumstances. </w:t>
      </w:r>
      <w:r w:rsidRPr="00B6291F">
        <w:rPr>
          <w:rFonts w:ascii="Arial" w:hAnsi="Arial" w:cs="Arial"/>
          <w:color w:val="262626" w:themeColor="text1" w:themeTint="D9"/>
          <w:sz w:val="20"/>
          <w:szCs w:val="20"/>
          <w:u w:val="single"/>
        </w:rPr>
        <w:t>Sections 603(1), 604(c), 604(e), and 614(d</w:t>
      </w:r>
      <w:r w:rsidRPr="00B6291F">
        <w:rPr>
          <w:rFonts w:ascii="Arial" w:hAnsi="Arial" w:cs="Arial"/>
          <w:color w:val="262626" w:themeColor="text1" w:themeTint="D9"/>
          <w:sz w:val="20"/>
          <w:szCs w:val="20"/>
        </w:rPr>
        <w:t>). This practice is known as “</w:t>
      </w:r>
      <w:proofErr w:type="spellStart"/>
      <w:r w:rsidRPr="00B6291F">
        <w:rPr>
          <w:rFonts w:ascii="Arial" w:hAnsi="Arial" w:cs="Arial"/>
          <w:color w:val="262626" w:themeColor="text1" w:themeTint="D9"/>
          <w:sz w:val="20"/>
          <w:szCs w:val="20"/>
        </w:rPr>
        <w:t>preConsumer</w:t>
      </w:r>
      <w:proofErr w:type="spellEnd"/>
      <w:r w:rsidRPr="00B6291F">
        <w:rPr>
          <w:rFonts w:ascii="Arial" w:hAnsi="Arial" w:cs="Arial"/>
          <w:color w:val="262626" w:themeColor="text1" w:themeTint="D9"/>
          <w:sz w:val="20"/>
          <w:szCs w:val="20"/>
        </w:rPr>
        <w:t>” and typically involves obtaining from a CRA a list of consumers who meet certain pre-established criteria.  If any person intends to use prescreened lists, that person must (1) before the offer is made, establish the criteria that will be relied upon to make the offer and grant credit or insurance, and (2) maintain such criteria on file for a three-year period beginning on the date on which the offer is made to each consumer. In addition, any user must provide with each written solicitation a clear and conspicuous statement that:</w:t>
      </w:r>
    </w:p>
    <w:p w14:paraId="79E75CE1" w14:textId="77777777" w:rsidR="002D564A" w:rsidRPr="00B6291F" w:rsidRDefault="002D564A" w:rsidP="002D564A">
      <w:pPr>
        <w:numPr>
          <w:ilvl w:val="0"/>
          <w:numId w:val="37"/>
        </w:numPr>
        <w:tabs>
          <w:tab w:val="num" w:pos="1440"/>
        </w:tabs>
        <w:autoSpaceDE w:val="0"/>
        <w:autoSpaceDN w:val="0"/>
        <w:adjustRightInd w:val="0"/>
        <w:spacing w:after="0" w:line="240" w:lineRule="auto"/>
        <w:ind w:left="720"/>
        <w:jc w:val="both"/>
        <w:rPr>
          <w:rFonts w:ascii="Arial" w:hAnsi="Arial" w:cs="Arial"/>
          <w:color w:val="262626" w:themeColor="text1" w:themeTint="D9"/>
          <w:sz w:val="20"/>
          <w:szCs w:val="20"/>
        </w:rPr>
      </w:pPr>
      <w:r w:rsidRPr="00B6291F">
        <w:rPr>
          <w:rFonts w:ascii="Arial" w:hAnsi="Arial" w:cs="Arial"/>
          <w:color w:val="262626" w:themeColor="text1" w:themeTint="D9"/>
          <w:sz w:val="20"/>
          <w:szCs w:val="20"/>
        </w:rPr>
        <w:t>Information contained in a consumer’s CRA file was used in connection with the transaction.</w:t>
      </w:r>
    </w:p>
    <w:p w14:paraId="3BE30DB0" w14:textId="77777777" w:rsidR="002D564A" w:rsidRPr="00B6291F" w:rsidRDefault="002D564A" w:rsidP="002D564A">
      <w:pPr>
        <w:numPr>
          <w:ilvl w:val="0"/>
          <w:numId w:val="37"/>
        </w:numPr>
        <w:tabs>
          <w:tab w:val="num" w:pos="1440"/>
        </w:tabs>
        <w:autoSpaceDE w:val="0"/>
        <w:autoSpaceDN w:val="0"/>
        <w:adjustRightInd w:val="0"/>
        <w:spacing w:after="0" w:line="240" w:lineRule="auto"/>
        <w:ind w:left="720"/>
        <w:jc w:val="both"/>
        <w:rPr>
          <w:rFonts w:ascii="Arial" w:hAnsi="Arial" w:cs="Arial"/>
          <w:color w:val="262626" w:themeColor="text1" w:themeTint="D9"/>
          <w:sz w:val="20"/>
          <w:szCs w:val="20"/>
        </w:rPr>
      </w:pPr>
      <w:r w:rsidRPr="00B6291F">
        <w:rPr>
          <w:rFonts w:ascii="Arial" w:hAnsi="Arial" w:cs="Arial"/>
          <w:color w:val="262626" w:themeColor="text1" w:themeTint="D9"/>
          <w:sz w:val="20"/>
          <w:szCs w:val="20"/>
        </w:rPr>
        <w:t>The consumer received the offer because he or she satisfied the criteria for credit worthiness or insurability used to screen for the offer.</w:t>
      </w:r>
    </w:p>
    <w:p w14:paraId="1090ECC9" w14:textId="77777777" w:rsidR="002D564A" w:rsidRPr="00B6291F" w:rsidRDefault="002D564A" w:rsidP="002D564A">
      <w:pPr>
        <w:numPr>
          <w:ilvl w:val="0"/>
          <w:numId w:val="37"/>
        </w:numPr>
        <w:tabs>
          <w:tab w:val="num" w:pos="1440"/>
        </w:tabs>
        <w:autoSpaceDE w:val="0"/>
        <w:autoSpaceDN w:val="0"/>
        <w:adjustRightInd w:val="0"/>
        <w:spacing w:after="0" w:line="240" w:lineRule="auto"/>
        <w:ind w:left="720"/>
        <w:jc w:val="both"/>
        <w:rPr>
          <w:rFonts w:ascii="Arial" w:hAnsi="Arial" w:cs="Arial"/>
          <w:color w:val="262626" w:themeColor="text1" w:themeTint="D9"/>
          <w:sz w:val="20"/>
          <w:szCs w:val="20"/>
        </w:rPr>
      </w:pPr>
      <w:r w:rsidRPr="00B6291F">
        <w:rPr>
          <w:rFonts w:ascii="Arial" w:hAnsi="Arial" w:cs="Arial"/>
          <w:color w:val="262626" w:themeColor="text1" w:themeTint="D9"/>
          <w:sz w:val="20"/>
          <w:szCs w:val="20"/>
        </w:rPr>
        <w:t>Credit or insurance may not be extended if, after the consumer responds, it is determined that the consumer does not meet the criteria used for Consumer or any applicable criteria bearing on credit worthiness or insurability, or the consumer does not furnish required collateral.</w:t>
      </w:r>
    </w:p>
    <w:p w14:paraId="22D89850" w14:textId="77777777" w:rsidR="002D564A" w:rsidRPr="00B6291F" w:rsidRDefault="002D564A" w:rsidP="002D564A">
      <w:pPr>
        <w:numPr>
          <w:ilvl w:val="0"/>
          <w:numId w:val="37"/>
        </w:numPr>
        <w:tabs>
          <w:tab w:val="num" w:pos="1440"/>
        </w:tabs>
        <w:autoSpaceDE w:val="0"/>
        <w:autoSpaceDN w:val="0"/>
        <w:adjustRightInd w:val="0"/>
        <w:spacing w:after="0" w:line="240" w:lineRule="auto"/>
        <w:ind w:left="720"/>
        <w:jc w:val="both"/>
        <w:rPr>
          <w:rFonts w:ascii="Arial" w:hAnsi="Arial" w:cs="Arial"/>
          <w:color w:val="262626" w:themeColor="text1" w:themeTint="D9"/>
          <w:sz w:val="20"/>
          <w:szCs w:val="20"/>
        </w:rPr>
      </w:pPr>
      <w:r w:rsidRPr="00B6291F">
        <w:rPr>
          <w:rFonts w:ascii="Arial" w:hAnsi="Arial" w:cs="Arial"/>
          <w:color w:val="262626" w:themeColor="text1" w:themeTint="D9"/>
          <w:sz w:val="20"/>
          <w:szCs w:val="20"/>
        </w:rPr>
        <w:t>The consumer may prohibit the use of information in his or her file in connection with future prescreened offers of credit or insurance by contacting the notification system established by the CRA that provided the report. The statement must include the address and toll-free telephone number of the appropriate notification system.</w:t>
      </w:r>
    </w:p>
    <w:p w14:paraId="6A57FEDD" w14:textId="77777777" w:rsidR="002D564A" w:rsidRPr="00B6291F" w:rsidRDefault="002D564A" w:rsidP="002D564A">
      <w:pPr>
        <w:tabs>
          <w:tab w:val="num" w:pos="0"/>
        </w:tabs>
        <w:autoSpaceDE w:val="0"/>
        <w:autoSpaceDN w:val="0"/>
        <w:adjustRightInd w:val="0"/>
        <w:rPr>
          <w:rFonts w:ascii="Arial" w:hAnsi="Arial" w:cs="Arial"/>
          <w:color w:val="262626" w:themeColor="text1" w:themeTint="D9"/>
          <w:sz w:val="20"/>
          <w:szCs w:val="20"/>
        </w:rPr>
      </w:pPr>
    </w:p>
    <w:p w14:paraId="4CD96144" w14:textId="77777777" w:rsidR="002D564A" w:rsidRPr="00B6291F" w:rsidRDefault="002D564A" w:rsidP="002D564A">
      <w:pPr>
        <w:pStyle w:val="ListParagraph"/>
        <w:numPr>
          <w:ilvl w:val="0"/>
          <w:numId w:val="37"/>
        </w:numPr>
        <w:tabs>
          <w:tab w:val="num" w:pos="720"/>
        </w:tabs>
        <w:autoSpaceDE w:val="0"/>
        <w:autoSpaceDN w:val="0"/>
        <w:adjustRightInd w:val="0"/>
        <w:ind w:left="720"/>
        <w:jc w:val="both"/>
        <w:rPr>
          <w:color w:val="262626" w:themeColor="text1" w:themeTint="D9"/>
          <w:sz w:val="20"/>
          <w:szCs w:val="20"/>
        </w:rPr>
      </w:pPr>
      <w:r w:rsidRPr="00B6291F">
        <w:rPr>
          <w:color w:val="262626" w:themeColor="text1" w:themeTint="D9"/>
          <w:sz w:val="20"/>
          <w:szCs w:val="20"/>
        </w:rPr>
        <w:lastRenderedPageBreak/>
        <w:t>In addition, the CFPB has established the format, type size, and manner of the disclosure required by Section 615(d), with which users must comply. The regulation is 12 CFR 1022.54.</w:t>
      </w:r>
    </w:p>
    <w:p w14:paraId="4A7546A5" w14:textId="77777777" w:rsidR="002D564A" w:rsidRPr="00B6291F" w:rsidRDefault="002D564A" w:rsidP="002D564A">
      <w:pPr>
        <w:tabs>
          <w:tab w:val="num" w:pos="0"/>
        </w:tabs>
        <w:autoSpaceDE w:val="0"/>
        <w:autoSpaceDN w:val="0"/>
        <w:adjustRightInd w:val="0"/>
        <w:rPr>
          <w:rFonts w:ascii="Arial" w:hAnsi="Arial" w:cs="Arial"/>
          <w:color w:val="262626" w:themeColor="text1" w:themeTint="D9"/>
          <w:sz w:val="20"/>
          <w:szCs w:val="20"/>
          <w:u w:val="single"/>
        </w:rPr>
      </w:pPr>
    </w:p>
    <w:p w14:paraId="1023F2B9" w14:textId="77777777" w:rsidR="002D564A" w:rsidRPr="00B6291F" w:rsidRDefault="002D564A" w:rsidP="002D564A">
      <w:pPr>
        <w:keepNext/>
        <w:tabs>
          <w:tab w:val="num" w:pos="0"/>
        </w:tabs>
        <w:autoSpaceDE w:val="0"/>
        <w:autoSpaceDN w:val="0"/>
        <w:adjustRightInd w:val="0"/>
        <w:outlineLvl w:val="4"/>
        <w:rPr>
          <w:rFonts w:ascii="Arial" w:hAnsi="Arial" w:cs="Arial"/>
          <w:b/>
          <w:bCs/>
          <w:color w:val="262626" w:themeColor="text1" w:themeTint="D9"/>
          <w:sz w:val="20"/>
          <w:szCs w:val="20"/>
        </w:rPr>
      </w:pPr>
      <w:r w:rsidRPr="00B6291F">
        <w:rPr>
          <w:rFonts w:ascii="Arial" w:hAnsi="Arial" w:cs="Arial"/>
          <w:b/>
          <w:bCs/>
          <w:color w:val="262626" w:themeColor="text1" w:themeTint="D9"/>
          <w:sz w:val="20"/>
          <w:szCs w:val="20"/>
        </w:rPr>
        <w:t>VIII. OBLIGATIONS OF RESELLERS</w:t>
      </w:r>
    </w:p>
    <w:p w14:paraId="4E236152" w14:textId="77777777" w:rsidR="002D564A" w:rsidRPr="00B6291F" w:rsidRDefault="002D564A" w:rsidP="002D564A">
      <w:pPr>
        <w:keepNext/>
        <w:tabs>
          <w:tab w:val="num" w:pos="0"/>
        </w:tabs>
        <w:autoSpaceDE w:val="0"/>
        <w:autoSpaceDN w:val="0"/>
        <w:adjustRightInd w:val="0"/>
        <w:outlineLvl w:val="3"/>
        <w:rPr>
          <w:rFonts w:ascii="Arial" w:hAnsi="Arial" w:cs="Arial"/>
          <w:b/>
          <w:bCs/>
          <w:color w:val="262626" w:themeColor="text1" w:themeTint="D9"/>
          <w:sz w:val="20"/>
          <w:szCs w:val="20"/>
          <w:u w:val="single"/>
        </w:rPr>
      </w:pPr>
      <w:r w:rsidRPr="00B6291F">
        <w:rPr>
          <w:rFonts w:ascii="Arial" w:hAnsi="Arial" w:cs="Arial"/>
          <w:b/>
          <w:bCs/>
          <w:color w:val="262626" w:themeColor="text1" w:themeTint="D9"/>
          <w:sz w:val="20"/>
          <w:szCs w:val="20"/>
          <w:u w:val="single"/>
        </w:rPr>
        <w:t>A. Disclosure and Certification Requirements</w:t>
      </w:r>
    </w:p>
    <w:p w14:paraId="3E5976E2" w14:textId="77777777" w:rsidR="002D564A" w:rsidRPr="00B6291F" w:rsidRDefault="002D564A" w:rsidP="002D564A">
      <w:pPr>
        <w:tabs>
          <w:tab w:val="num" w:pos="0"/>
        </w:tabs>
        <w:autoSpaceDE w:val="0"/>
        <w:autoSpaceDN w:val="0"/>
        <w:adjustRightInd w:val="0"/>
        <w:rPr>
          <w:rFonts w:ascii="Arial" w:hAnsi="Arial" w:cs="Arial"/>
          <w:color w:val="262626" w:themeColor="text1" w:themeTint="D9"/>
          <w:sz w:val="20"/>
          <w:szCs w:val="20"/>
        </w:rPr>
      </w:pPr>
      <w:r w:rsidRPr="00B6291F">
        <w:rPr>
          <w:rFonts w:ascii="Arial" w:hAnsi="Arial" w:cs="Arial"/>
          <w:color w:val="262626" w:themeColor="text1" w:themeTint="D9"/>
          <w:sz w:val="20"/>
          <w:szCs w:val="20"/>
        </w:rPr>
        <w:t>Section 607(e) requires any person who obtains a consumer report for resale to take the following steps:</w:t>
      </w:r>
    </w:p>
    <w:p w14:paraId="09328BC1" w14:textId="77777777" w:rsidR="002D564A" w:rsidRPr="00B6291F" w:rsidRDefault="002D564A" w:rsidP="002D564A">
      <w:pPr>
        <w:pStyle w:val="ListParagraph"/>
        <w:numPr>
          <w:ilvl w:val="0"/>
          <w:numId w:val="38"/>
        </w:numPr>
        <w:autoSpaceDE w:val="0"/>
        <w:autoSpaceDN w:val="0"/>
        <w:adjustRightInd w:val="0"/>
        <w:ind w:left="720"/>
        <w:rPr>
          <w:color w:val="262626" w:themeColor="text1" w:themeTint="D9"/>
          <w:sz w:val="20"/>
          <w:szCs w:val="20"/>
        </w:rPr>
      </w:pPr>
      <w:r w:rsidRPr="00B6291F">
        <w:rPr>
          <w:color w:val="262626" w:themeColor="text1" w:themeTint="D9"/>
          <w:sz w:val="20"/>
          <w:szCs w:val="20"/>
        </w:rPr>
        <w:t>Disclose the identity of the end-user to the source CRA.</w:t>
      </w:r>
    </w:p>
    <w:p w14:paraId="732821CF" w14:textId="77777777" w:rsidR="002D564A" w:rsidRPr="00B6291F" w:rsidRDefault="002D564A" w:rsidP="002D564A">
      <w:pPr>
        <w:pStyle w:val="ListParagraph"/>
        <w:numPr>
          <w:ilvl w:val="0"/>
          <w:numId w:val="38"/>
        </w:numPr>
        <w:autoSpaceDE w:val="0"/>
        <w:autoSpaceDN w:val="0"/>
        <w:adjustRightInd w:val="0"/>
        <w:ind w:left="720"/>
        <w:rPr>
          <w:color w:val="262626" w:themeColor="text1" w:themeTint="D9"/>
          <w:sz w:val="20"/>
          <w:szCs w:val="20"/>
        </w:rPr>
      </w:pPr>
      <w:r w:rsidRPr="00B6291F">
        <w:rPr>
          <w:color w:val="262626" w:themeColor="text1" w:themeTint="D9"/>
          <w:sz w:val="20"/>
          <w:szCs w:val="20"/>
        </w:rPr>
        <w:t>Identify to the source CRA each permissible purpose for which the report will be furnished to the end-user.</w:t>
      </w:r>
    </w:p>
    <w:p w14:paraId="65A5F2F7" w14:textId="77777777" w:rsidR="002D564A" w:rsidRPr="00B6291F" w:rsidRDefault="002D564A" w:rsidP="002D564A">
      <w:pPr>
        <w:pStyle w:val="ListParagraph"/>
        <w:numPr>
          <w:ilvl w:val="0"/>
          <w:numId w:val="38"/>
        </w:numPr>
        <w:autoSpaceDE w:val="0"/>
        <w:autoSpaceDN w:val="0"/>
        <w:adjustRightInd w:val="0"/>
        <w:ind w:left="720"/>
        <w:rPr>
          <w:color w:val="262626" w:themeColor="text1" w:themeTint="D9"/>
          <w:sz w:val="20"/>
          <w:szCs w:val="20"/>
        </w:rPr>
      </w:pPr>
      <w:r w:rsidRPr="00B6291F">
        <w:rPr>
          <w:color w:val="262626" w:themeColor="text1" w:themeTint="D9"/>
          <w:sz w:val="20"/>
          <w:szCs w:val="20"/>
        </w:rPr>
        <w:t>Establish and follow reasonable procedures to ensure that reports are resold only for permissible purposes, including procedures to obtain:</w:t>
      </w:r>
    </w:p>
    <w:p w14:paraId="2A66D5CF" w14:textId="77777777" w:rsidR="002D564A" w:rsidRPr="00B6291F" w:rsidRDefault="002D564A" w:rsidP="002D564A">
      <w:pPr>
        <w:autoSpaceDE w:val="0"/>
        <w:autoSpaceDN w:val="0"/>
        <w:adjustRightInd w:val="0"/>
        <w:ind w:left="720"/>
        <w:rPr>
          <w:rFonts w:ascii="Arial" w:hAnsi="Arial" w:cs="Arial"/>
          <w:color w:val="262626" w:themeColor="text1" w:themeTint="D9"/>
          <w:sz w:val="20"/>
          <w:szCs w:val="20"/>
        </w:rPr>
      </w:pPr>
      <w:r w:rsidRPr="00B6291F">
        <w:rPr>
          <w:rFonts w:ascii="Arial" w:hAnsi="Arial" w:cs="Arial"/>
          <w:color w:val="262626" w:themeColor="text1" w:themeTint="D9"/>
          <w:sz w:val="20"/>
          <w:szCs w:val="20"/>
        </w:rPr>
        <w:t>(1) the identity of all end-users;</w:t>
      </w:r>
    </w:p>
    <w:p w14:paraId="46252524" w14:textId="77777777" w:rsidR="002D564A" w:rsidRPr="00B6291F" w:rsidRDefault="002D564A" w:rsidP="002D564A">
      <w:pPr>
        <w:autoSpaceDE w:val="0"/>
        <w:autoSpaceDN w:val="0"/>
        <w:adjustRightInd w:val="0"/>
        <w:ind w:left="720"/>
        <w:rPr>
          <w:rFonts w:ascii="Arial" w:hAnsi="Arial" w:cs="Arial"/>
          <w:color w:val="262626" w:themeColor="text1" w:themeTint="D9"/>
          <w:sz w:val="20"/>
          <w:szCs w:val="20"/>
        </w:rPr>
      </w:pPr>
      <w:r w:rsidRPr="00B6291F">
        <w:rPr>
          <w:rFonts w:ascii="Arial" w:hAnsi="Arial" w:cs="Arial"/>
          <w:color w:val="262626" w:themeColor="text1" w:themeTint="D9"/>
          <w:sz w:val="20"/>
          <w:szCs w:val="20"/>
        </w:rPr>
        <w:t>(2) certifications from all users of each purpose for which reports will be used; and</w:t>
      </w:r>
    </w:p>
    <w:p w14:paraId="1A0E9FBC" w14:textId="77777777" w:rsidR="002D564A" w:rsidRPr="00B6291F" w:rsidRDefault="002D564A" w:rsidP="002D564A">
      <w:pPr>
        <w:autoSpaceDE w:val="0"/>
        <w:autoSpaceDN w:val="0"/>
        <w:adjustRightInd w:val="0"/>
        <w:ind w:left="720"/>
        <w:rPr>
          <w:rFonts w:ascii="Arial" w:hAnsi="Arial" w:cs="Arial"/>
          <w:color w:val="262626" w:themeColor="text1" w:themeTint="D9"/>
          <w:sz w:val="20"/>
          <w:szCs w:val="20"/>
        </w:rPr>
      </w:pPr>
      <w:r w:rsidRPr="00B6291F">
        <w:rPr>
          <w:rFonts w:ascii="Arial" w:hAnsi="Arial" w:cs="Arial"/>
          <w:color w:val="262626" w:themeColor="text1" w:themeTint="D9"/>
          <w:sz w:val="20"/>
          <w:szCs w:val="20"/>
        </w:rPr>
        <w:t>(3) certifications that reports will not be used for any purpose other than the purpose(s) specified to the reseller. Resellers must make reasonable efforts to verify this information before selling the report.</w:t>
      </w:r>
    </w:p>
    <w:p w14:paraId="3E12B7FA" w14:textId="77777777" w:rsidR="002D564A" w:rsidRPr="00B6291F" w:rsidRDefault="002D564A" w:rsidP="002D564A">
      <w:pPr>
        <w:keepNext/>
        <w:autoSpaceDE w:val="0"/>
        <w:autoSpaceDN w:val="0"/>
        <w:adjustRightInd w:val="0"/>
        <w:outlineLvl w:val="3"/>
        <w:rPr>
          <w:rFonts w:ascii="Arial" w:hAnsi="Arial" w:cs="Arial"/>
          <w:b/>
          <w:bCs/>
          <w:color w:val="262626" w:themeColor="text1" w:themeTint="D9"/>
          <w:sz w:val="20"/>
          <w:szCs w:val="20"/>
          <w:u w:val="single"/>
        </w:rPr>
      </w:pPr>
      <w:r w:rsidRPr="00B6291F">
        <w:rPr>
          <w:rFonts w:ascii="Arial" w:hAnsi="Arial" w:cs="Arial"/>
          <w:b/>
          <w:bCs/>
          <w:color w:val="262626" w:themeColor="text1" w:themeTint="D9"/>
          <w:sz w:val="20"/>
          <w:szCs w:val="20"/>
          <w:u w:val="single"/>
        </w:rPr>
        <w:t>B. Reinvestigations by Resellers</w:t>
      </w:r>
    </w:p>
    <w:p w14:paraId="6F28D300" w14:textId="77777777" w:rsidR="002D564A" w:rsidRPr="00B6291F" w:rsidRDefault="002D564A" w:rsidP="002D564A">
      <w:pPr>
        <w:autoSpaceDE w:val="0"/>
        <w:autoSpaceDN w:val="0"/>
        <w:adjustRightInd w:val="0"/>
        <w:jc w:val="both"/>
        <w:rPr>
          <w:rFonts w:ascii="Arial" w:hAnsi="Arial" w:cs="Arial"/>
          <w:color w:val="262626" w:themeColor="text1" w:themeTint="D9"/>
          <w:sz w:val="20"/>
          <w:szCs w:val="20"/>
        </w:rPr>
      </w:pPr>
      <w:r w:rsidRPr="00B6291F">
        <w:rPr>
          <w:rFonts w:ascii="Arial" w:hAnsi="Arial" w:cs="Arial"/>
          <w:color w:val="262626" w:themeColor="text1" w:themeTint="D9"/>
          <w:sz w:val="20"/>
          <w:szCs w:val="20"/>
        </w:rPr>
        <w:t>Under Section 611(f), if a consumer disputes the accuracy or completeness of information in a report prepared by a reseller, the reseller must determine whether this is a result of an action or omission on its part and, if so, correct or delete the information. If not, the reseller must send the dispute to the source CRA for reinvestigation. When any CRA notifies the reseller of the results of an investigation, the reseller must immediately convey the information to the consumer.</w:t>
      </w:r>
    </w:p>
    <w:p w14:paraId="0C339765" w14:textId="77777777" w:rsidR="002D564A" w:rsidRPr="00B6291F" w:rsidRDefault="002D564A" w:rsidP="002D564A">
      <w:pPr>
        <w:keepNext/>
        <w:autoSpaceDE w:val="0"/>
        <w:autoSpaceDN w:val="0"/>
        <w:adjustRightInd w:val="0"/>
        <w:outlineLvl w:val="3"/>
        <w:rPr>
          <w:rFonts w:ascii="Arial" w:hAnsi="Arial" w:cs="Arial"/>
          <w:b/>
          <w:bCs/>
          <w:color w:val="262626" w:themeColor="text1" w:themeTint="D9"/>
          <w:sz w:val="20"/>
          <w:szCs w:val="20"/>
          <w:u w:val="single"/>
        </w:rPr>
      </w:pPr>
      <w:r w:rsidRPr="00B6291F">
        <w:rPr>
          <w:rFonts w:ascii="Arial" w:hAnsi="Arial" w:cs="Arial"/>
          <w:b/>
          <w:bCs/>
          <w:color w:val="262626" w:themeColor="text1" w:themeTint="D9"/>
          <w:sz w:val="20"/>
          <w:szCs w:val="20"/>
          <w:u w:val="single"/>
        </w:rPr>
        <w:t>C. Fraud Alerts and Resellers</w:t>
      </w:r>
    </w:p>
    <w:p w14:paraId="3243C2DA" w14:textId="77777777" w:rsidR="002D564A" w:rsidRPr="00B6291F" w:rsidRDefault="002D564A" w:rsidP="002D564A">
      <w:pPr>
        <w:autoSpaceDE w:val="0"/>
        <w:autoSpaceDN w:val="0"/>
        <w:adjustRightInd w:val="0"/>
        <w:rPr>
          <w:rFonts w:ascii="Arial" w:hAnsi="Arial" w:cs="Arial"/>
          <w:color w:val="262626" w:themeColor="text1" w:themeTint="D9"/>
          <w:sz w:val="20"/>
          <w:szCs w:val="20"/>
        </w:rPr>
      </w:pPr>
      <w:r w:rsidRPr="00B6291F">
        <w:rPr>
          <w:rFonts w:ascii="Arial" w:hAnsi="Arial" w:cs="Arial"/>
          <w:color w:val="262626" w:themeColor="text1" w:themeTint="D9"/>
          <w:sz w:val="20"/>
          <w:szCs w:val="20"/>
        </w:rPr>
        <w:t>Section 605A(f) requires resellers who receive fraud alerts or active duty alerts from another consumer reporting agency to include these in their reports.</w:t>
      </w:r>
    </w:p>
    <w:p w14:paraId="6C96F1C5" w14:textId="77777777" w:rsidR="002D564A" w:rsidRPr="00B6291F" w:rsidRDefault="002D564A" w:rsidP="002D564A">
      <w:pPr>
        <w:keepNext/>
        <w:autoSpaceDE w:val="0"/>
        <w:autoSpaceDN w:val="0"/>
        <w:adjustRightInd w:val="0"/>
        <w:outlineLvl w:val="4"/>
        <w:rPr>
          <w:rFonts w:ascii="Arial" w:hAnsi="Arial" w:cs="Arial"/>
          <w:b/>
          <w:bCs/>
          <w:color w:val="262626" w:themeColor="text1" w:themeTint="D9"/>
          <w:sz w:val="20"/>
          <w:szCs w:val="20"/>
        </w:rPr>
      </w:pPr>
      <w:r w:rsidRPr="00B6291F">
        <w:rPr>
          <w:rFonts w:ascii="Arial" w:hAnsi="Arial" w:cs="Arial"/>
          <w:b/>
          <w:bCs/>
          <w:color w:val="262626" w:themeColor="text1" w:themeTint="D9"/>
          <w:sz w:val="20"/>
          <w:szCs w:val="20"/>
        </w:rPr>
        <w:t>IX. LIABILITY FOR VIOLATIONS OF THE FCRA</w:t>
      </w:r>
    </w:p>
    <w:p w14:paraId="75C604D4" w14:textId="77777777" w:rsidR="002D564A" w:rsidRPr="00B6291F" w:rsidRDefault="002D564A" w:rsidP="002D564A">
      <w:pPr>
        <w:autoSpaceDE w:val="0"/>
        <w:autoSpaceDN w:val="0"/>
        <w:adjustRightInd w:val="0"/>
        <w:jc w:val="both"/>
        <w:rPr>
          <w:rFonts w:ascii="Arial" w:hAnsi="Arial" w:cs="Arial"/>
          <w:color w:val="262626" w:themeColor="text1" w:themeTint="D9"/>
          <w:sz w:val="20"/>
          <w:szCs w:val="20"/>
        </w:rPr>
      </w:pPr>
      <w:r w:rsidRPr="00B6291F">
        <w:rPr>
          <w:rFonts w:ascii="Arial" w:hAnsi="Arial" w:cs="Arial"/>
          <w:color w:val="262626" w:themeColor="text1" w:themeTint="D9"/>
          <w:sz w:val="20"/>
          <w:szCs w:val="20"/>
        </w:rPr>
        <w:t xml:space="preserve">Failure to comply with the FCRA can result in state government or federal government enforcement actions, as well as private lawsuits. </w:t>
      </w:r>
      <w:r w:rsidRPr="00B6291F">
        <w:rPr>
          <w:rFonts w:ascii="Arial" w:hAnsi="Arial" w:cs="Arial"/>
          <w:color w:val="262626" w:themeColor="text1" w:themeTint="D9"/>
          <w:sz w:val="20"/>
          <w:szCs w:val="20"/>
          <w:u w:val="single"/>
        </w:rPr>
        <w:t>Sections 616, 617, and 621</w:t>
      </w:r>
      <w:r w:rsidRPr="00B6291F">
        <w:rPr>
          <w:rFonts w:ascii="Arial" w:hAnsi="Arial" w:cs="Arial"/>
          <w:color w:val="262626" w:themeColor="text1" w:themeTint="D9"/>
          <w:sz w:val="20"/>
          <w:szCs w:val="20"/>
        </w:rPr>
        <w:t xml:space="preserve">. In addition, any person who knowingly and willfully obtains a consumer report under false pretenses may face criminal prosecution. </w:t>
      </w:r>
      <w:r w:rsidRPr="00B6291F">
        <w:rPr>
          <w:rFonts w:ascii="Arial" w:hAnsi="Arial" w:cs="Arial"/>
          <w:color w:val="262626" w:themeColor="text1" w:themeTint="D9"/>
          <w:sz w:val="20"/>
          <w:szCs w:val="20"/>
          <w:u w:val="single"/>
        </w:rPr>
        <w:t>Section 619</w:t>
      </w:r>
      <w:r w:rsidRPr="00B6291F">
        <w:rPr>
          <w:rFonts w:ascii="Arial" w:hAnsi="Arial" w:cs="Arial"/>
          <w:color w:val="262626" w:themeColor="text1" w:themeTint="D9"/>
          <w:sz w:val="20"/>
          <w:szCs w:val="20"/>
        </w:rPr>
        <w:t>.</w:t>
      </w:r>
    </w:p>
    <w:p w14:paraId="48B4395E" w14:textId="77777777" w:rsidR="002D564A" w:rsidRPr="00B6291F" w:rsidRDefault="002D564A" w:rsidP="002D564A">
      <w:pPr>
        <w:autoSpaceDE w:val="0"/>
        <w:autoSpaceDN w:val="0"/>
        <w:adjustRightInd w:val="0"/>
        <w:rPr>
          <w:rFonts w:ascii="Arial" w:hAnsi="Arial" w:cs="Arial"/>
          <w:color w:val="262626" w:themeColor="text1" w:themeTint="D9"/>
          <w:sz w:val="20"/>
          <w:szCs w:val="20"/>
        </w:rPr>
      </w:pPr>
    </w:p>
    <w:p w14:paraId="4509AAD5" w14:textId="77777777" w:rsidR="002D564A" w:rsidRPr="003B4DC6" w:rsidRDefault="002D564A" w:rsidP="002D564A">
      <w:pPr>
        <w:autoSpaceDE w:val="0"/>
        <w:autoSpaceDN w:val="0"/>
        <w:adjustRightInd w:val="0"/>
        <w:rPr>
          <w:rFonts w:ascii="Arial" w:hAnsi="Arial" w:cs="Arial"/>
          <w:b/>
          <w:bCs/>
          <w:color w:val="262626" w:themeColor="text1" w:themeTint="D9"/>
          <w:sz w:val="20"/>
          <w:szCs w:val="20"/>
        </w:rPr>
      </w:pPr>
      <w:r w:rsidRPr="00B6291F">
        <w:rPr>
          <w:rFonts w:ascii="Arial" w:hAnsi="Arial" w:cs="Arial"/>
          <w:b/>
          <w:bCs/>
          <w:color w:val="262626" w:themeColor="text1" w:themeTint="D9"/>
          <w:sz w:val="20"/>
          <w:szCs w:val="20"/>
        </w:rPr>
        <w:t>The CFPB’s website</w:t>
      </w:r>
      <w:r w:rsidRPr="00B6291F">
        <w:rPr>
          <w:rFonts w:ascii="Arial" w:hAnsi="Arial" w:cs="Arial"/>
          <w:b/>
          <w:bCs/>
          <w:color w:val="262626" w:themeColor="text1" w:themeTint="D9"/>
          <w:sz w:val="20"/>
          <w:szCs w:val="20"/>
          <w:u w:val="single"/>
        </w:rPr>
        <w:t>, www.consumerfinance.gov/learnmore</w:t>
      </w:r>
      <w:r w:rsidRPr="00B6291F">
        <w:rPr>
          <w:rFonts w:ascii="Arial" w:hAnsi="Arial" w:cs="Arial"/>
          <w:b/>
          <w:bCs/>
          <w:color w:val="262626" w:themeColor="text1" w:themeTint="D9"/>
          <w:sz w:val="20"/>
          <w:szCs w:val="20"/>
        </w:rPr>
        <w:t>, has more information about the FCRA, including publications for businesses and the full text of the FCRA.</w:t>
      </w:r>
    </w:p>
    <w:p w14:paraId="1EEB857F" w14:textId="77777777" w:rsidR="002D564A" w:rsidRPr="00D62CC6" w:rsidRDefault="002D564A" w:rsidP="002D564A">
      <w:pPr>
        <w:tabs>
          <w:tab w:val="left" w:pos="2440"/>
        </w:tabs>
      </w:pPr>
    </w:p>
    <w:p w14:paraId="4C6D23FD" w14:textId="77777777" w:rsidR="002D564A" w:rsidRPr="00D62CC6" w:rsidRDefault="002D564A" w:rsidP="002D564A">
      <w:pPr>
        <w:tabs>
          <w:tab w:val="left" w:pos="2440"/>
        </w:tabs>
      </w:pPr>
    </w:p>
    <w:p w14:paraId="3060E4F5" w14:textId="63D396C6" w:rsidR="00D62CC6" w:rsidRPr="00D62CC6" w:rsidRDefault="00D62CC6" w:rsidP="00D62CC6">
      <w:pPr>
        <w:tabs>
          <w:tab w:val="left" w:pos="2440"/>
        </w:tabs>
      </w:pPr>
    </w:p>
    <w:sectPr w:rsidR="00D62CC6" w:rsidRPr="00D62CC6" w:rsidSect="001473F5">
      <w:headerReference w:type="even" r:id="rId19"/>
      <w:headerReference w:type="default" r:id="rId20"/>
      <w:headerReference w:type="first" r:id="rId21"/>
      <w:pgSz w:w="12240" w:h="15840"/>
      <w:pgMar w:top="1440" w:right="1440" w:bottom="1440" w:left="1440" w:header="288"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D3642" w14:textId="77777777" w:rsidR="004D1296" w:rsidRDefault="004D1296" w:rsidP="00132EE8">
      <w:pPr>
        <w:spacing w:after="0" w:line="240" w:lineRule="auto"/>
      </w:pPr>
      <w:r>
        <w:separator/>
      </w:r>
    </w:p>
  </w:endnote>
  <w:endnote w:type="continuationSeparator" w:id="0">
    <w:p w14:paraId="07B19764" w14:textId="77777777" w:rsidR="004D1296" w:rsidRDefault="004D1296" w:rsidP="0013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w:panose1 w:val="00000500000000020000"/>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694B" w14:textId="77777777" w:rsidR="00FE34C9" w:rsidRDefault="00FE34C9" w:rsidP="00FE34C9">
    <w:pPr>
      <w:pStyle w:val="DocID"/>
    </w:pPr>
    <w:r>
      <w:t>36473142v.1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AE9A9" w14:textId="736ECC78" w:rsidR="00FE34C9" w:rsidRDefault="008B5D06" w:rsidP="00FE34C9">
    <w:pPr>
      <w:pStyle w:val="Footer"/>
      <w:ind w:hanging="1440"/>
    </w:pPr>
    <w:r>
      <w:rPr>
        <w:noProof/>
      </w:rPr>
      <w:drawing>
        <wp:inline distT="0" distB="0" distL="0" distR="0" wp14:anchorId="7CA7000A" wp14:editId="4C581F09">
          <wp:extent cx="8003216" cy="6102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391574" cy="63982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9807" w14:textId="77777777" w:rsidR="00FE34C9" w:rsidRDefault="00FE34C9" w:rsidP="00FE34C9">
    <w:pPr>
      <w:pStyle w:val="Footer"/>
      <w:tabs>
        <w:tab w:val="right" w:pos="9810"/>
      </w:tabs>
      <w:jc w:val="right"/>
      <w:rPr>
        <w:rFonts w:ascii="Arial" w:hAnsi="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6137D" w14:textId="77777777" w:rsidR="004D1296" w:rsidRDefault="004D1296" w:rsidP="00132EE8">
      <w:pPr>
        <w:spacing w:after="0" w:line="240" w:lineRule="auto"/>
      </w:pPr>
      <w:r>
        <w:separator/>
      </w:r>
    </w:p>
  </w:footnote>
  <w:footnote w:type="continuationSeparator" w:id="0">
    <w:p w14:paraId="0377B0E8" w14:textId="77777777" w:rsidR="004D1296" w:rsidRDefault="004D1296" w:rsidP="00132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3593" w14:textId="77777777" w:rsidR="008B5D06" w:rsidRDefault="008B5D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7929" w14:textId="7178562D" w:rsidR="00FE34C9" w:rsidRPr="00F41CED" w:rsidRDefault="005B47C4" w:rsidP="00FE34C9">
    <w:pPr>
      <w:pStyle w:val="Header"/>
      <w:ind w:hanging="900"/>
    </w:pPr>
    <w:r>
      <w:rPr>
        <w:noProof/>
      </w:rPr>
      <w:drawing>
        <wp:inline distT="0" distB="0" distL="0" distR="0" wp14:anchorId="308EFE93" wp14:editId="6DBB2A70">
          <wp:extent cx="7653020" cy="56955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8746107" cy="65090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917E1" w14:textId="77777777" w:rsidR="008B5D06" w:rsidRDefault="008B5D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437F" w14:textId="5F89D37B" w:rsidR="00FE34C9" w:rsidRDefault="004D1296">
    <w:pPr>
      <w:pStyle w:val="Header"/>
    </w:pPr>
    <w:r>
      <w:rPr>
        <w:noProof/>
      </w:rPr>
      <w:pict w14:anchorId="45830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313438" o:spid="_x0000_s2050" type="#_x0000_t75" alt="" style="position:absolute;margin-left:0;margin-top:0;width:613.4pt;height:797.45pt;z-index:-251657216;mso-wrap-edited:f;mso-width-percent:0;mso-height-percent:0;mso-position-horizontal:center;mso-position-horizontal-relative:margin;mso-position-vertical:center;mso-position-vertical-relative:margin;mso-width-percent:0;mso-height-percent:0" o:allowincell="f">
          <v:imagedata r:id="rId1" o:title="Vetz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0E6F5" w14:textId="446F6930" w:rsidR="00FE34C9" w:rsidRDefault="00FE34C9" w:rsidP="001473F5">
    <w:pPr>
      <w:pStyle w:val="Header"/>
    </w:pPr>
    <w:r>
      <w:rPr>
        <w:noProof/>
      </w:rPr>
      <w:drawing>
        <wp:anchor distT="0" distB="0" distL="114300" distR="114300" simplePos="0" relativeHeight="251660288" behindDoc="0" locked="0" layoutInCell="1" allowOverlap="1" wp14:anchorId="012339DF" wp14:editId="434AD3A3">
          <wp:simplePos x="0" y="0"/>
          <wp:positionH relativeFrom="page">
            <wp:align>right</wp:align>
          </wp:positionH>
          <wp:positionV relativeFrom="page">
            <wp:posOffset>113665</wp:posOffset>
          </wp:positionV>
          <wp:extent cx="7863840" cy="9945445"/>
          <wp:effectExtent l="0" t="0" r="3810" b="0"/>
          <wp:wrapNone/>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63840" cy="9945445"/>
                  </a:xfrm>
                  <a:prstGeom prst="rect">
                    <a:avLst/>
                  </a:prstGeom>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16168" w14:textId="2354A78F" w:rsidR="00FE34C9" w:rsidRDefault="004D1296">
    <w:pPr>
      <w:pStyle w:val="Header"/>
    </w:pPr>
    <w:r>
      <w:rPr>
        <w:noProof/>
      </w:rPr>
      <w:pict w14:anchorId="01ACDC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313437" o:spid="_x0000_s2049" type="#_x0000_t75" alt="" style="position:absolute;margin-left:0;margin-top:0;width:613.4pt;height:797.45pt;z-index:-251658240;mso-wrap-edited:f;mso-width-percent:0;mso-height-percent:0;mso-position-horizontal:center;mso-position-horizontal-relative:margin;mso-position-vertical:center;mso-position-vertical-relative:margin;mso-width-percent:0;mso-height-percent:0" o:allowincell="f">
          <v:imagedata r:id="rId1" o:title="Vetz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98B"/>
    <w:multiLevelType w:val="hybridMultilevel"/>
    <w:tmpl w:val="2D7A06D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C9F5E03"/>
    <w:multiLevelType w:val="multilevel"/>
    <w:tmpl w:val="591AD19E"/>
    <w:styleLink w:val="Style2"/>
    <w:lvl w:ilvl="0">
      <w:start w:val="1"/>
      <w:numFmt w:val="decimal"/>
      <w:lvlText w:val="%1.0"/>
      <w:lvlJc w:val="left"/>
      <w:pPr>
        <w:tabs>
          <w:tab w:val="num" w:pos="720"/>
        </w:tabs>
        <w:ind w:left="720" w:hanging="720"/>
      </w:pPr>
      <w:rPr>
        <w:rFonts w:hint="default"/>
        <w:b/>
        <w:color w:val="auto"/>
      </w:rPr>
    </w:lvl>
    <w:lvl w:ilvl="1">
      <w:start w:val="1"/>
      <w:numFmt w:val="decimal"/>
      <w:lvlText w:val="4.%2"/>
      <w:lvlJc w:val="left"/>
      <w:pPr>
        <w:tabs>
          <w:tab w:val="num" w:pos="1440"/>
        </w:tabs>
        <w:ind w:left="1440" w:hanging="720"/>
      </w:pPr>
      <w:rPr>
        <w:rFonts w:ascii="Tahoma" w:hAnsi="Tahoma" w:cs="Tahoma" w:hint="default"/>
        <w:b w:val="0"/>
        <w:i w:val="0"/>
        <w:color w:val="000000"/>
        <w:sz w:val="20"/>
        <w:szCs w:val="20"/>
      </w:rPr>
    </w:lvl>
    <w:lvl w:ilvl="2">
      <w:start w:val="1"/>
      <w:numFmt w:val="decimal"/>
      <w:lvlText w:val="1.%2.%3"/>
      <w:lvlJc w:val="left"/>
      <w:pPr>
        <w:tabs>
          <w:tab w:val="num" w:pos="2070"/>
        </w:tabs>
        <w:ind w:left="2070" w:hanging="720"/>
      </w:pPr>
      <w:rPr>
        <w:rFonts w:hint="default"/>
        <w:b w:val="0"/>
        <w:i w:val="0"/>
        <w:color w:val="000000"/>
        <w:sz w:val="20"/>
        <w:szCs w:val="20"/>
      </w:rPr>
    </w:lvl>
    <w:lvl w:ilvl="3">
      <w:start w:val="1"/>
      <w:numFmt w:val="decimal"/>
      <w:lvlText w:val="%1.%2.%3.%4"/>
      <w:lvlJc w:val="left"/>
      <w:pPr>
        <w:tabs>
          <w:tab w:val="num" w:pos="3240"/>
        </w:tabs>
        <w:ind w:left="2880" w:hanging="720"/>
      </w:pPr>
      <w:rPr>
        <w:rFonts w:hint="default"/>
        <w:b w:val="0"/>
        <w:i w:val="0"/>
        <w:color w:val="000000"/>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 w15:restartNumberingAfterBreak="0">
    <w:nsid w:val="0E267A8E"/>
    <w:multiLevelType w:val="multilevel"/>
    <w:tmpl w:val="04090025"/>
    <w:lvl w:ilvl="0">
      <w:start w:val="1"/>
      <w:numFmt w:val="decimal"/>
      <w:pStyle w:val="Heading1"/>
      <w:lvlText w:val="%1"/>
      <w:lvlJc w:val="left"/>
      <w:pPr>
        <w:ind w:left="432" w:hanging="432"/>
      </w:pPr>
      <w:rPr>
        <w:rFonts w:hint="default"/>
        <w:b/>
        <w:color w:val="auto"/>
      </w:rPr>
    </w:lvl>
    <w:lvl w:ilvl="1">
      <w:start w:val="1"/>
      <w:numFmt w:val="decimal"/>
      <w:pStyle w:val="Heading2"/>
      <w:lvlText w:val="%1.%2"/>
      <w:lvlJc w:val="left"/>
      <w:pPr>
        <w:ind w:left="576" w:hanging="576"/>
      </w:pPr>
      <w:rPr>
        <w:rFonts w:hint="default"/>
        <w:b w:val="0"/>
        <w:i w:val="0"/>
        <w:color w:val="000000"/>
        <w:sz w:val="20"/>
        <w:szCs w:val="20"/>
      </w:rPr>
    </w:lvl>
    <w:lvl w:ilvl="2">
      <w:start w:val="1"/>
      <w:numFmt w:val="decimal"/>
      <w:pStyle w:val="Heading3"/>
      <w:lvlText w:val="%1.%2.%3"/>
      <w:lvlJc w:val="left"/>
      <w:pPr>
        <w:ind w:left="720" w:hanging="720"/>
      </w:pPr>
      <w:rPr>
        <w:rFonts w:hint="default"/>
        <w:b w:val="0"/>
        <w:i w:val="0"/>
        <w:color w:val="000000"/>
        <w:sz w:val="20"/>
        <w:szCs w:val="20"/>
      </w:rPr>
    </w:lvl>
    <w:lvl w:ilvl="3">
      <w:start w:val="1"/>
      <w:numFmt w:val="decimal"/>
      <w:pStyle w:val="Heading4"/>
      <w:lvlText w:val="%1.%2.%3.%4"/>
      <w:lvlJc w:val="left"/>
      <w:pPr>
        <w:ind w:left="864" w:hanging="864"/>
      </w:pPr>
      <w:rPr>
        <w:rFonts w:hint="default"/>
        <w:b w:val="0"/>
        <w:i w:val="0"/>
        <w:color w:val="000000"/>
      </w:rPr>
    </w:lvl>
    <w:lvl w:ilvl="4">
      <w:start w:val="1"/>
      <w:numFmt w:val="decimal"/>
      <w:pStyle w:val="Heading5"/>
      <w:lvlText w:val="%1.%2.%3.%4.%5"/>
      <w:lvlJc w:val="left"/>
      <w:pPr>
        <w:ind w:left="1008" w:hanging="1008"/>
      </w:pPr>
      <w:rPr>
        <w:rFonts w:hint="default"/>
        <w:b/>
      </w:rPr>
    </w:lvl>
    <w:lvl w:ilvl="5">
      <w:start w:val="1"/>
      <w:numFmt w:val="decimal"/>
      <w:pStyle w:val="Heading6"/>
      <w:lvlText w:val="%1.%2.%3.%4.%5.%6"/>
      <w:lvlJc w:val="left"/>
      <w:pPr>
        <w:ind w:left="1152" w:hanging="1152"/>
      </w:pPr>
      <w:rPr>
        <w:rFonts w:hint="default"/>
        <w:b/>
      </w:rPr>
    </w:lvl>
    <w:lvl w:ilvl="6">
      <w:start w:val="1"/>
      <w:numFmt w:val="decimal"/>
      <w:pStyle w:val="Heading7"/>
      <w:lvlText w:val="%1.%2.%3.%4.%5.%6.%7"/>
      <w:lvlJc w:val="left"/>
      <w:pPr>
        <w:ind w:left="1296" w:hanging="1296"/>
      </w:pPr>
      <w:rPr>
        <w:rFonts w:hint="default"/>
        <w:b/>
      </w:rPr>
    </w:lvl>
    <w:lvl w:ilvl="7">
      <w:start w:val="1"/>
      <w:numFmt w:val="decimal"/>
      <w:pStyle w:val="Heading8"/>
      <w:lvlText w:val="%1.%2.%3.%4.%5.%6.%7.%8"/>
      <w:lvlJc w:val="left"/>
      <w:pPr>
        <w:ind w:left="1440" w:hanging="1440"/>
      </w:pPr>
      <w:rPr>
        <w:rFonts w:hint="default"/>
        <w:b/>
      </w:rPr>
    </w:lvl>
    <w:lvl w:ilvl="8">
      <w:start w:val="1"/>
      <w:numFmt w:val="decimal"/>
      <w:pStyle w:val="Heading9"/>
      <w:lvlText w:val="%1.%2.%3.%4.%5.%6.%7.%8.%9"/>
      <w:lvlJc w:val="left"/>
      <w:pPr>
        <w:ind w:left="1584" w:hanging="1584"/>
      </w:pPr>
      <w:rPr>
        <w:rFonts w:hint="default"/>
        <w:b/>
      </w:rPr>
    </w:lvl>
  </w:abstractNum>
  <w:abstractNum w:abstractNumId="3" w15:restartNumberingAfterBreak="0">
    <w:nsid w:val="0E6202BB"/>
    <w:multiLevelType w:val="hybridMultilevel"/>
    <w:tmpl w:val="C8A61D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3B569A"/>
    <w:multiLevelType w:val="singleLevel"/>
    <w:tmpl w:val="495473EE"/>
    <w:lvl w:ilvl="0">
      <w:start w:val="1"/>
      <w:numFmt w:val="lowerLetter"/>
      <w:lvlText w:val="%1.)"/>
      <w:lvlJc w:val="left"/>
      <w:pPr>
        <w:tabs>
          <w:tab w:val="num" w:pos="1440"/>
        </w:tabs>
        <w:ind w:left="1440" w:hanging="720"/>
      </w:pPr>
      <w:rPr>
        <w:rFonts w:hint="default"/>
      </w:rPr>
    </w:lvl>
  </w:abstractNum>
  <w:abstractNum w:abstractNumId="5" w15:restartNumberingAfterBreak="0">
    <w:nsid w:val="11C3164D"/>
    <w:multiLevelType w:val="hybridMultilevel"/>
    <w:tmpl w:val="D7D8F200"/>
    <w:lvl w:ilvl="0" w:tplc="19E48A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7850A4"/>
    <w:multiLevelType w:val="hybridMultilevel"/>
    <w:tmpl w:val="C298ED0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6561B3C"/>
    <w:multiLevelType w:val="multilevel"/>
    <w:tmpl w:val="B00A12A2"/>
    <w:lvl w:ilvl="0">
      <w:start w:val="1"/>
      <w:numFmt w:val="decimal"/>
      <w:lvlText w:val="%1.0"/>
      <w:lvlJc w:val="left"/>
      <w:pPr>
        <w:tabs>
          <w:tab w:val="num" w:pos="720"/>
        </w:tabs>
        <w:ind w:left="720" w:hanging="720"/>
      </w:pPr>
      <w:rPr>
        <w:b/>
        <w:color w:val="auto"/>
      </w:rPr>
    </w:lvl>
    <w:lvl w:ilvl="1">
      <w:start w:val="1"/>
      <w:numFmt w:val="decimal"/>
      <w:lvlText w:val="2.%2"/>
      <w:lvlJc w:val="left"/>
      <w:pPr>
        <w:tabs>
          <w:tab w:val="num" w:pos="1440"/>
        </w:tabs>
        <w:ind w:left="1440" w:hanging="720"/>
      </w:pPr>
      <w:rPr>
        <w:rFonts w:ascii="Arial" w:hAnsi="Arial" w:cs="Arial" w:hint="default"/>
        <w:b w:val="0"/>
        <w:i w:val="0"/>
        <w:color w:val="000000"/>
        <w:sz w:val="22"/>
        <w:szCs w:val="22"/>
      </w:rPr>
    </w:lvl>
    <w:lvl w:ilvl="2">
      <w:start w:val="1"/>
      <w:numFmt w:val="decimal"/>
      <w:lvlText w:val="%1.%2.%3"/>
      <w:lvlJc w:val="left"/>
      <w:pPr>
        <w:tabs>
          <w:tab w:val="num" w:pos="2070"/>
        </w:tabs>
        <w:ind w:left="2070" w:hanging="720"/>
      </w:pPr>
      <w:rPr>
        <w:b w:val="0"/>
        <w:i w:val="0"/>
        <w:color w:val="000000"/>
        <w:sz w:val="20"/>
        <w:szCs w:val="20"/>
      </w:rPr>
    </w:lvl>
    <w:lvl w:ilvl="3">
      <w:start w:val="1"/>
      <w:numFmt w:val="decimal"/>
      <w:lvlText w:val="%1.%2.%3.%4"/>
      <w:lvlJc w:val="left"/>
      <w:pPr>
        <w:tabs>
          <w:tab w:val="num" w:pos="3240"/>
        </w:tabs>
        <w:ind w:left="2880" w:hanging="720"/>
      </w:pPr>
      <w:rPr>
        <w:b w:val="0"/>
        <w:i w:val="0"/>
        <w:color w:val="000000"/>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560"/>
        </w:tabs>
        <w:ind w:left="7560" w:hanging="1800"/>
      </w:pPr>
      <w:rPr>
        <w:b/>
      </w:rPr>
    </w:lvl>
  </w:abstractNum>
  <w:abstractNum w:abstractNumId="8" w15:restartNumberingAfterBreak="0">
    <w:nsid w:val="16BB39C2"/>
    <w:multiLevelType w:val="hybridMultilevel"/>
    <w:tmpl w:val="36D4D784"/>
    <w:lvl w:ilvl="0" w:tplc="04090001">
      <w:start w:val="1"/>
      <w:numFmt w:val="bullet"/>
      <w:lvlText w:val=""/>
      <w:lvlJc w:val="left"/>
      <w:pPr>
        <w:ind w:left="-187" w:hanging="360"/>
      </w:pPr>
      <w:rPr>
        <w:rFonts w:ascii="Symbol" w:hAnsi="Symbol" w:hint="default"/>
      </w:rPr>
    </w:lvl>
    <w:lvl w:ilvl="1" w:tplc="04090003" w:tentative="1">
      <w:start w:val="1"/>
      <w:numFmt w:val="bullet"/>
      <w:lvlText w:val="o"/>
      <w:lvlJc w:val="left"/>
      <w:pPr>
        <w:ind w:left="533" w:hanging="360"/>
      </w:pPr>
      <w:rPr>
        <w:rFonts w:ascii="Courier New" w:hAnsi="Courier New" w:cs="Courier New" w:hint="default"/>
      </w:rPr>
    </w:lvl>
    <w:lvl w:ilvl="2" w:tplc="04090005" w:tentative="1">
      <w:start w:val="1"/>
      <w:numFmt w:val="bullet"/>
      <w:lvlText w:val=""/>
      <w:lvlJc w:val="left"/>
      <w:pPr>
        <w:ind w:left="1253" w:hanging="360"/>
      </w:pPr>
      <w:rPr>
        <w:rFonts w:ascii="Wingdings" w:hAnsi="Wingdings" w:hint="default"/>
      </w:rPr>
    </w:lvl>
    <w:lvl w:ilvl="3" w:tplc="04090001" w:tentative="1">
      <w:start w:val="1"/>
      <w:numFmt w:val="bullet"/>
      <w:lvlText w:val=""/>
      <w:lvlJc w:val="left"/>
      <w:pPr>
        <w:ind w:left="1973" w:hanging="360"/>
      </w:pPr>
      <w:rPr>
        <w:rFonts w:ascii="Symbol" w:hAnsi="Symbol" w:hint="default"/>
      </w:rPr>
    </w:lvl>
    <w:lvl w:ilvl="4" w:tplc="04090003" w:tentative="1">
      <w:start w:val="1"/>
      <w:numFmt w:val="bullet"/>
      <w:lvlText w:val="o"/>
      <w:lvlJc w:val="left"/>
      <w:pPr>
        <w:ind w:left="2693" w:hanging="360"/>
      </w:pPr>
      <w:rPr>
        <w:rFonts w:ascii="Courier New" w:hAnsi="Courier New" w:cs="Courier New" w:hint="default"/>
      </w:rPr>
    </w:lvl>
    <w:lvl w:ilvl="5" w:tplc="04090005" w:tentative="1">
      <w:start w:val="1"/>
      <w:numFmt w:val="bullet"/>
      <w:lvlText w:val=""/>
      <w:lvlJc w:val="left"/>
      <w:pPr>
        <w:ind w:left="3413" w:hanging="360"/>
      </w:pPr>
      <w:rPr>
        <w:rFonts w:ascii="Wingdings" w:hAnsi="Wingdings" w:hint="default"/>
      </w:rPr>
    </w:lvl>
    <w:lvl w:ilvl="6" w:tplc="04090001" w:tentative="1">
      <w:start w:val="1"/>
      <w:numFmt w:val="bullet"/>
      <w:lvlText w:val=""/>
      <w:lvlJc w:val="left"/>
      <w:pPr>
        <w:ind w:left="4133" w:hanging="360"/>
      </w:pPr>
      <w:rPr>
        <w:rFonts w:ascii="Symbol" w:hAnsi="Symbol" w:hint="default"/>
      </w:rPr>
    </w:lvl>
    <w:lvl w:ilvl="7" w:tplc="04090003" w:tentative="1">
      <w:start w:val="1"/>
      <w:numFmt w:val="bullet"/>
      <w:lvlText w:val="o"/>
      <w:lvlJc w:val="left"/>
      <w:pPr>
        <w:ind w:left="4853" w:hanging="360"/>
      </w:pPr>
      <w:rPr>
        <w:rFonts w:ascii="Courier New" w:hAnsi="Courier New" w:cs="Courier New" w:hint="default"/>
      </w:rPr>
    </w:lvl>
    <w:lvl w:ilvl="8" w:tplc="04090005" w:tentative="1">
      <w:start w:val="1"/>
      <w:numFmt w:val="bullet"/>
      <w:lvlText w:val=""/>
      <w:lvlJc w:val="left"/>
      <w:pPr>
        <w:ind w:left="5573" w:hanging="360"/>
      </w:pPr>
      <w:rPr>
        <w:rFonts w:ascii="Wingdings" w:hAnsi="Wingdings" w:hint="default"/>
      </w:rPr>
    </w:lvl>
  </w:abstractNum>
  <w:abstractNum w:abstractNumId="9" w15:restartNumberingAfterBreak="0">
    <w:nsid w:val="16DB7503"/>
    <w:multiLevelType w:val="multilevel"/>
    <w:tmpl w:val="57D8540A"/>
    <w:lvl w:ilvl="0">
      <w:start w:val="7"/>
      <w:numFmt w:val="decimal"/>
      <w:lvlText w:val="%1"/>
      <w:lvlJc w:val="left"/>
      <w:pPr>
        <w:ind w:left="360" w:hanging="360"/>
      </w:pPr>
      <w:rPr>
        <w:u w:val="single"/>
      </w:rPr>
    </w:lvl>
    <w:lvl w:ilvl="1">
      <w:start w:val="2"/>
      <w:numFmt w:val="decimal"/>
      <w:lvlText w:val="%1.%2"/>
      <w:lvlJc w:val="left"/>
      <w:pPr>
        <w:ind w:left="1080" w:hanging="360"/>
      </w:pPr>
      <w:rPr>
        <w:strike w:val="0"/>
        <w:dstrike w:val="0"/>
        <w:u w:val="none"/>
        <w:effect w:val="none"/>
      </w:rPr>
    </w:lvl>
    <w:lvl w:ilvl="2">
      <w:start w:val="1"/>
      <w:numFmt w:val="decimal"/>
      <w:lvlText w:val="%1.%2.%3"/>
      <w:lvlJc w:val="left"/>
      <w:pPr>
        <w:ind w:left="2160" w:hanging="720"/>
      </w:pPr>
      <w:rPr>
        <w:u w:val="single"/>
      </w:rPr>
    </w:lvl>
    <w:lvl w:ilvl="3">
      <w:start w:val="1"/>
      <w:numFmt w:val="decimal"/>
      <w:lvlText w:val="%1.%2.%3.%4"/>
      <w:lvlJc w:val="left"/>
      <w:pPr>
        <w:ind w:left="2880" w:hanging="720"/>
      </w:pPr>
      <w:rPr>
        <w:u w:val="single"/>
      </w:rPr>
    </w:lvl>
    <w:lvl w:ilvl="4">
      <w:start w:val="1"/>
      <w:numFmt w:val="decimal"/>
      <w:lvlText w:val="%1.%2.%3.%4.%5"/>
      <w:lvlJc w:val="left"/>
      <w:pPr>
        <w:ind w:left="3960" w:hanging="1080"/>
      </w:pPr>
      <w:rPr>
        <w:u w:val="single"/>
      </w:rPr>
    </w:lvl>
    <w:lvl w:ilvl="5">
      <w:start w:val="1"/>
      <w:numFmt w:val="decimal"/>
      <w:lvlText w:val="%1.%2.%3.%4.%5.%6"/>
      <w:lvlJc w:val="left"/>
      <w:pPr>
        <w:ind w:left="4680" w:hanging="1080"/>
      </w:pPr>
      <w:rPr>
        <w:u w:val="single"/>
      </w:rPr>
    </w:lvl>
    <w:lvl w:ilvl="6">
      <w:start w:val="1"/>
      <w:numFmt w:val="decimal"/>
      <w:lvlText w:val="%1.%2.%3.%4.%5.%6.%7"/>
      <w:lvlJc w:val="left"/>
      <w:pPr>
        <w:ind w:left="5760" w:hanging="1440"/>
      </w:pPr>
      <w:rPr>
        <w:u w:val="single"/>
      </w:rPr>
    </w:lvl>
    <w:lvl w:ilvl="7">
      <w:start w:val="1"/>
      <w:numFmt w:val="decimal"/>
      <w:lvlText w:val="%1.%2.%3.%4.%5.%6.%7.%8"/>
      <w:lvlJc w:val="left"/>
      <w:pPr>
        <w:ind w:left="6480" w:hanging="1440"/>
      </w:pPr>
      <w:rPr>
        <w:u w:val="single"/>
      </w:rPr>
    </w:lvl>
    <w:lvl w:ilvl="8">
      <w:start w:val="1"/>
      <w:numFmt w:val="decimal"/>
      <w:lvlText w:val="%1.%2.%3.%4.%5.%6.%7.%8.%9"/>
      <w:lvlJc w:val="left"/>
      <w:pPr>
        <w:ind w:left="7560" w:hanging="1800"/>
      </w:pPr>
      <w:rPr>
        <w:u w:val="single"/>
      </w:rPr>
    </w:lvl>
  </w:abstractNum>
  <w:abstractNum w:abstractNumId="10" w15:restartNumberingAfterBreak="0">
    <w:nsid w:val="18B76D27"/>
    <w:multiLevelType w:val="hybridMultilevel"/>
    <w:tmpl w:val="C9F06F22"/>
    <w:lvl w:ilvl="0" w:tplc="F6FEF1AA">
      <w:start w:val="1"/>
      <w:numFmt w:val="decimal"/>
      <w:lvlText w:val="%1."/>
      <w:lvlJc w:val="left"/>
      <w:pPr>
        <w:ind w:left="810" w:hanging="360"/>
      </w:pPr>
      <w:rPr>
        <w:rFonts w:ascii="Arial" w:hAnsi="Arial" w:hint="default"/>
        <w:sz w:val="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19C37E31"/>
    <w:multiLevelType w:val="multilevel"/>
    <w:tmpl w:val="85B0394C"/>
    <w:lvl w:ilvl="0">
      <w:start w:val="6"/>
      <w:numFmt w:val="decimal"/>
      <w:lvlText w:val="%1.0"/>
      <w:lvlJc w:val="left"/>
      <w:pPr>
        <w:ind w:left="720" w:hanging="720"/>
      </w:pPr>
      <w:rPr>
        <w:b/>
        <w:i w:val="0"/>
      </w:rPr>
    </w:lvl>
    <w:lvl w:ilvl="1">
      <w:start w:val="1"/>
      <w:numFmt w:val="decimal"/>
      <w:lvlText w:val="%1.%2"/>
      <w:lvlJc w:val="left"/>
      <w:pPr>
        <w:ind w:left="1440" w:hanging="720"/>
      </w:pPr>
      <w:rPr>
        <w:sz w:val="24"/>
        <w:szCs w:val="24"/>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2" w15:restartNumberingAfterBreak="0">
    <w:nsid w:val="1E862DCC"/>
    <w:multiLevelType w:val="hybridMultilevel"/>
    <w:tmpl w:val="70B2CC1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1F326E17"/>
    <w:multiLevelType w:val="hybridMultilevel"/>
    <w:tmpl w:val="95D8030E"/>
    <w:lvl w:ilvl="0" w:tplc="369A24BA">
      <w:start w:val="3"/>
      <w:numFmt w:val="decimal"/>
      <w:lvlText w:val="%1."/>
      <w:lvlJc w:val="left"/>
      <w:pPr>
        <w:ind w:left="360" w:hanging="360"/>
      </w:pPr>
      <w:rPr>
        <w:rFonts w:hint="default"/>
      </w:rPr>
    </w:lvl>
    <w:lvl w:ilvl="1" w:tplc="8390B076">
      <w:numFmt w:val="bullet"/>
      <w:lvlText w:val="•"/>
      <w:lvlJc w:val="left"/>
      <w:pPr>
        <w:ind w:left="1440" w:hanging="360"/>
      </w:pPr>
      <w:rPr>
        <w:rFonts w:ascii="Arial" w:eastAsia="Times New Roman" w:hAnsi="Arial" w:cs="Arial" w:hint="default"/>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4191D"/>
    <w:multiLevelType w:val="hybridMultilevel"/>
    <w:tmpl w:val="2438BFE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275C2595"/>
    <w:multiLevelType w:val="hybridMultilevel"/>
    <w:tmpl w:val="E138C02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28A45013"/>
    <w:multiLevelType w:val="multilevel"/>
    <w:tmpl w:val="549C7AF6"/>
    <w:lvl w:ilvl="0">
      <w:start w:val="10"/>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CD64A78"/>
    <w:multiLevelType w:val="singleLevel"/>
    <w:tmpl w:val="1E8403E0"/>
    <w:lvl w:ilvl="0">
      <w:start w:val="1"/>
      <w:numFmt w:val="lowerLetter"/>
      <w:lvlText w:val="%1.)"/>
      <w:lvlJc w:val="left"/>
      <w:pPr>
        <w:tabs>
          <w:tab w:val="num" w:pos="1440"/>
        </w:tabs>
        <w:ind w:left="1440" w:hanging="720"/>
      </w:pPr>
      <w:rPr>
        <w:rFonts w:hint="default"/>
      </w:rPr>
    </w:lvl>
  </w:abstractNum>
  <w:abstractNum w:abstractNumId="18" w15:restartNumberingAfterBreak="0">
    <w:nsid w:val="2D7A6EEA"/>
    <w:multiLevelType w:val="multilevel"/>
    <w:tmpl w:val="D2CA4EA4"/>
    <w:lvl w:ilvl="0">
      <w:start w:val="4"/>
      <w:numFmt w:val="decimal"/>
      <w:lvlText w:val="%1.0"/>
      <w:lvlJc w:val="left"/>
      <w:pPr>
        <w:tabs>
          <w:tab w:val="num" w:pos="720"/>
        </w:tabs>
        <w:ind w:left="720" w:hanging="720"/>
      </w:pPr>
      <w:rPr>
        <w:b/>
        <w:color w:val="auto"/>
      </w:rPr>
    </w:lvl>
    <w:lvl w:ilvl="1">
      <w:start w:val="1"/>
      <w:numFmt w:val="decimal"/>
      <w:lvlText w:val="1.%2"/>
      <w:lvlJc w:val="left"/>
      <w:pPr>
        <w:tabs>
          <w:tab w:val="num" w:pos="1440"/>
        </w:tabs>
        <w:ind w:left="1440" w:hanging="720"/>
      </w:pPr>
      <w:rPr>
        <w:rFonts w:ascii="Arial" w:hAnsi="Arial" w:cs="Arial" w:hint="default"/>
        <w:b w:val="0"/>
        <w:i w:val="0"/>
        <w:color w:val="000000"/>
        <w:sz w:val="24"/>
        <w:szCs w:val="24"/>
      </w:rPr>
    </w:lvl>
    <w:lvl w:ilvl="2">
      <w:start w:val="1"/>
      <w:numFmt w:val="decimal"/>
      <w:lvlText w:val="1.%2.%3"/>
      <w:lvlJc w:val="left"/>
      <w:pPr>
        <w:tabs>
          <w:tab w:val="num" w:pos="2070"/>
        </w:tabs>
        <w:ind w:left="2070" w:hanging="720"/>
      </w:pPr>
      <w:rPr>
        <w:b w:val="0"/>
        <w:i w:val="0"/>
        <w:color w:val="000000"/>
        <w:sz w:val="20"/>
        <w:szCs w:val="20"/>
      </w:rPr>
    </w:lvl>
    <w:lvl w:ilvl="3">
      <w:start w:val="1"/>
      <w:numFmt w:val="decimal"/>
      <w:lvlText w:val="%1.%2.%3.%4"/>
      <w:lvlJc w:val="left"/>
      <w:pPr>
        <w:tabs>
          <w:tab w:val="num" w:pos="3240"/>
        </w:tabs>
        <w:ind w:left="2880" w:hanging="720"/>
      </w:pPr>
      <w:rPr>
        <w:b w:val="0"/>
        <w:i w:val="0"/>
        <w:color w:val="000000"/>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560"/>
        </w:tabs>
        <w:ind w:left="7560" w:hanging="1800"/>
      </w:pPr>
      <w:rPr>
        <w:b/>
      </w:rPr>
    </w:lvl>
  </w:abstractNum>
  <w:abstractNum w:abstractNumId="19" w15:restartNumberingAfterBreak="0">
    <w:nsid w:val="393B59EC"/>
    <w:multiLevelType w:val="hybridMultilevel"/>
    <w:tmpl w:val="02606FA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3C327C22"/>
    <w:multiLevelType w:val="hybridMultilevel"/>
    <w:tmpl w:val="C8AAD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7F42556"/>
    <w:multiLevelType w:val="singleLevel"/>
    <w:tmpl w:val="2E5E4228"/>
    <w:lvl w:ilvl="0">
      <w:start w:val="1"/>
      <w:numFmt w:val="decimal"/>
      <w:lvlText w:val="%1."/>
      <w:lvlJc w:val="left"/>
      <w:pPr>
        <w:tabs>
          <w:tab w:val="num" w:pos="720"/>
        </w:tabs>
        <w:ind w:left="720" w:hanging="720"/>
      </w:pPr>
      <w:rPr>
        <w:rFonts w:hint="default"/>
      </w:rPr>
    </w:lvl>
  </w:abstractNum>
  <w:abstractNum w:abstractNumId="22" w15:restartNumberingAfterBreak="0">
    <w:nsid w:val="4C4B0BB9"/>
    <w:multiLevelType w:val="hybridMultilevel"/>
    <w:tmpl w:val="CD12DA9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50A21345"/>
    <w:multiLevelType w:val="hybridMultilevel"/>
    <w:tmpl w:val="DC182B86"/>
    <w:lvl w:ilvl="0" w:tplc="58B2FD7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C7D6896"/>
    <w:multiLevelType w:val="multilevel"/>
    <w:tmpl w:val="E1DC35AA"/>
    <w:styleLink w:val="Style1"/>
    <w:lvl w:ilvl="0">
      <w:start w:val="1"/>
      <w:numFmt w:val="decimal"/>
      <w:lvlText w:val="%1.0"/>
      <w:lvlJc w:val="left"/>
      <w:pPr>
        <w:tabs>
          <w:tab w:val="num" w:pos="720"/>
        </w:tabs>
        <w:ind w:left="720" w:hanging="720"/>
      </w:pPr>
      <w:rPr>
        <w:rFonts w:hint="default"/>
        <w:b/>
        <w:color w:val="auto"/>
      </w:rPr>
    </w:lvl>
    <w:lvl w:ilvl="1">
      <w:start w:val="1"/>
      <w:numFmt w:val="decimal"/>
      <w:lvlText w:val="1.%2"/>
      <w:lvlJc w:val="left"/>
      <w:pPr>
        <w:tabs>
          <w:tab w:val="num" w:pos="1440"/>
        </w:tabs>
        <w:ind w:left="1440" w:hanging="720"/>
      </w:pPr>
      <w:rPr>
        <w:rFonts w:ascii="Tahoma" w:hAnsi="Tahoma" w:cs="Tahoma" w:hint="default"/>
        <w:b w:val="0"/>
        <w:i w:val="0"/>
        <w:color w:val="000000"/>
        <w:sz w:val="20"/>
        <w:szCs w:val="20"/>
      </w:rPr>
    </w:lvl>
    <w:lvl w:ilvl="2">
      <w:start w:val="1"/>
      <w:numFmt w:val="decimal"/>
      <w:lvlText w:val="%1.%2.%3"/>
      <w:lvlJc w:val="left"/>
      <w:pPr>
        <w:tabs>
          <w:tab w:val="num" w:pos="2070"/>
        </w:tabs>
        <w:ind w:left="2070" w:hanging="720"/>
      </w:pPr>
      <w:rPr>
        <w:rFonts w:hint="default"/>
        <w:b w:val="0"/>
        <w:i w:val="0"/>
        <w:color w:val="000000"/>
        <w:sz w:val="20"/>
        <w:szCs w:val="20"/>
      </w:rPr>
    </w:lvl>
    <w:lvl w:ilvl="3">
      <w:start w:val="1"/>
      <w:numFmt w:val="decimal"/>
      <w:lvlText w:val="%1.%2.%3.%4"/>
      <w:lvlJc w:val="left"/>
      <w:pPr>
        <w:tabs>
          <w:tab w:val="num" w:pos="3240"/>
        </w:tabs>
        <w:ind w:left="2880" w:hanging="720"/>
      </w:pPr>
      <w:rPr>
        <w:rFonts w:hint="default"/>
        <w:b w:val="0"/>
        <w:i w:val="0"/>
        <w:color w:val="000000"/>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5" w15:restartNumberingAfterBreak="0">
    <w:nsid w:val="5DCF0AC5"/>
    <w:multiLevelType w:val="hybridMultilevel"/>
    <w:tmpl w:val="FBE06018"/>
    <w:lvl w:ilvl="0" w:tplc="58B2FD74">
      <w:start w:val="1"/>
      <w:numFmt w:val="bullet"/>
      <w:lvlText w:val=""/>
      <w:lvlJc w:val="left"/>
      <w:pPr>
        <w:ind w:left="1890" w:hanging="360"/>
      </w:pPr>
      <w:rPr>
        <w:rFonts w:ascii="Wingdings" w:hAnsi="Wingdings" w:hint="default"/>
      </w:rPr>
    </w:lvl>
    <w:lvl w:ilvl="1" w:tplc="04090019">
      <w:start w:val="1"/>
      <w:numFmt w:val="lowerLetter"/>
      <w:lvlText w:val="%2."/>
      <w:lvlJc w:val="left"/>
      <w:pPr>
        <w:ind w:left="2610" w:hanging="360"/>
      </w:pPr>
    </w:lvl>
    <w:lvl w:ilvl="2" w:tplc="16F6447C">
      <w:start w:val="1"/>
      <w:numFmt w:val="decimal"/>
      <w:lvlText w:val="%3."/>
      <w:lvlJc w:val="left"/>
      <w:pPr>
        <w:ind w:left="3510" w:hanging="360"/>
      </w:pPr>
      <w:rPr>
        <w:rFonts w:hint="default"/>
      </w:r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6" w15:restartNumberingAfterBreak="0">
    <w:nsid w:val="668F435F"/>
    <w:multiLevelType w:val="multilevel"/>
    <w:tmpl w:val="8A4AB106"/>
    <w:lvl w:ilvl="0">
      <w:start w:val="4"/>
      <w:numFmt w:val="decimal"/>
      <w:lvlText w:val="%1.0"/>
      <w:lvlJc w:val="left"/>
      <w:pPr>
        <w:tabs>
          <w:tab w:val="num" w:pos="720"/>
        </w:tabs>
        <w:ind w:left="720" w:hanging="720"/>
      </w:pPr>
      <w:rPr>
        <w:b/>
        <w:color w:val="auto"/>
      </w:rPr>
    </w:lvl>
    <w:lvl w:ilvl="1">
      <w:start w:val="1"/>
      <w:numFmt w:val="decimal"/>
      <w:lvlText w:val="3.%2"/>
      <w:lvlJc w:val="left"/>
      <w:pPr>
        <w:tabs>
          <w:tab w:val="num" w:pos="1440"/>
        </w:tabs>
        <w:ind w:left="1440" w:hanging="720"/>
      </w:pPr>
      <w:rPr>
        <w:rFonts w:ascii="Arial" w:hAnsi="Arial" w:cs="Arial" w:hint="default"/>
        <w:b w:val="0"/>
        <w:i w:val="0"/>
        <w:color w:val="000000"/>
        <w:sz w:val="22"/>
        <w:szCs w:val="22"/>
      </w:rPr>
    </w:lvl>
    <w:lvl w:ilvl="2">
      <w:start w:val="1"/>
      <w:numFmt w:val="lowerLetter"/>
      <w:lvlText w:val="%3."/>
      <w:lvlJc w:val="left"/>
      <w:pPr>
        <w:tabs>
          <w:tab w:val="num" w:pos="2070"/>
        </w:tabs>
        <w:ind w:left="2070" w:hanging="720"/>
      </w:pPr>
      <w:rPr>
        <w:b w:val="0"/>
        <w:i w:val="0"/>
        <w:color w:val="000000"/>
        <w:sz w:val="20"/>
        <w:szCs w:val="20"/>
      </w:rPr>
    </w:lvl>
    <w:lvl w:ilvl="3">
      <w:start w:val="1"/>
      <w:numFmt w:val="decimal"/>
      <w:lvlText w:val="%1.%2.%3.%4"/>
      <w:lvlJc w:val="left"/>
      <w:pPr>
        <w:tabs>
          <w:tab w:val="num" w:pos="3240"/>
        </w:tabs>
        <w:ind w:left="2880" w:hanging="720"/>
      </w:pPr>
      <w:rPr>
        <w:b w:val="0"/>
        <w:i w:val="0"/>
        <w:color w:val="000000"/>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560"/>
        </w:tabs>
        <w:ind w:left="7560" w:hanging="1800"/>
      </w:pPr>
      <w:rPr>
        <w:b/>
      </w:rPr>
    </w:lvl>
  </w:abstractNum>
  <w:abstractNum w:abstractNumId="27" w15:restartNumberingAfterBreak="0">
    <w:nsid w:val="690E04CE"/>
    <w:multiLevelType w:val="hybridMultilevel"/>
    <w:tmpl w:val="E34C60A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28" w15:restartNumberingAfterBreak="0">
    <w:nsid w:val="6EF4644D"/>
    <w:multiLevelType w:val="multilevel"/>
    <w:tmpl w:val="2E607228"/>
    <w:lvl w:ilvl="0">
      <w:start w:val="9"/>
      <w:numFmt w:val="decimal"/>
      <w:lvlText w:val="%1."/>
      <w:lvlJc w:val="left"/>
      <w:pPr>
        <w:ind w:left="495" w:hanging="495"/>
      </w:pPr>
    </w:lvl>
    <w:lvl w:ilvl="1">
      <w:start w:val="1"/>
      <w:numFmt w:val="decimal"/>
      <w:lvlText w:val="%1.%2."/>
      <w:lvlJc w:val="left"/>
      <w:pPr>
        <w:ind w:left="1215" w:hanging="495"/>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9" w15:restartNumberingAfterBreak="0">
    <w:nsid w:val="6FAC5BC1"/>
    <w:multiLevelType w:val="singleLevel"/>
    <w:tmpl w:val="0DA4A580"/>
    <w:lvl w:ilvl="0">
      <w:start w:val="1"/>
      <w:numFmt w:val="bullet"/>
      <w:pStyle w:val="Bullet"/>
      <w:lvlText w:val="•"/>
      <w:lvlJc w:val="left"/>
      <w:pPr>
        <w:tabs>
          <w:tab w:val="num" w:pos="720"/>
        </w:tabs>
        <w:ind w:left="720" w:hanging="720"/>
      </w:pPr>
      <w:rPr>
        <w:rFonts w:ascii="Times New Roman" w:hAnsi="Times New Roman" w:cs="Times New Roman" w:hint="default"/>
      </w:rPr>
    </w:lvl>
  </w:abstractNum>
  <w:abstractNum w:abstractNumId="30" w15:restartNumberingAfterBreak="0">
    <w:nsid w:val="71CA294B"/>
    <w:multiLevelType w:val="hybridMultilevel"/>
    <w:tmpl w:val="BEECE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1E83069"/>
    <w:multiLevelType w:val="hybridMultilevel"/>
    <w:tmpl w:val="13C838D6"/>
    <w:lvl w:ilvl="0" w:tplc="58B2FD74">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2" w15:restartNumberingAfterBreak="0">
    <w:nsid w:val="72864CD4"/>
    <w:multiLevelType w:val="multilevel"/>
    <w:tmpl w:val="D6DE8422"/>
    <w:lvl w:ilvl="0">
      <w:start w:val="1"/>
      <w:numFmt w:val="decimal"/>
      <w:lvlText w:val="%1.0"/>
      <w:lvlJc w:val="left"/>
      <w:pPr>
        <w:tabs>
          <w:tab w:val="num" w:pos="720"/>
        </w:tabs>
        <w:ind w:left="720" w:hanging="720"/>
      </w:pPr>
      <w:rPr>
        <w:b/>
        <w:color w:val="auto"/>
      </w:rPr>
    </w:lvl>
    <w:lvl w:ilvl="1">
      <w:start w:val="1"/>
      <w:numFmt w:val="decimal"/>
      <w:lvlText w:val="1.%2"/>
      <w:lvlJc w:val="left"/>
      <w:pPr>
        <w:tabs>
          <w:tab w:val="num" w:pos="1440"/>
        </w:tabs>
        <w:ind w:left="1440" w:hanging="720"/>
      </w:pPr>
      <w:rPr>
        <w:rFonts w:ascii="Tahoma" w:hAnsi="Tahoma" w:cs="Tahoma" w:hint="default"/>
        <w:b w:val="0"/>
        <w:i w:val="0"/>
        <w:color w:val="000000"/>
        <w:sz w:val="20"/>
        <w:szCs w:val="20"/>
      </w:rPr>
    </w:lvl>
    <w:lvl w:ilvl="2">
      <w:start w:val="1"/>
      <w:numFmt w:val="decimal"/>
      <w:lvlText w:val="%1.%2.%3"/>
      <w:lvlJc w:val="left"/>
      <w:pPr>
        <w:tabs>
          <w:tab w:val="num" w:pos="2070"/>
        </w:tabs>
        <w:ind w:left="2070" w:hanging="720"/>
      </w:pPr>
      <w:rPr>
        <w:b w:val="0"/>
        <w:i w:val="0"/>
        <w:color w:val="000000"/>
        <w:sz w:val="20"/>
        <w:szCs w:val="20"/>
      </w:rPr>
    </w:lvl>
    <w:lvl w:ilvl="3">
      <w:start w:val="1"/>
      <w:numFmt w:val="decimal"/>
      <w:lvlText w:val="%1.%2.%3.%4"/>
      <w:lvlJc w:val="left"/>
      <w:pPr>
        <w:tabs>
          <w:tab w:val="num" w:pos="3240"/>
        </w:tabs>
        <w:ind w:left="2880" w:hanging="720"/>
      </w:pPr>
      <w:rPr>
        <w:b w:val="0"/>
        <w:i w:val="0"/>
        <w:color w:val="000000"/>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560"/>
        </w:tabs>
        <w:ind w:left="7560" w:hanging="1800"/>
      </w:pPr>
      <w:rPr>
        <w:b/>
      </w:rPr>
    </w:lvl>
  </w:abstractNum>
  <w:num w:numId="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lvlOverride w:ilvl="0">
      <w:lvl w:ilvl="0">
        <w:start w:val="1"/>
        <w:numFmt w:val="decimal"/>
        <w:lvlText w:val="%1.0"/>
        <w:lvlJc w:val="left"/>
        <w:pPr>
          <w:tabs>
            <w:tab w:val="num" w:pos="720"/>
          </w:tabs>
          <w:ind w:left="720" w:hanging="720"/>
        </w:pPr>
        <w:rPr>
          <w:b/>
          <w:color w:val="auto"/>
        </w:rPr>
      </w:lvl>
    </w:lvlOverride>
    <w:lvlOverride w:ilvl="1">
      <w:lvl w:ilvl="1">
        <w:start w:val="1"/>
        <w:numFmt w:val="decimal"/>
        <w:lvlText w:val="4.%2"/>
        <w:lvlJc w:val="left"/>
        <w:pPr>
          <w:tabs>
            <w:tab w:val="num" w:pos="1440"/>
          </w:tabs>
          <w:ind w:left="1440" w:hanging="720"/>
        </w:pPr>
        <w:rPr>
          <w:rFonts w:ascii="Tahoma" w:hAnsi="Tahoma" w:cs="Tahoma" w:hint="default"/>
          <w:b w:val="0"/>
          <w:i w:val="0"/>
          <w:color w:val="000000"/>
          <w:sz w:val="20"/>
          <w:szCs w:val="20"/>
        </w:rPr>
      </w:lvl>
    </w:lvlOverride>
    <w:lvlOverride w:ilvl="2">
      <w:lvl w:ilvl="2">
        <w:start w:val="1"/>
        <w:numFmt w:val="decimal"/>
        <w:lvlText w:val="%1.%2.%3"/>
        <w:lvlJc w:val="left"/>
        <w:pPr>
          <w:tabs>
            <w:tab w:val="num" w:pos="2070"/>
          </w:tabs>
          <w:ind w:left="2070" w:hanging="720"/>
        </w:pPr>
        <w:rPr>
          <w:b w:val="0"/>
          <w:i w:val="0"/>
          <w:color w:val="000000"/>
          <w:sz w:val="20"/>
          <w:szCs w:val="20"/>
        </w:rPr>
      </w:lvl>
    </w:lvlOverride>
    <w:lvlOverride w:ilvl="3">
      <w:lvl w:ilvl="3">
        <w:start w:val="1"/>
        <w:numFmt w:val="decimal"/>
        <w:lvlText w:val="%1.%2.%3.%4"/>
        <w:lvlJc w:val="left"/>
        <w:pPr>
          <w:tabs>
            <w:tab w:val="num" w:pos="3240"/>
          </w:tabs>
          <w:ind w:left="2880" w:hanging="720"/>
        </w:pPr>
        <w:rPr>
          <w:b w:val="0"/>
          <w:i w:val="0"/>
          <w:color w:val="000000"/>
        </w:rPr>
      </w:lvl>
    </w:lvlOverride>
    <w:lvlOverride w:ilvl="4">
      <w:lvl w:ilvl="4">
        <w:start w:val="1"/>
        <w:numFmt w:val="decimal"/>
        <w:lvlText w:val="%1.%2.%3.%4.%5"/>
        <w:lvlJc w:val="left"/>
        <w:pPr>
          <w:tabs>
            <w:tab w:val="num" w:pos="3960"/>
          </w:tabs>
          <w:ind w:left="3960" w:hanging="1080"/>
        </w:pPr>
        <w:rPr>
          <w:b/>
        </w:rPr>
      </w:lvl>
    </w:lvlOverride>
    <w:lvlOverride w:ilvl="5">
      <w:lvl w:ilvl="5">
        <w:start w:val="1"/>
        <w:numFmt w:val="decimal"/>
        <w:lvlText w:val="%1.%2.%3.%4.%5.%6"/>
        <w:lvlJc w:val="left"/>
        <w:pPr>
          <w:tabs>
            <w:tab w:val="num" w:pos="4680"/>
          </w:tabs>
          <w:ind w:left="4680" w:hanging="1080"/>
        </w:pPr>
        <w:rPr>
          <w:b/>
        </w:rPr>
      </w:lvl>
    </w:lvlOverride>
    <w:lvlOverride w:ilvl="6">
      <w:lvl w:ilvl="6">
        <w:start w:val="1"/>
        <w:numFmt w:val="decimal"/>
        <w:lvlText w:val="%1.%2.%3.%4.%5.%6.%7"/>
        <w:lvlJc w:val="left"/>
        <w:pPr>
          <w:tabs>
            <w:tab w:val="num" w:pos="5760"/>
          </w:tabs>
          <w:ind w:left="5760" w:hanging="1440"/>
        </w:pPr>
        <w:rPr>
          <w:b/>
        </w:rPr>
      </w:lvl>
    </w:lvlOverride>
    <w:lvlOverride w:ilvl="7">
      <w:lvl w:ilvl="7">
        <w:start w:val="1"/>
        <w:numFmt w:val="decimal"/>
        <w:lvlText w:val="%1.%2.%3.%4.%5.%6.%7.%8"/>
        <w:lvlJc w:val="left"/>
        <w:pPr>
          <w:tabs>
            <w:tab w:val="num" w:pos="6480"/>
          </w:tabs>
          <w:ind w:left="6480" w:hanging="1440"/>
        </w:pPr>
        <w:rPr>
          <w:b/>
        </w:rPr>
      </w:lvl>
    </w:lvlOverride>
    <w:lvlOverride w:ilvl="8">
      <w:lvl w:ilvl="8">
        <w:start w:val="1"/>
        <w:numFmt w:val="decimal"/>
        <w:lvlText w:val="%1.%2.%3.%4.%5.%6.%7.%8.%9"/>
        <w:lvlJc w:val="left"/>
        <w:pPr>
          <w:tabs>
            <w:tab w:val="num" w:pos="7560"/>
          </w:tabs>
          <w:ind w:left="7560" w:hanging="1800"/>
        </w:pPr>
        <w:rPr>
          <w:b/>
        </w:rPr>
      </w:lvl>
    </w:lvlOverride>
  </w:num>
  <w:num w:numId="6">
    <w:abstractNumId w:val="1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17"/>
  </w:num>
  <w:num w:numId="11">
    <w:abstractNumId w:val="4"/>
  </w:num>
  <w:num w:numId="12">
    <w:abstractNumId w:val="6"/>
  </w:num>
  <w:num w:numId="13">
    <w:abstractNumId w:val="11"/>
  </w:num>
  <w:num w:numId="14">
    <w:abstractNumId w:val="3"/>
  </w:num>
  <w:num w:numId="15">
    <w:abstractNumId w:val="24"/>
  </w:num>
  <w:num w:numId="16">
    <w:abstractNumId w:val="32"/>
  </w:num>
  <w:num w:numId="17">
    <w:abstractNumId w:val="18"/>
  </w:num>
  <w:num w:numId="18">
    <w:abstractNumId w:val="1"/>
  </w:num>
  <w:num w:numId="19">
    <w:abstractNumId w:val="7"/>
  </w:num>
  <w:num w:numId="20">
    <w:abstractNumId w:val="26"/>
  </w:num>
  <w:num w:numId="21">
    <w:abstractNumId w:val="2"/>
  </w:num>
  <w:num w:numId="22">
    <w:abstractNumId w:val="31"/>
  </w:num>
  <w:num w:numId="23">
    <w:abstractNumId w:val="13"/>
  </w:num>
  <w:num w:numId="24">
    <w:abstractNumId w:val="10"/>
  </w:num>
  <w:num w:numId="25">
    <w:abstractNumId w:val="27"/>
  </w:num>
  <w:num w:numId="26">
    <w:abstractNumId w:val="8"/>
  </w:num>
  <w:num w:numId="27">
    <w:abstractNumId w:val="25"/>
  </w:num>
  <w:num w:numId="28">
    <w:abstractNumId w:val="23"/>
  </w:num>
  <w:num w:numId="29">
    <w:abstractNumId w:val="29"/>
  </w:num>
  <w:num w:numId="30">
    <w:abstractNumId w:val="9"/>
  </w:num>
  <w:num w:numId="31">
    <w:abstractNumId w:val="28"/>
  </w:num>
  <w:num w:numId="32">
    <w:abstractNumId w:val="16"/>
  </w:num>
  <w:num w:numId="33">
    <w:abstractNumId w:val="19"/>
  </w:num>
  <w:num w:numId="34">
    <w:abstractNumId w:val="15"/>
  </w:num>
  <w:num w:numId="35">
    <w:abstractNumId w:val="14"/>
  </w:num>
  <w:num w:numId="36">
    <w:abstractNumId w:val="22"/>
  </w:num>
  <w:num w:numId="37">
    <w:abstractNumId w:val="0"/>
  </w:num>
  <w:num w:numId="38">
    <w:abstractNumId w:val="12"/>
  </w:num>
  <w:num w:numId="39">
    <w:abstractNumId w:val="30"/>
  </w:num>
  <w:num w:numId="40">
    <w:abstractNumId w:val="20"/>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F01"/>
    <w:rsid w:val="00003236"/>
    <w:rsid w:val="00070E99"/>
    <w:rsid w:val="00113DCD"/>
    <w:rsid w:val="00132EE8"/>
    <w:rsid w:val="001473F5"/>
    <w:rsid w:val="0018743D"/>
    <w:rsid w:val="00196741"/>
    <w:rsid w:val="001E42B0"/>
    <w:rsid w:val="001F1F1B"/>
    <w:rsid w:val="002D564A"/>
    <w:rsid w:val="0033579B"/>
    <w:rsid w:val="003B5B03"/>
    <w:rsid w:val="0044502C"/>
    <w:rsid w:val="004C5BE3"/>
    <w:rsid w:val="004D1296"/>
    <w:rsid w:val="00553707"/>
    <w:rsid w:val="005B47C4"/>
    <w:rsid w:val="0060208F"/>
    <w:rsid w:val="006108C3"/>
    <w:rsid w:val="00623910"/>
    <w:rsid w:val="007C2A6C"/>
    <w:rsid w:val="007D6F04"/>
    <w:rsid w:val="0084162C"/>
    <w:rsid w:val="008B5D06"/>
    <w:rsid w:val="008B7143"/>
    <w:rsid w:val="009A626C"/>
    <w:rsid w:val="009C5D3D"/>
    <w:rsid w:val="00A7660C"/>
    <w:rsid w:val="00A9061B"/>
    <w:rsid w:val="00AF78E9"/>
    <w:rsid w:val="00B50DB6"/>
    <w:rsid w:val="00BD04EF"/>
    <w:rsid w:val="00BD1F01"/>
    <w:rsid w:val="00BD7D6B"/>
    <w:rsid w:val="00C46407"/>
    <w:rsid w:val="00C5666F"/>
    <w:rsid w:val="00D0494F"/>
    <w:rsid w:val="00D0556F"/>
    <w:rsid w:val="00D62CC6"/>
    <w:rsid w:val="00E15098"/>
    <w:rsid w:val="00E166B0"/>
    <w:rsid w:val="00E855E8"/>
    <w:rsid w:val="00F76597"/>
    <w:rsid w:val="00FE3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16E027E"/>
  <w15:chartTrackingRefBased/>
  <w15:docId w15:val="{A842CB27-F01C-4826-8A5F-FC9663F5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D564A"/>
    <w:pPr>
      <w:keepNext/>
      <w:numPr>
        <w:numId w:val="21"/>
      </w:numPr>
      <w:spacing w:after="0" w:line="240" w:lineRule="auto"/>
      <w:jc w:val="center"/>
      <w:outlineLvl w:val="0"/>
    </w:pPr>
    <w:rPr>
      <w:rFonts w:ascii="Arial" w:eastAsia="Times New Roman" w:hAnsi="Arial" w:cs="Times New Roman"/>
      <w:sz w:val="24"/>
      <w:szCs w:val="20"/>
      <w:u w:val="single"/>
    </w:rPr>
  </w:style>
  <w:style w:type="paragraph" w:styleId="Heading2">
    <w:name w:val="heading 2"/>
    <w:basedOn w:val="Normal"/>
    <w:next w:val="Normal"/>
    <w:link w:val="Heading2Char"/>
    <w:qFormat/>
    <w:rsid w:val="002D564A"/>
    <w:pPr>
      <w:keepNext/>
      <w:numPr>
        <w:ilvl w:val="1"/>
        <w:numId w:val="21"/>
      </w:numPr>
      <w:spacing w:after="0" w:line="240" w:lineRule="auto"/>
      <w:jc w:val="center"/>
      <w:outlineLvl w:val="1"/>
    </w:pPr>
    <w:rPr>
      <w:rFonts w:ascii="Arial" w:eastAsia="Times New Roman" w:hAnsi="Arial" w:cs="Times New Roman"/>
      <w:b/>
      <w:sz w:val="24"/>
      <w:szCs w:val="20"/>
      <w:u w:val="single"/>
    </w:rPr>
  </w:style>
  <w:style w:type="paragraph" w:styleId="Heading3">
    <w:name w:val="heading 3"/>
    <w:basedOn w:val="Normal"/>
    <w:next w:val="Normal"/>
    <w:link w:val="Heading3Char"/>
    <w:qFormat/>
    <w:rsid w:val="002D564A"/>
    <w:pPr>
      <w:keepNext/>
      <w:numPr>
        <w:ilvl w:val="2"/>
        <w:numId w:val="21"/>
      </w:numPr>
      <w:spacing w:after="0" w:line="240" w:lineRule="auto"/>
      <w:jc w:val="center"/>
      <w:outlineLvl w:val="2"/>
    </w:pPr>
    <w:rPr>
      <w:rFonts w:ascii="Arial" w:eastAsia="Times New Roman" w:hAnsi="Arial" w:cs="Times New Roman"/>
      <w:b/>
      <w:bCs/>
      <w:szCs w:val="20"/>
      <w:u w:val="single"/>
    </w:rPr>
  </w:style>
  <w:style w:type="paragraph" w:styleId="Heading4">
    <w:name w:val="heading 4"/>
    <w:basedOn w:val="Normal"/>
    <w:next w:val="Normal"/>
    <w:link w:val="Heading4Char"/>
    <w:qFormat/>
    <w:rsid w:val="002D564A"/>
    <w:pPr>
      <w:keepNext/>
      <w:numPr>
        <w:ilvl w:val="3"/>
        <w:numId w:val="21"/>
      </w:numPr>
      <w:spacing w:after="0" w:line="240" w:lineRule="auto"/>
      <w:jc w:val="center"/>
      <w:outlineLvl w:val="3"/>
    </w:pPr>
    <w:rPr>
      <w:rFonts w:ascii="Arial" w:eastAsia="Times New Roman" w:hAnsi="Arial" w:cs="Times New Roman"/>
      <w:b/>
      <w:szCs w:val="20"/>
    </w:rPr>
  </w:style>
  <w:style w:type="paragraph" w:styleId="Heading5">
    <w:name w:val="heading 5"/>
    <w:basedOn w:val="Normal"/>
    <w:next w:val="Normal"/>
    <w:link w:val="Heading5Char"/>
    <w:qFormat/>
    <w:rsid w:val="002D564A"/>
    <w:pPr>
      <w:keepNext/>
      <w:numPr>
        <w:ilvl w:val="4"/>
        <w:numId w:val="21"/>
      </w:numPr>
      <w:tabs>
        <w:tab w:val="left" w:pos="1080"/>
      </w:tabs>
      <w:spacing w:after="0" w:line="240" w:lineRule="auto"/>
      <w:jc w:val="center"/>
      <w:outlineLvl w:val="4"/>
    </w:pPr>
    <w:rPr>
      <w:rFonts w:ascii="Times New Roman" w:eastAsia="Times New Roman" w:hAnsi="Times New Roman" w:cs="Times New Roman"/>
      <w:i/>
      <w:iCs/>
      <w:sz w:val="20"/>
      <w:szCs w:val="20"/>
    </w:rPr>
  </w:style>
  <w:style w:type="paragraph" w:styleId="Heading6">
    <w:name w:val="heading 6"/>
    <w:basedOn w:val="Normal"/>
    <w:next w:val="Normal"/>
    <w:link w:val="Heading6Char"/>
    <w:qFormat/>
    <w:rsid w:val="002D564A"/>
    <w:pPr>
      <w:keepNext/>
      <w:numPr>
        <w:ilvl w:val="5"/>
        <w:numId w:val="21"/>
      </w:numPr>
      <w:spacing w:after="0" w:line="240" w:lineRule="auto"/>
      <w:outlineLvl w:val="5"/>
    </w:pPr>
    <w:rPr>
      <w:rFonts w:ascii="Arial" w:eastAsia="Times New Roman" w:hAnsi="Arial" w:cs="Arial"/>
      <w:bCs/>
      <w:szCs w:val="20"/>
      <w:u w:val="single"/>
    </w:rPr>
  </w:style>
  <w:style w:type="paragraph" w:styleId="Heading7">
    <w:name w:val="heading 7"/>
    <w:basedOn w:val="Normal"/>
    <w:next w:val="Normal"/>
    <w:link w:val="Heading7Char"/>
    <w:qFormat/>
    <w:rsid w:val="002D564A"/>
    <w:pPr>
      <w:keepNext/>
      <w:numPr>
        <w:ilvl w:val="6"/>
        <w:numId w:val="21"/>
      </w:numPr>
      <w:spacing w:after="0" w:line="240" w:lineRule="auto"/>
      <w:outlineLvl w:val="6"/>
    </w:pPr>
    <w:rPr>
      <w:rFonts w:ascii="Arial" w:eastAsia="Times New Roman" w:hAnsi="Arial" w:cs="Times New Roman"/>
      <w:b/>
      <w:bCs/>
      <w:sz w:val="14"/>
      <w:szCs w:val="20"/>
    </w:rPr>
  </w:style>
  <w:style w:type="paragraph" w:styleId="Heading8">
    <w:name w:val="heading 8"/>
    <w:basedOn w:val="Normal"/>
    <w:next w:val="Normal"/>
    <w:link w:val="Heading8Char"/>
    <w:semiHidden/>
    <w:unhideWhenUsed/>
    <w:qFormat/>
    <w:rsid w:val="002D564A"/>
    <w:pPr>
      <w:keepNext/>
      <w:keepLines/>
      <w:numPr>
        <w:ilvl w:val="7"/>
        <w:numId w:val="2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2D564A"/>
    <w:pPr>
      <w:keepNext/>
      <w:keepLines/>
      <w:numPr>
        <w:ilvl w:val="8"/>
        <w:numId w:val="2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2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EE8"/>
  </w:style>
  <w:style w:type="paragraph" w:styleId="Footer">
    <w:name w:val="footer"/>
    <w:basedOn w:val="Normal"/>
    <w:link w:val="FooterChar"/>
    <w:unhideWhenUsed/>
    <w:rsid w:val="00132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EE8"/>
  </w:style>
  <w:style w:type="paragraph" w:styleId="NoSpacing">
    <w:name w:val="No Spacing"/>
    <w:uiPriority w:val="1"/>
    <w:qFormat/>
    <w:rsid w:val="00BD04EF"/>
    <w:pPr>
      <w:spacing w:after="0" w:line="240" w:lineRule="auto"/>
    </w:pPr>
  </w:style>
  <w:style w:type="character" w:customStyle="1" w:styleId="Heading1Char">
    <w:name w:val="Heading 1 Char"/>
    <w:basedOn w:val="DefaultParagraphFont"/>
    <w:link w:val="Heading1"/>
    <w:rsid w:val="002D564A"/>
    <w:rPr>
      <w:rFonts w:ascii="Arial" w:eastAsia="Times New Roman" w:hAnsi="Arial" w:cs="Times New Roman"/>
      <w:sz w:val="24"/>
      <w:szCs w:val="20"/>
      <w:u w:val="single"/>
    </w:rPr>
  </w:style>
  <w:style w:type="character" w:customStyle="1" w:styleId="Heading2Char">
    <w:name w:val="Heading 2 Char"/>
    <w:basedOn w:val="DefaultParagraphFont"/>
    <w:link w:val="Heading2"/>
    <w:rsid w:val="002D564A"/>
    <w:rPr>
      <w:rFonts w:ascii="Arial" w:eastAsia="Times New Roman" w:hAnsi="Arial" w:cs="Times New Roman"/>
      <w:b/>
      <w:sz w:val="24"/>
      <w:szCs w:val="20"/>
      <w:u w:val="single"/>
    </w:rPr>
  </w:style>
  <w:style w:type="character" w:customStyle="1" w:styleId="Heading3Char">
    <w:name w:val="Heading 3 Char"/>
    <w:basedOn w:val="DefaultParagraphFont"/>
    <w:link w:val="Heading3"/>
    <w:rsid w:val="002D564A"/>
    <w:rPr>
      <w:rFonts w:ascii="Arial" w:eastAsia="Times New Roman" w:hAnsi="Arial" w:cs="Times New Roman"/>
      <w:b/>
      <w:bCs/>
      <w:szCs w:val="20"/>
      <w:u w:val="single"/>
    </w:rPr>
  </w:style>
  <w:style w:type="character" w:customStyle="1" w:styleId="Heading4Char">
    <w:name w:val="Heading 4 Char"/>
    <w:basedOn w:val="DefaultParagraphFont"/>
    <w:link w:val="Heading4"/>
    <w:rsid w:val="002D564A"/>
    <w:rPr>
      <w:rFonts w:ascii="Arial" w:eastAsia="Times New Roman" w:hAnsi="Arial" w:cs="Times New Roman"/>
      <w:b/>
      <w:szCs w:val="20"/>
    </w:rPr>
  </w:style>
  <w:style w:type="character" w:customStyle="1" w:styleId="Heading5Char">
    <w:name w:val="Heading 5 Char"/>
    <w:basedOn w:val="DefaultParagraphFont"/>
    <w:link w:val="Heading5"/>
    <w:rsid w:val="002D564A"/>
    <w:rPr>
      <w:rFonts w:ascii="Times New Roman" w:eastAsia="Times New Roman" w:hAnsi="Times New Roman" w:cs="Times New Roman"/>
      <w:i/>
      <w:iCs/>
      <w:sz w:val="20"/>
      <w:szCs w:val="20"/>
    </w:rPr>
  </w:style>
  <w:style w:type="character" w:customStyle="1" w:styleId="Heading6Char">
    <w:name w:val="Heading 6 Char"/>
    <w:basedOn w:val="DefaultParagraphFont"/>
    <w:link w:val="Heading6"/>
    <w:rsid w:val="002D564A"/>
    <w:rPr>
      <w:rFonts w:ascii="Arial" w:eastAsia="Times New Roman" w:hAnsi="Arial" w:cs="Arial"/>
      <w:bCs/>
      <w:szCs w:val="20"/>
      <w:u w:val="single"/>
    </w:rPr>
  </w:style>
  <w:style w:type="character" w:customStyle="1" w:styleId="Heading7Char">
    <w:name w:val="Heading 7 Char"/>
    <w:basedOn w:val="DefaultParagraphFont"/>
    <w:link w:val="Heading7"/>
    <w:rsid w:val="002D564A"/>
    <w:rPr>
      <w:rFonts w:ascii="Arial" w:eastAsia="Times New Roman" w:hAnsi="Arial" w:cs="Times New Roman"/>
      <w:b/>
      <w:bCs/>
      <w:sz w:val="14"/>
      <w:szCs w:val="20"/>
    </w:rPr>
  </w:style>
  <w:style w:type="character" w:customStyle="1" w:styleId="Heading8Char">
    <w:name w:val="Heading 8 Char"/>
    <w:basedOn w:val="DefaultParagraphFont"/>
    <w:link w:val="Heading8"/>
    <w:semiHidden/>
    <w:rsid w:val="002D56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2D564A"/>
    <w:rPr>
      <w:rFonts w:asciiTheme="majorHAnsi" w:eastAsiaTheme="majorEastAsia" w:hAnsiTheme="majorHAnsi" w:cstheme="majorBidi"/>
      <w:i/>
      <w:iCs/>
      <w:color w:val="404040" w:themeColor="text1" w:themeTint="BF"/>
      <w:sz w:val="20"/>
      <w:szCs w:val="20"/>
    </w:rPr>
  </w:style>
  <w:style w:type="paragraph" w:customStyle="1" w:styleId="ContractPara">
    <w:name w:val="Contract_Para"/>
    <w:basedOn w:val="Normal"/>
    <w:rsid w:val="002D564A"/>
    <w:pPr>
      <w:suppressAutoHyphens/>
      <w:spacing w:after="240" w:line="240" w:lineRule="exact"/>
      <w:ind w:left="720"/>
      <w:jc w:val="both"/>
    </w:pPr>
    <w:rPr>
      <w:rFonts w:ascii="Arial" w:eastAsia="Times New Roman" w:hAnsi="Arial" w:cs="Times New Roman"/>
      <w:szCs w:val="20"/>
    </w:rPr>
  </w:style>
  <w:style w:type="character" w:styleId="CommentReference">
    <w:name w:val="annotation reference"/>
    <w:semiHidden/>
    <w:unhideWhenUsed/>
    <w:rsid w:val="002D564A"/>
    <w:rPr>
      <w:sz w:val="16"/>
      <w:szCs w:val="16"/>
    </w:rPr>
  </w:style>
  <w:style w:type="paragraph" w:styleId="BodyText2">
    <w:name w:val="Body Text 2"/>
    <w:basedOn w:val="Normal"/>
    <w:link w:val="BodyText2Char"/>
    <w:unhideWhenUsed/>
    <w:rsid w:val="002D564A"/>
    <w:pPr>
      <w:tabs>
        <w:tab w:val="left" w:pos="2160"/>
      </w:tabs>
      <w:spacing w:before="240" w:after="0" w:line="240" w:lineRule="auto"/>
    </w:pPr>
    <w:rPr>
      <w:rFonts w:ascii="Arial" w:eastAsia="Times New Roman" w:hAnsi="Arial" w:cs="Times New Roman"/>
      <w:szCs w:val="20"/>
    </w:rPr>
  </w:style>
  <w:style w:type="character" w:customStyle="1" w:styleId="BodyText2Char">
    <w:name w:val="Body Text 2 Char"/>
    <w:basedOn w:val="DefaultParagraphFont"/>
    <w:link w:val="BodyText2"/>
    <w:rsid w:val="002D564A"/>
    <w:rPr>
      <w:rFonts w:ascii="Arial" w:eastAsia="Times New Roman" w:hAnsi="Arial" w:cs="Times New Roman"/>
      <w:szCs w:val="20"/>
    </w:rPr>
  </w:style>
  <w:style w:type="character" w:customStyle="1" w:styleId="ListParagraphChar">
    <w:name w:val="List Paragraph Char"/>
    <w:link w:val="ListParagraph"/>
    <w:uiPriority w:val="34"/>
    <w:locked/>
    <w:rsid w:val="002D564A"/>
    <w:rPr>
      <w:rFonts w:ascii="Arial" w:hAnsi="Arial" w:cs="Arial"/>
      <w:sz w:val="24"/>
    </w:rPr>
  </w:style>
  <w:style w:type="paragraph" w:styleId="ListParagraph">
    <w:name w:val="List Paragraph"/>
    <w:basedOn w:val="Normal"/>
    <w:link w:val="ListParagraphChar"/>
    <w:uiPriority w:val="34"/>
    <w:qFormat/>
    <w:rsid w:val="002D564A"/>
    <w:pPr>
      <w:spacing w:after="0" w:line="240" w:lineRule="auto"/>
      <w:ind w:left="720"/>
      <w:contextualSpacing/>
    </w:pPr>
    <w:rPr>
      <w:rFonts w:ascii="Arial" w:hAnsi="Arial" w:cs="Arial"/>
      <w:sz w:val="24"/>
    </w:rPr>
  </w:style>
  <w:style w:type="paragraph" w:customStyle="1" w:styleId="1AutoList1">
    <w:name w:val="1AutoList1"/>
    <w:rsid w:val="002D564A"/>
    <w:pPr>
      <w:widowControl w:val="0"/>
      <w:tabs>
        <w:tab w:val="left" w:pos="720"/>
      </w:tabs>
      <w:spacing w:after="0" w:line="240" w:lineRule="auto"/>
      <w:ind w:left="720" w:hanging="720"/>
      <w:jc w:val="both"/>
    </w:pPr>
    <w:rPr>
      <w:rFonts w:ascii="Times New Roman" w:eastAsia="Times New Roman" w:hAnsi="Times New Roman" w:cs="Times New Roman"/>
      <w:sz w:val="24"/>
      <w:szCs w:val="20"/>
    </w:rPr>
  </w:style>
  <w:style w:type="table" w:styleId="TableGrid">
    <w:name w:val="Table Grid"/>
    <w:basedOn w:val="TableNormal"/>
    <w:uiPriority w:val="59"/>
    <w:rsid w:val="002D564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D564A"/>
    <w:pPr>
      <w:spacing w:after="0" w:line="240" w:lineRule="auto"/>
      <w:jc w:val="center"/>
    </w:pPr>
    <w:rPr>
      <w:rFonts w:ascii="Arial" w:eastAsia="Times New Roman" w:hAnsi="Arial" w:cs="Times New Roman"/>
      <w:b/>
      <w:szCs w:val="20"/>
    </w:rPr>
  </w:style>
  <w:style w:type="character" w:customStyle="1" w:styleId="TitleChar">
    <w:name w:val="Title Char"/>
    <w:basedOn w:val="DefaultParagraphFont"/>
    <w:link w:val="Title"/>
    <w:rsid w:val="002D564A"/>
    <w:rPr>
      <w:rFonts w:ascii="Arial" w:eastAsia="Times New Roman" w:hAnsi="Arial" w:cs="Times New Roman"/>
      <w:b/>
      <w:szCs w:val="20"/>
    </w:rPr>
  </w:style>
  <w:style w:type="paragraph" w:customStyle="1" w:styleId="1AutoList31">
    <w:name w:val="1AutoList31"/>
    <w:rsid w:val="002D564A"/>
    <w:pPr>
      <w:widowControl w:val="0"/>
      <w:tabs>
        <w:tab w:val="left" w:pos="720"/>
      </w:tabs>
      <w:spacing w:after="0" w:line="240" w:lineRule="auto"/>
      <w:ind w:left="720" w:hanging="720"/>
      <w:jc w:val="both"/>
    </w:pPr>
    <w:rPr>
      <w:rFonts w:ascii="Times New Roman" w:eastAsia="Times New Roman" w:hAnsi="Times New Roman" w:cs="Times New Roman"/>
      <w:sz w:val="24"/>
      <w:szCs w:val="20"/>
    </w:rPr>
  </w:style>
  <w:style w:type="paragraph" w:styleId="BodyText">
    <w:name w:val="Body Text"/>
    <w:basedOn w:val="Normal"/>
    <w:link w:val="BodyTextChar"/>
    <w:rsid w:val="002D564A"/>
    <w:pPr>
      <w:suppressAutoHyphens/>
      <w:spacing w:after="0" w:line="240" w:lineRule="auto"/>
      <w:jc w:val="both"/>
    </w:pPr>
    <w:rPr>
      <w:rFonts w:ascii="Arial" w:eastAsia="Times New Roman" w:hAnsi="Arial" w:cs="Times New Roman"/>
      <w:spacing w:val="-3"/>
      <w:sz w:val="24"/>
      <w:szCs w:val="20"/>
    </w:rPr>
  </w:style>
  <w:style w:type="character" w:customStyle="1" w:styleId="BodyTextChar">
    <w:name w:val="Body Text Char"/>
    <w:basedOn w:val="DefaultParagraphFont"/>
    <w:link w:val="BodyText"/>
    <w:rsid w:val="002D564A"/>
    <w:rPr>
      <w:rFonts w:ascii="Arial" w:eastAsia="Times New Roman" w:hAnsi="Arial" w:cs="Times New Roman"/>
      <w:spacing w:val="-3"/>
      <w:sz w:val="24"/>
      <w:szCs w:val="20"/>
    </w:rPr>
  </w:style>
  <w:style w:type="paragraph" w:styleId="BodyTextIndent2">
    <w:name w:val="Body Text Indent 2"/>
    <w:basedOn w:val="Normal"/>
    <w:link w:val="BodyTextIndent2Char"/>
    <w:rsid w:val="002D564A"/>
    <w:pPr>
      <w:spacing w:after="0" w:line="240" w:lineRule="auto"/>
      <w:ind w:left="720" w:hanging="720"/>
    </w:pPr>
    <w:rPr>
      <w:rFonts w:ascii="Arial" w:eastAsia="Times New Roman" w:hAnsi="Arial" w:cs="Times New Roman"/>
      <w:szCs w:val="20"/>
    </w:rPr>
  </w:style>
  <w:style w:type="character" w:customStyle="1" w:styleId="BodyTextIndent2Char">
    <w:name w:val="Body Text Indent 2 Char"/>
    <w:basedOn w:val="DefaultParagraphFont"/>
    <w:link w:val="BodyTextIndent2"/>
    <w:rsid w:val="002D564A"/>
    <w:rPr>
      <w:rFonts w:ascii="Arial" w:eastAsia="Times New Roman" w:hAnsi="Arial" w:cs="Times New Roman"/>
      <w:szCs w:val="20"/>
    </w:rPr>
  </w:style>
  <w:style w:type="paragraph" w:styleId="BodyTextIndent">
    <w:name w:val="Body Text Indent"/>
    <w:basedOn w:val="Normal"/>
    <w:link w:val="BodyTextIndentChar"/>
    <w:rsid w:val="002D564A"/>
    <w:pPr>
      <w:spacing w:after="0" w:line="240" w:lineRule="auto"/>
      <w:ind w:left="720" w:hanging="720"/>
      <w:jc w:val="both"/>
    </w:pPr>
    <w:rPr>
      <w:rFonts w:ascii="Arial" w:eastAsia="Times New Roman" w:hAnsi="Arial" w:cs="Times New Roman"/>
      <w:szCs w:val="20"/>
    </w:rPr>
  </w:style>
  <w:style w:type="character" w:customStyle="1" w:styleId="BodyTextIndentChar">
    <w:name w:val="Body Text Indent Char"/>
    <w:basedOn w:val="DefaultParagraphFont"/>
    <w:link w:val="BodyTextIndent"/>
    <w:rsid w:val="002D564A"/>
    <w:rPr>
      <w:rFonts w:ascii="Arial" w:eastAsia="Times New Roman" w:hAnsi="Arial" w:cs="Times New Roman"/>
      <w:szCs w:val="20"/>
    </w:rPr>
  </w:style>
  <w:style w:type="character" w:styleId="PageNumber">
    <w:name w:val="page number"/>
    <w:basedOn w:val="DefaultParagraphFont"/>
    <w:rsid w:val="002D564A"/>
  </w:style>
  <w:style w:type="paragraph" w:styleId="BodyTextIndent3">
    <w:name w:val="Body Text Indent 3"/>
    <w:basedOn w:val="Normal"/>
    <w:link w:val="BodyTextIndent3Char"/>
    <w:rsid w:val="002D564A"/>
    <w:pPr>
      <w:spacing w:after="0" w:line="240" w:lineRule="auto"/>
      <w:ind w:left="1440" w:hanging="720"/>
      <w:jc w:val="both"/>
    </w:pPr>
    <w:rPr>
      <w:rFonts w:ascii="Arial" w:eastAsia="Times New Roman" w:hAnsi="Arial" w:cs="Times New Roman"/>
      <w:szCs w:val="20"/>
    </w:rPr>
  </w:style>
  <w:style w:type="character" w:customStyle="1" w:styleId="BodyTextIndent3Char">
    <w:name w:val="Body Text Indent 3 Char"/>
    <w:basedOn w:val="DefaultParagraphFont"/>
    <w:link w:val="BodyTextIndent3"/>
    <w:rsid w:val="002D564A"/>
    <w:rPr>
      <w:rFonts w:ascii="Arial" w:eastAsia="Times New Roman" w:hAnsi="Arial" w:cs="Times New Roman"/>
      <w:szCs w:val="20"/>
    </w:rPr>
  </w:style>
  <w:style w:type="character" w:styleId="Strong">
    <w:name w:val="Strong"/>
    <w:aliases w:val="st"/>
    <w:qFormat/>
    <w:rsid w:val="002D564A"/>
    <w:rPr>
      <w:b/>
    </w:rPr>
  </w:style>
  <w:style w:type="paragraph" w:styleId="CommentText">
    <w:name w:val="annotation text"/>
    <w:basedOn w:val="Normal"/>
    <w:link w:val="CommentTextChar"/>
    <w:semiHidden/>
    <w:rsid w:val="002D564A"/>
    <w:pPr>
      <w:spacing w:after="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2D564A"/>
    <w:rPr>
      <w:rFonts w:ascii="Arial" w:eastAsia="Times New Roman" w:hAnsi="Arial" w:cs="Times New Roman"/>
      <w:sz w:val="20"/>
      <w:szCs w:val="20"/>
    </w:rPr>
  </w:style>
  <w:style w:type="paragraph" w:styleId="BalloonText">
    <w:name w:val="Balloon Text"/>
    <w:basedOn w:val="Normal"/>
    <w:link w:val="BalloonTextChar"/>
    <w:semiHidden/>
    <w:rsid w:val="002D564A"/>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2D564A"/>
    <w:rPr>
      <w:rFonts w:ascii="Tahoma" w:eastAsia="Times New Roman" w:hAnsi="Tahoma" w:cs="Tahoma"/>
      <w:sz w:val="16"/>
      <w:szCs w:val="16"/>
    </w:rPr>
  </w:style>
  <w:style w:type="paragraph" w:customStyle="1" w:styleId="Default">
    <w:name w:val="Default"/>
    <w:rsid w:val="002D564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4">
    <w:name w:val="CM4"/>
    <w:basedOn w:val="Default"/>
    <w:next w:val="Default"/>
    <w:rsid w:val="002D564A"/>
    <w:pPr>
      <w:spacing w:after="103"/>
    </w:pPr>
    <w:rPr>
      <w:color w:val="auto"/>
    </w:rPr>
  </w:style>
  <w:style w:type="paragraph" w:styleId="CommentSubject">
    <w:name w:val="annotation subject"/>
    <w:basedOn w:val="CommentText"/>
    <w:next w:val="CommentText"/>
    <w:link w:val="CommentSubjectChar"/>
    <w:semiHidden/>
    <w:rsid w:val="002D564A"/>
    <w:rPr>
      <w:b/>
      <w:bCs/>
    </w:rPr>
  </w:style>
  <w:style w:type="character" w:customStyle="1" w:styleId="CommentSubjectChar">
    <w:name w:val="Comment Subject Char"/>
    <w:basedOn w:val="CommentTextChar"/>
    <w:link w:val="CommentSubject"/>
    <w:semiHidden/>
    <w:rsid w:val="002D564A"/>
    <w:rPr>
      <w:rFonts w:ascii="Arial" w:eastAsia="Times New Roman" w:hAnsi="Arial" w:cs="Times New Roman"/>
      <w:b/>
      <w:bCs/>
      <w:sz w:val="20"/>
      <w:szCs w:val="20"/>
    </w:rPr>
  </w:style>
  <w:style w:type="character" w:styleId="Hyperlink">
    <w:name w:val="Hyperlink"/>
    <w:rsid w:val="002D564A"/>
    <w:rPr>
      <w:color w:val="0000FF"/>
      <w:u w:val="single"/>
    </w:rPr>
  </w:style>
  <w:style w:type="paragraph" w:customStyle="1" w:styleId="NormalParagraphStyle">
    <w:name w:val="NormalParagraphStyle"/>
    <w:basedOn w:val="Normal"/>
    <w:rsid w:val="002D564A"/>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rPr>
  </w:style>
  <w:style w:type="numbering" w:customStyle="1" w:styleId="Style1">
    <w:name w:val="Style1"/>
    <w:uiPriority w:val="99"/>
    <w:rsid w:val="002D564A"/>
    <w:pPr>
      <w:numPr>
        <w:numId w:val="15"/>
      </w:numPr>
    </w:pPr>
  </w:style>
  <w:style w:type="numbering" w:customStyle="1" w:styleId="Style2">
    <w:name w:val="Style2"/>
    <w:uiPriority w:val="99"/>
    <w:rsid w:val="002D564A"/>
    <w:pPr>
      <w:numPr>
        <w:numId w:val="18"/>
      </w:numPr>
    </w:pPr>
  </w:style>
  <w:style w:type="paragraph" w:styleId="Revision">
    <w:name w:val="Revision"/>
    <w:hidden/>
    <w:uiPriority w:val="99"/>
    <w:semiHidden/>
    <w:rsid w:val="002D564A"/>
    <w:pPr>
      <w:spacing w:after="0" w:line="240" w:lineRule="auto"/>
    </w:pPr>
    <w:rPr>
      <w:rFonts w:ascii="Arial" w:eastAsia="Times New Roman" w:hAnsi="Arial" w:cs="Times New Roman"/>
      <w:sz w:val="24"/>
      <w:szCs w:val="20"/>
    </w:rPr>
  </w:style>
  <w:style w:type="paragraph" w:styleId="BodyText3">
    <w:name w:val="Body Text 3"/>
    <w:basedOn w:val="Normal"/>
    <w:link w:val="BodyText3Char"/>
    <w:semiHidden/>
    <w:unhideWhenUsed/>
    <w:rsid w:val="002D564A"/>
    <w:pPr>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semiHidden/>
    <w:rsid w:val="002D564A"/>
    <w:rPr>
      <w:rFonts w:ascii="Arial" w:eastAsia="Times New Roman" w:hAnsi="Arial" w:cs="Times New Roman"/>
      <w:sz w:val="16"/>
      <w:szCs w:val="16"/>
    </w:rPr>
  </w:style>
  <w:style w:type="paragraph" w:customStyle="1" w:styleId="BodySingle">
    <w:name w:val="*Body Single"/>
    <w:aliases w:val="bs"/>
    <w:basedOn w:val="Normal"/>
    <w:rsid w:val="002D564A"/>
    <w:pPr>
      <w:spacing w:after="240" w:line="240" w:lineRule="auto"/>
    </w:pPr>
    <w:rPr>
      <w:rFonts w:ascii="Times New Roman" w:eastAsia="Times New Roman" w:hAnsi="Times New Roman" w:cs="Times New Roman"/>
      <w:sz w:val="24"/>
      <w:szCs w:val="20"/>
    </w:rPr>
  </w:style>
  <w:style w:type="paragraph" w:customStyle="1" w:styleId="Bullet">
    <w:name w:val="*Bullet"/>
    <w:aliases w:val="bt"/>
    <w:basedOn w:val="Normal"/>
    <w:rsid w:val="002D564A"/>
    <w:pPr>
      <w:numPr>
        <w:numId w:val="29"/>
      </w:numPr>
      <w:spacing w:after="240" w:line="240" w:lineRule="auto"/>
    </w:pPr>
    <w:rPr>
      <w:rFonts w:ascii="Times New Roman" w:eastAsia="Times New Roman" w:hAnsi="Times New Roman" w:cs="Times New Roman"/>
      <w:sz w:val="24"/>
      <w:szCs w:val="20"/>
    </w:rPr>
  </w:style>
  <w:style w:type="paragraph" w:customStyle="1" w:styleId="DocID">
    <w:name w:val="DocID"/>
    <w:basedOn w:val="Normal"/>
    <w:next w:val="Footer"/>
    <w:uiPriority w:val="99"/>
    <w:unhideWhenUsed/>
    <w:rsid w:val="002D564A"/>
    <w:pPr>
      <w:spacing w:after="0" w:line="240" w:lineRule="auto"/>
    </w:pPr>
    <w:rPr>
      <w:rFonts w:ascii="Times New Roman" w:eastAsiaTheme="minorEastAsia" w:hAnsi="Times New Roman"/>
      <w:sz w:val="16"/>
      <w:lang w:eastAsia="zh-CN"/>
    </w:rPr>
  </w:style>
  <w:style w:type="character" w:styleId="UnresolvedMention">
    <w:name w:val="Unresolved Mention"/>
    <w:basedOn w:val="DefaultParagraphFont"/>
    <w:uiPriority w:val="99"/>
    <w:semiHidden/>
    <w:unhideWhenUsed/>
    <w:rsid w:val="002D5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consumerfinance.gov/learnmore" TargetMode="Externa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yperlink" Target="http://www.vetzu.com" TargetMode="External"/><Relationship Id="rId12" Type="http://schemas.openxmlformats.org/officeDocument/2006/relationships/header" Target="header3.xml"/><Relationship Id="rId17" Type="http://schemas.openxmlformats.org/officeDocument/2006/relationships/hyperlink" Target="http://www.consumerfinance.gov/learnmore/" TargetMode="External"/><Relationship Id="rId2" Type="http://schemas.openxmlformats.org/officeDocument/2006/relationships/styles" Target="styles.xml"/><Relationship Id="rId16" Type="http://schemas.openxmlformats.org/officeDocument/2006/relationships/hyperlink" Target="http://www.consumerfinance.gov/learnmore" TargetMode="Externa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consumerfinance.gov/learnmore"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consumerfinance.gov/learnmore"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4.jp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32</Pages>
  <Words>12073</Words>
  <Characters>68819</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dc:creator>
  <cp:keywords/>
  <dc:description/>
  <cp:lastModifiedBy>Tanmoy Chatterjee</cp:lastModifiedBy>
  <cp:revision>9</cp:revision>
  <dcterms:created xsi:type="dcterms:W3CDTF">2021-03-04T19:09:00Z</dcterms:created>
  <dcterms:modified xsi:type="dcterms:W3CDTF">2021-07-27T23:41:00Z</dcterms:modified>
</cp:coreProperties>
</file>