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M01</w:t>
      </w:r>
    </w:p>
    <w:p>
      <w:pPr>
        <w:spacing w:after="40"/>
        <w:jc w:val="center"/>
      </w:pPr>
      <w:r>
        <w:rPr>
          <w:b/>
          <w:bCs/>
          <w:color w:val="2F6F62"/>
          <w:sz w:val="60"/>
          <w:szCs w:val="60"/>
        </w:rPr>
        <w:t xml:space="preserve">Genoma e Hereditariedade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Como as criaturas são descritas e como traços passam adiante</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 (mecânica de base)</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M02; M03; e indiretamente todas</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§3.1; §4.1</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Definir como cada criatura é descrita por dados (seu genoma) e como esses dados passam de pais para filhos na reprodução. Esta é a mecânica de base de Gênese: biologia (GDD §3.1), traços comportamentais (M02) e mutação/especiação (M03) operam todos sobre a estrutura definida aqui.</w:t>
      </w:r>
    </w:p>
    <w:p>
      <w:pPr>
        <w:pStyle w:val="Heading1"/>
      </w:pPr>
      <w:r>
        <w:t xml:space="preserve">2. Conceito</w:t>
      </w:r>
    </w:p>
    <w:p>
      <w:pPr>
        <w:spacing w:after="120" w:line="276"/>
      </w:pPr>
      <w:r>
        <w:t xml:space="preserve">Cada criatura tem um genoma: um vetor de genes. Um gene é um número com um intervalo válido e regras de herança. O genoma se divide em três blocos, espelhando a ficha do indivíduo do GDD §4.1: genético (físico), comportamental (predisposições) e regulatório (controla como os outros se expressam e mutam).</w:t>
      </w:r>
    </w:p>
    <w:p>
      <w:pPr>
        <w:spacing w:after="120" w:line="276"/>
      </w:pPr>
      <w:r>
        <w:t xml:space="preserve">Distinção essencial: o genoma é o que se herda (genótipo); o que a criatura realmente é durante a vida (fenótipo) resulta do genoma somado ao ambiente e à experiência. M01 cobre o genótipo e a herança; a expressão fenotípica é tratada em cada mecânica consumidora (M02 para comportamento, GDD §3.1/§8.3 para aparência).</w:t>
      </w:r>
    </w:p>
    <w:p>
      <w:pPr>
        <w:pStyle w:val="Heading1"/>
      </w:pPr>
      <w:r>
        <w:t xml:space="preserve">3. Modelo de dados</w:t>
      </w:r>
    </w:p>
    <w:p>
      <w:pPr>
        <w:pStyle w:val="Heading2"/>
      </w:pPr>
      <w:r>
        <w:t xml:space="preserve">3.1. Gene</w:t>
      </w:r>
    </w:p>
    <w:p>
      <w:pPr>
        <w:spacing w:after="120" w:line="276"/>
      </w:pPr>
      <w:r>
        <w:t xml:space="preserve">Cada gene é descrito 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Campo</w:t>
            </w:r>
          </w:p>
        </w:tc>
        <w:tc>
          <w:tcPr>
            <w:tcW w:type="dxa" w:w="15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Tipo</w:t>
            </w:r>
          </w:p>
        </w:tc>
        <w:tc>
          <w:tcPr>
            <w:tcW w:type="dxa" w:w="59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string</w:t>
            </w:r>
          </w:p>
        </w:tc>
        <w:tc>
          <w:tcPr>
            <w:tcW w:type="dxa" w:w="5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 único (ex.: 'corpo.tamanho').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valor</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float</w:t>
            </w:r>
          </w:p>
        </w:tc>
        <w:tc>
          <w:tcPr>
            <w:tcW w:type="dxa" w:w="5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Valor atual, sempre normalizado em [0,1] salvo exceção declarada.</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bloco</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enum</w:t>
            </w:r>
          </w:p>
        </w:tc>
        <w:tc>
          <w:tcPr>
            <w:tcW w:type="dxa" w:w="5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genetico | comportamental | regulatorio.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heranca</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enum</w:t>
            </w:r>
          </w:p>
        </w:tc>
        <w:tc>
          <w:tcPr>
            <w:tcW w:type="dxa" w:w="5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media | dominante | recessivo | poligenico (ver 4.1).</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taxaMutacaoBase</w:t>
            </w:r>
          </w:p>
        </w:tc>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float</w:t>
            </w:r>
          </w:p>
        </w:tc>
        <w:tc>
          <w:tcPr>
            <w:tcW w:type="dxa" w:w="5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Propensão intrínseca a mutar (modulada por M03).</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plasticidade</w:t>
            </w:r>
          </w:p>
        </w:tc>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float</w:t>
            </w:r>
          </w:p>
        </w:tc>
        <w:tc>
          <w:tcPr>
            <w:tcW w:type="dxa" w:w="5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Quanto o ambiente/experiência podem afastar o fenótipo do genótipo.</w:t>
            </w:r>
          </w:p>
        </w:tc>
      </w:tr>
    </w:tbl>
    <w:p>
      <w:pPr>
        <w:pStyle w:val="Heading2"/>
      </w:pPr>
      <w:r>
        <w:t xml:space="preserve">3.2. Genoma</w:t>
      </w:r>
    </w:p>
    <w:p>
      <w:pPr>
        <w:spacing w:after="120" w:line="276"/>
      </w:pPr>
      <w:r>
        <w:t xml:space="preserve">O genoma é o conjunto de genes mais metadados de linhagem:</w:t>
      </w:r>
    </w:p>
    <w:p>
      <w:pPr>
        <w:pBdr>
          <w:left w:val="single" w:color="2F6F62" w:sz="12" w:space="8"/>
        </w:pBdr>
        <w:shd w:fill="F3F4F1" w:val="clear"/>
        <w:spacing w:after="120" w:before="80"/>
      </w:pPr>
      <w:r>
        <w:rPr>
          <w:rFonts w:ascii="Consolas" w:cs="Consolas" w:eastAsia="Consolas" w:hAnsi="Consolas"/>
          <w:color w:val="24303A"/>
          <w:sz w:val="18"/>
          <w:szCs w:val="18"/>
        </w:rPr>
        <w:t xml:space="preserve">Genoma {</w:t>
      </w:r>
      <w:r>
        <w:rPr>
          <w:rFonts w:ascii="Consolas" w:cs="Consolas" w:eastAsia="Consolas" w:hAnsi="Consolas"/>
          <w:color w:val="24303A"/>
          <w:sz w:val="18"/>
          <w:szCs w:val="18"/>
        </w:rPr>
        <w:br/>
        <w:t xml:space="preserve">  genes: Map&lt;id, Gene&gt;            // todos os genes da criatura</w:t>
      </w:r>
      <w:r>
        <w:rPr>
          <w:rFonts w:ascii="Consolas" w:cs="Consolas" w:eastAsia="Consolas" w:hAnsi="Consolas"/>
          <w:color w:val="24303A"/>
          <w:sz w:val="18"/>
          <w:szCs w:val="18"/>
        </w:rPr>
        <w:br/>
        <w:t xml:space="preserve">  linhagemId: string             // ramo evolutivo a que pertence (ver M03)</w:t>
      </w:r>
      <w:r>
        <w:rPr>
          <w:rFonts w:ascii="Consolas" w:cs="Consolas" w:eastAsia="Consolas" w:hAnsi="Consolas"/>
          <w:color w:val="24303A"/>
          <w:sz w:val="18"/>
          <w:szCs w:val="18"/>
        </w:rPr>
        <w:br/>
        <w:t xml:space="preserve">  geracao: int                   // distância em gerações do ancestral fundador</w:t>
      </w:r>
      <w:r>
        <w:rPr>
          <w:rFonts w:ascii="Consolas" w:cs="Consolas" w:eastAsia="Consolas" w:hAnsi="Consolas"/>
          <w:color w:val="24303A"/>
          <w:sz w:val="18"/>
          <w:szCs w:val="18"/>
        </w:rPr>
        <w:br/>
        <w:t xml:space="preserve">  parentes: { mae: id, pai: id } // referências aos genomas dos pais</w:t>
      </w:r>
      <w:r>
        <w:rPr>
          <w:rFonts w:ascii="Consolas" w:cs="Consolas" w:eastAsia="Consolas" w:hAnsi="Consolas"/>
          <w:color w:val="24303A"/>
          <w:sz w:val="18"/>
          <w:szCs w:val="18"/>
        </w:rPr>
        <w:br/>
        <w:t xml:space="preserve">}</w:t>
      </w:r>
    </w:p>
    <w:p>
      <w:pPr>
        <w:pStyle w:val="Heading2"/>
      </w:pPr>
      <w:r>
        <w:t xml:space="preserve">3.3. Genes mínimos do protótipo</w:t>
      </w:r>
    </w:p>
    <w:p>
      <w:pPr>
        <w:spacing w:after="120" w:line="276"/>
      </w:pPr>
      <w:r>
        <w:t xml:space="preserve">O conjunto inicial (expansível). Genéticos e regulatórios listados aqui; os comportamentais estão em M02.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5000"/>
      </w:tblGrid>
      <w:tr>
        <w:trPr>
          <w:tblHeader/>
        </w:trPr>
        <w:tc>
          <w:tcPr>
            <w:tcW w:type="dxa" w:w="15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Bloco</w:t>
            </w:r>
          </w:p>
        </w:tc>
        <w:tc>
          <w:tcPr>
            <w:tcW w:type="dxa" w:w="28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Gene</w:t>
            </w:r>
          </w:p>
        </w:tc>
        <w:tc>
          <w:tcPr>
            <w:tcW w:type="dxa" w:w="5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 do valor alto</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corpo.tamanho</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Maior massa, mais força, mais consumo de energia.</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corpo.cor / corpo.textura</w:t>
            </w:r>
          </w:p>
        </w:tc>
        <w:tc>
          <w:tcPr>
            <w:tcW w:type="dxa" w:w="5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Aparência (GDD §8.3); pode afetar camuflagem e sinalização.</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metabolismo</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Gasto energético; tolerância a fome/clima.</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sentidos.percepcao</w:t>
            </w:r>
          </w:p>
        </w:tc>
        <w:tc>
          <w:tcPr>
            <w:tcW w:type="dxa" w:w="5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Alcance e acuidade sensorial (afeta vigilância em M02).</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fertilidade</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Probabilidade e tamanho de ninhada (alimenta M03).</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longevidade</w:t>
            </w:r>
          </w:p>
        </w:tc>
        <w:tc>
          <w:tcPr>
            <w:tcW w:type="dxa" w:w="5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Expectativa de vida máxima.</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Genético</w:t>
            </w:r>
          </w:p>
        </w:tc>
        <w:tc>
          <w:tcPr>
            <w:tcW w:type="dxa" w:w="28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resistencia.doenca</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Defesa contra patógenos do ambiente (M06).</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Regulatório</w:t>
            </w:r>
          </w:p>
        </w:tc>
        <w:tc>
          <w:tcPr>
            <w:tcW w:type="dxa" w:w="28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fatorMutacao</w:t>
            </w:r>
          </w:p>
        </w:tc>
        <w:tc>
          <w:tcPr>
            <w:tcW w:type="dxa" w:w="5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Multiplica a taxa de mutação de todo o genoma (M03).</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Regulatório</w:t>
            </w:r>
          </w:p>
        </w:tc>
        <w:tc>
          <w:tcPr>
            <w:tcW w:type="dxa" w:w="28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dominanciaSexual</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Tendência a dimorfismo entre sexos.</w:t>
            </w:r>
          </w:p>
        </w:tc>
      </w:tr>
    </w:tbl>
    <w:p>
      <w:pPr>
        <w:pStyle w:val="Heading1"/>
      </w:pPr>
      <w:r>
        <w:t xml:space="preserve">4. Regras de hereditariedade</w:t>
      </w:r>
    </w:p>
    <w:p>
      <w:pPr>
        <w:pStyle w:val="Heading2"/>
      </w:pPr>
      <w:r>
        <w:t xml:space="preserve">4.1. Modos de herança</w:t>
      </w:r>
    </w:p>
    <w:p>
      <w:pPr>
        <w:spacing w:after="120" w:line="276"/>
      </w:pPr>
      <w:r>
        <w:t xml:space="preserve">A reprodução combina os genomas dos pais gene a gene, segundo o modo de herança de cada gene. Nada aqui é arbitrário: o filho é uma função determinística dos pais mais a mutação causal de M03.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trPr>
        <w:tc>
          <w:tcPr>
            <w:tcW w:type="dxa" w:w="15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Modo</w:t>
            </w:r>
          </w:p>
        </w:tc>
        <w:tc>
          <w:tcPr>
            <w:tcW w:type="dxa" w:w="50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Regra de combinação</w:t>
            </w:r>
          </w:p>
        </w:tc>
        <w:tc>
          <w:tcPr>
            <w:tcW w:type="dxa" w:w="28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Quando usar</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media</w:t>
            </w:r>
          </w:p>
        </w:tc>
        <w:tc>
          <w:tcPr>
            <w:tcW w:type="dxa" w:w="5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valor_filho = (valor_mae + valor_pai)/2 ± mutação</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Traços quantitativos suaves (tamanho, metabolismo).</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dominante</w:t>
            </w:r>
          </w:p>
        </w:tc>
        <w:tc>
          <w:tcPr>
            <w:tcW w:type="dxa" w:w="5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herda o maior dos dois (ou o marcado dominante)</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Traços com expressão tudo-ou-nada.</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recessivo</w:t>
            </w:r>
          </w:p>
        </w:tc>
        <w:tc>
          <w:tcPr>
            <w:tcW w:type="dxa" w:w="5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só se expressa se ambos os pais o portarem</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Traços raros que podem ficar latentes.</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poligenico</w:t>
            </w:r>
          </w:p>
        </w:tc>
        <w:tc>
          <w:tcPr>
            <w:tcW w:type="dxa" w:w="5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média de vários sub-genes, cada um herdado à parte</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Traços complexos (comportamento, em M02).</w:t>
            </w:r>
          </w:p>
        </w:tc>
      </w:tr>
    </w:tbl>
    <w:p>
      <w:pPr>
        <w:pStyle w:val="Heading2"/>
      </w:pPr>
      <w:r>
        <w:t xml:space="preserve">4.2. Algoritmo de reprodução</w:t>
      </w:r>
    </w:p>
    <w:p>
      <w:pPr>
        <w:pBdr>
          <w:left w:val="single" w:color="2F6F62" w:sz="12" w:space="8"/>
        </w:pBdr>
        <w:shd w:fill="F3F4F1" w:val="clear"/>
        <w:spacing w:after="120" w:before="80"/>
      </w:pPr>
      <w:r>
        <w:rPr>
          <w:rFonts w:ascii="Consolas" w:cs="Consolas" w:eastAsia="Consolas" w:hAnsi="Consolas"/>
          <w:color w:val="24303A"/>
          <w:sz w:val="18"/>
          <w:szCs w:val="18"/>
        </w:rPr>
        <w:t xml:space="preserve">function reproduzir(mae, pai, ambiente):</w:t>
      </w:r>
      <w:r>
        <w:rPr>
          <w:rFonts w:ascii="Consolas" w:cs="Consolas" w:eastAsia="Consolas" w:hAnsi="Consolas"/>
          <w:color w:val="24303A"/>
          <w:sz w:val="18"/>
          <w:szCs w:val="18"/>
        </w:rPr>
        <w:br/>
        <w:t xml:space="preserve">  filho = Genoma vazio</w:t>
      </w:r>
      <w:r>
        <w:rPr>
          <w:rFonts w:ascii="Consolas" w:cs="Consolas" w:eastAsia="Consolas" w:hAnsi="Consolas"/>
          <w:color w:val="24303A"/>
          <w:sz w:val="18"/>
          <w:szCs w:val="18"/>
        </w:rPr>
        <w:br/>
        <w:t xml:space="preserve">  para cada gene g em mae.genes:</w:t>
      </w:r>
      <w:r>
        <w:rPr>
          <w:rFonts w:ascii="Consolas" w:cs="Consolas" w:eastAsia="Consolas" w:hAnsi="Consolas"/>
          <w:color w:val="24303A"/>
          <w:sz w:val="18"/>
          <w:szCs w:val="18"/>
        </w:rPr>
        <w:br/>
        <w:t xml:space="preserve">    base = combinar(g.heranca, mae[g], pai[g])   // 4.1</w:t>
      </w:r>
      <w:r>
        <w:rPr>
          <w:rFonts w:ascii="Consolas" w:cs="Consolas" w:eastAsia="Consolas" w:hAnsi="Consolas"/>
          <w:color w:val="24303A"/>
          <w:sz w:val="18"/>
          <w:szCs w:val="18"/>
        </w:rPr>
        <w:br/>
        <w:t xml:space="preserve">    delta = mutacaoCausal(g, ambiente)            // M03 §, NÃO arbitrário</w:t>
      </w:r>
      <w:r>
        <w:rPr>
          <w:rFonts w:ascii="Consolas" w:cs="Consolas" w:eastAsia="Consolas" w:hAnsi="Consolas"/>
          <w:color w:val="24303A"/>
          <w:sz w:val="18"/>
          <w:szCs w:val="18"/>
        </w:rPr>
        <w:br/>
        <w:t xml:space="preserve">    filho[g].valor = clamp(base + delta, faixa(g))</w:t>
      </w:r>
      <w:r>
        <w:rPr>
          <w:rFonts w:ascii="Consolas" w:cs="Consolas" w:eastAsia="Consolas" w:hAnsi="Consolas"/>
          <w:color w:val="24303A"/>
          <w:sz w:val="18"/>
          <w:szCs w:val="18"/>
        </w:rPr>
        <w:br/>
        <w:t xml:space="preserve">  filho.geracao = max(mae.geracao, pai.geracao) + 1</w:t>
      </w:r>
      <w:r>
        <w:rPr>
          <w:rFonts w:ascii="Consolas" w:cs="Consolas" w:eastAsia="Consolas" w:hAnsi="Consolas"/>
          <w:color w:val="24303A"/>
          <w:sz w:val="18"/>
          <w:szCs w:val="18"/>
        </w:rPr>
        <w:br/>
        <w:t xml:space="preserve">  filho.linhagemId = herdarLinhagem(mae, pai)     // M03 decide cisão</w:t>
      </w:r>
      <w:r>
        <w:rPr>
          <w:rFonts w:ascii="Consolas" w:cs="Consolas" w:eastAsia="Consolas" w:hAnsi="Consolas"/>
          <w:color w:val="24303A"/>
          <w:sz w:val="18"/>
          <w:szCs w:val="18"/>
        </w:rPr>
        <w:br/>
        <w:t xml:space="preserve">  filho.parentes = { mae, pai }</w:t>
      </w:r>
      <w:r>
        <w:rPr>
          <w:rFonts w:ascii="Consolas" w:cs="Consolas" w:eastAsia="Consolas" w:hAnsi="Consolas"/>
          <w:color w:val="24303A"/>
          <w:sz w:val="18"/>
          <w:szCs w:val="18"/>
        </w:rPr>
        <w:br/>
        <w:t xml:space="preserve">  return filho</w:t>
      </w:r>
    </w:p>
    <w:p>
      <w:pPr>
        <w:spacing w:after="120" w:line="276"/>
      </w:pPr>
      <w:r>
        <w:rPr>
          <w:b/>
          <w:bCs/>
        </w:rPr>
        <w:t xml:space="preserve">Reprodução assexuada/partenogênese: </w:t>
      </w:r>
      <w:r>
        <w:t xml:space="preserve">se a espécie ainda não tem dois sexos, 'pai' = 'mae' (cópia com mutação). A transição para reprodução sexuada é ela mesma um resultado evolutivo, governado pelo gene regulatório dominanciaSexual e por M03.</w:t>
      </w:r>
    </w:p>
    <w:p>
      <w:pPr>
        <w:pStyle w:val="Heading1"/>
      </w:pPr>
      <w:r>
        <w:t xml:space="preserve">5. Causalidade</w:t>
      </w:r>
    </w:p>
    <w:p>
      <w:pPr>
        <w:spacing w:after="120" w:line="276"/>
      </w:pPr>
      <w:r>
        <w:t xml:space="preserve">De onde vem cada número (GDD §1.5):</w:t>
      </w:r>
    </w:p>
    <w:p>
      <w:pPr>
        <w:pStyle w:val="ListParagraph"/>
        <w:numPr>
          <w:ilvl w:val="0"/>
          <w:numId w:val="2"/>
        </w:numPr>
        <w:spacing w:after="60" w:line="264"/>
      </w:pPr>
      <w:r>
        <w:rPr>
          <w:b/>
          <w:bCs/>
        </w:rPr>
        <w:t xml:space="preserve">Combinação dos pais: </w:t>
      </w:r>
      <w:r>
        <w:t xml:space="preserve">100% determinística, função dos genomas parentais.</w:t>
      </w:r>
    </w:p>
    <w:p>
      <w:pPr>
        <w:pStyle w:val="ListParagraph"/>
        <w:numPr>
          <w:ilvl w:val="0"/>
          <w:numId w:val="2"/>
        </w:numPr>
        <w:spacing w:after="60" w:line="264"/>
      </w:pPr>
      <w:r>
        <w:rPr>
          <w:b/>
          <w:bCs/>
        </w:rPr>
        <w:t xml:space="preserve">delta de mutação: </w:t>
      </w:r>
      <w:r>
        <w:t xml:space="preserve">estocástico, mas sua magnitude e probabilidade vêm de taxaMutacaoBase × fatorMutacao × pressão ambiental (M03). Nada é sorteado 'no vácuo'.</w:t>
      </w:r>
    </w:p>
    <w:p>
      <w:pPr>
        <w:pStyle w:val="ListParagraph"/>
        <w:numPr>
          <w:ilvl w:val="0"/>
          <w:numId w:val="2"/>
        </w:numPr>
        <w:spacing w:after="60" w:line="264"/>
      </w:pPr>
      <w:r>
        <w:rPr>
          <w:b/>
          <w:bCs/>
        </w:rPr>
        <w:t xml:space="preserve">Seleção de qual gene muta: </w:t>
      </w:r>
      <w:r>
        <w:t xml:space="preserve">proporcional à taxa de cada gene; genes estáveis quase nunca mudam, genes plásticos mudam mais — por design, não por acaso plano.</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2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Faixa típica</w:t>
            </w:r>
          </w:p>
        </w:tc>
        <w:tc>
          <w:tcPr>
            <w:tcW w:type="dxa" w:w="4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 de aumentar</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taxaMutacaoBase global</w:t>
            </w:r>
          </w:p>
        </w:tc>
        <w:tc>
          <w:tcPr>
            <w:tcW w:type="dxa" w:w="2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0.001–0.05</w:t>
            </w:r>
          </w:p>
        </w:tc>
        <w:tc>
          <w:tcPr>
            <w:tcW w:type="dxa" w:w="4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Evolução mais rápida e instável; mais doenças genéticas.</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força da plasticidade</w:t>
            </w:r>
          </w:p>
        </w:tc>
        <w:tc>
          <w:tcPr>
            <w:tcW w:type="dxa" w:w="2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c>
          <w:tcPr>
            <w:tcW w:type="dxa" w:w="4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Indivíduos se adaptam mais em vida, herança 'pesa' menos.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nº de sub-genes poligênicos</w:t>
            </w:r>
          </w:p>
        </w:tc>
        <w:tc>
          <w:tcPr>
            <w:tcW w:type="dxa" w:w="2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3–8</w:t>
            </w:r>
          </w:p>
        </w:tc>
        <w:tc>
          <w:tcPr>
            <w:tcW w:type="dxa" w:w="4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Traços comportamentais mais finos e contínuos (custo de CPU).</w:t>
            </w:r>
          </w:p>
        </w:tc>
      </w:tr>
    </w:tbl>
    <w:p>
      <w:pPr>
        <w:pStyle w:val="Heading1"/>
      </w:pPr>
      <w:r>
        <w:t xml:space="preserve">7. Casos-limite</w:t>
      </w:r>
    </w:p>
    <w:p>
      <w:pPr>
        <w:pStyle w:val="ListParagraph"/>
        <w:numPr>
          <w:ilvl w:val="0"/>
          <w:numId w:val="2"/>
        </w:numPr>
        <w:spacing w:after="60" w:line="264"/>
      </w:pPr>
      <w:r>
        <w:t xml:space="preserve">Consanguinidade: pais muito aparentados elevam a chance de expressar recessivos deletérios — modelado, não sorteado, via similaridade de genoma.</w:t>
      </w:r>
    </w:p>
    <w:p>
      <w:pPr>
        <w:pStyle w:val="ListParagraph"/>
        <w:numPr>
          <w:ilvl w:val="0"/>
          <w:numId w:val="2"/>
        </w:numPr>
        <w:spacing w:after="60" w:line="264"/>
      </w:pPr>
      <w:r>
        <w:t xml:space="preserve">Genes fora da faixa após mutação: sempre 'clampados' ao intervalo válido.</w:t>
      </w:r>
    </w:p>
    <w:p>
      <w:pPr>
        <w:pStyle w:val="ListParagraph"/>
        <w:numPr>
          <w:ilvl w:val="0"/>
          <w:numId w:val="2"/>
        </w:numPr>
        <w:spacing w:after="60" w:line="264"/>
      </w:pPr>
      <w:r>
        <w:t xml:space="preserve">População mínima viável: abaixo de um limiar, a deriva domina (ver M03) e a linhagem pode degenerar.</w:t>
      </w:r>
    </w:p>
    <w:p>
      <w:pPr>
        <w:pStyle w:val="Heading1"/>
      </w:pPr>
      <w:r>
        <w:t xml:space="preserve">8. Interface com outras mecânicas</w:t>
      </w:r>
    </w:p>
    <w:p>
      <w:pPr>
        <w:pStyle w:val="ListParagraph"/>
        <w:numPr>
          <w:ilvl w:val="0"/>
          <w:numId w:val="2"/>
        </w:numPr>
        <w:spacing w:after="60" w:line="264"/>
      </w:pPr>
      <w:r>
        <w:rPr>
          <w:b/>
          <w:bCs/>
        </w:rPr>
        <w:t xml:space="preserve">M02 (Traços): </w:t>
      </w:r>
      <w:r>
        <w:t xml:space="preserve">lê o bloco comportamental do genoma e calcula fenótipo + média coletiva.</w:t>
      </w:r>
    </w:p>
    <w:p>
      <w:pPr>
        <w:pStyle w:val="ListParagraph"/>
        <w:numPr>
          <w:ilvl w:val="0"/>
          <w:numId w:val="2"/>
        </w:numPr>
        <w:spacing w:after="60" w:line="264"/>
      </w:pPr>
      <w:r>
        <w:rPr>
          <w:b/>
          <w:bCs/>
        </w:rPr>
        <w:t xml:space="preserve">M03 (Mutação/Especiação): </w:t>
      </w:r>
      <w:r>
        <w:t xml:space="preserve">fornece o delta de mutação e decide cisões de linhagem a partir da distância entre genomas.</w:t>
      </w:r>
    </w:p>
    <w:p>
      <w:pPr>
        <w:pStyle w:val="ListParagraph"/>
        <w:numPr>
          <w:ilvl w:val="0"/>
          <w:numId w:val="2"/>
        </w:numPr>
        <w:spacing w:after="60" w:line="264"/>
      </w:pPr>
      <w:r>
        <w:rPr>
          <w:b/>
          <w:bCs/>
        </w:rPr>
        <w:t xml:space="preserve">GDD §3.1 / §8.3: </w:t>
      </w:r>
      <w:r>
        <w:t xml:space="preserve">genes genéticos viram aparência na tela.</w:t>
      </w:r>
    </w:p>
    <w:p>
      <w:pPr>
        <w:pStyle w:val="Heading1"/>
      </w:pPr>
      <w:r>
        <w:t xml:space="preserve">9. Critérios de teste</w:t>
      </w:r>
    </w:p>
    <w:p>
      <w:pPr>
        <w:pStyle w:val="ListParagraph"/>
        <w:numPr>
          <w:ilvl w:val="0"/>
          <w:numId w:val="3"/>
        </w:numPr>
        <w:spacing w:after="60" w:line="264"/>
      </w:pPr>
      <w:r>
        <w:t xml:space="preserve">Com mutação zerada, filhos são exatamente a combinação dos pais (reprodutível com semente fixa).</w:t>
      </w:r>
    </w:p>
    <w:p>
      <w:pPr>
        <w:pStyle w:val="ListParagraph"/>
        <w:numPr>
          <w:ilvl w:val="0"/>
          <w:numId w:val="3"/>
        </w:numPr>
        <w:spacing w:after="60" w:line="264"/>
      </w:pPr>
      <w:r>
        <w:t xml:space="preserve">Com mutação ativa, a distribuição de deltas bate com taxa × fator × pressão — verificável estatisticamente.</w:t>
      </w:r>
    </w:p>
    <w:p>
      <w:pPr>
        <w:pStyle w:val="ListParagraph"/>
        <w:numPr>
          <w:ilvl w:val="0"/>
          <w:numId w:val="3"/>
        </w:numPr>
        <w:spacing w:after="60" w:line="264"/>
      </w:pPr>
      <w:r>
        <w:t xml:space="preserve">Linhagens isoladas acumulam distância genética crescente (handoff para M03).</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Genoma armazena genes com id, valor, bloco, modo de herança, taxa de mutação e plasticidade.</w:t>
      </w:r>
    </w:p>
    <w:p>
      <w:pPr>
        <w:spacing w:after="60" w:line="264"/>
        <w:ind w:left="420" w:hanging="300"/>
      </w:pPr>
      <w:r>
        <w:rPr>
          <w:rFonts w:ascii="Segoe UI Symbol" w:cs="Segoe UI Symbol" w:eastAsia="Segoe UI Symbol" w:hAnsi="Segoe UI Symbol"/>
          <w:color w:val="2F6F62"/>
          <w:sz w:val="22"/>
          <w:szCs w:val="22"/>
        </w:rPr>
        <w:t xml:space="preserve">☐  </w:t>
      </w:r>
      <w:r>
        <w:t xml:space="preserve">Todos os genes ficam dentro de sua faixa válida após qualquer operação (clamp aplicado).</w:t>
      </w:r>
    </w:p>
    <w:p>
      <w:pPr>
        <w:spacing w:after="60" w:line="264"/>
        <w:ind w:left="420" w:hanging="300"/>
      </w:pPr>
      <w:r>
        <w:rPr>
          <w:rFonts w:ascii="Segoe UI Symbol" w:cs="Segoe UI Symbol" w:eastAsia="Segoe UI Symbol" w:hAnsi="Segoe UI Symbol"/>
          <w:color w:val="2F6F62"/>
          <w:sz w:val="22"/>
          <w:szCs w:val="22"/>
        </w:rPr>
        <w:t xml:space="preserve">☐  </w:t>
      </w:r>
      <w:r>
        <w:t xml:space="preserve">Os quatro modos de herança (média, dominante, recessivo, poligênico) produzem os resultados da §4.1.</w:t>
      </w:r>
    </w:p>
    <w:p>
      <w:pPr>
        <w:spacing w:after="60" w:line="264"/>
        <w:ind w:left="420" w:hanging="300"/>
      </w:pPr>
      <w:r>
        <w:rPr>
          <w:rFonts w:ascii="Segoe UI Symbol" w:cs="Segoe UI Symbol" w:eastAsia="Segoe UI Symbol" w:hAnsi="Segoe UI Symbol"/>
          <w:color w:val="2F6F62"/>
          <w:sz w:val="22"/>
          <w:szCs w:val="22"/>
        </w:rPr>
        <w:t xml:space="preserve">☐  </w:t>
      </w:r>
      <w:r>
        <w:t xml:space="preserve">Reprodução assexuada e sexuada funcionam, e a transição entre elas é dirigida por gene regulatório.</w:t>
      </w:r>
    </w:p>
    <w:p>
      <w:pPr>
        <w:spacing w:after="60" w:line="264"/>
        <w:ind w:left="420" w:hanging="300"/>
      </w:pPr>
      <w:r>
        <w:rPr>
          <w:rFonts w:ascii="Segoe UI Symbol" w:cs="Segoe UI Symbol" w:eastAsia="Segoe UI Symbol" w:hAnsi="Segoe UI Symbol"/>
          <w:color w:val="2F6F62"/>
          <w:sz w:val="22"/>
          <w:szCs w:val="22"/>
        </w:rPr>
        <w:t xml:space="preserve">☐  </w:t>
      </w:r>
      <w:r>
        <w:t xml:space="preserve">Linhagem e geração são propagadas corretamente para os filhos.</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Com mutação zerada e semente fixa, o filho é exatamente a combinação determinística dos pais.</w:t>
      </w:r>
    </w:p>
    <w:p>
      <w:pPr>
        <w:spacing w:after="60" w:line="264"/>
        <w:ind w:left="420" w:hanging="300"/>
      </w:pPr>
      <w:r>
        <w:rPr>
          <w:rFonts w:ascii="Segoe UI Symbol" w:cs="Segoe UI Symbol" w:eastAsia="Segoe UI Symbol" w:hAnsi="Segoe UI Symbol"/>
          <w:color w:val="2F6F62"/>
          <w:sz w:val="22"/>
          <w:szCs w:val="22"/>
        </w:rPr>
        <w:t xml:space="preserve">☐  </w:t>
      </w:r>
      <w:r>
        <w:t xml:space="preserve">O delta de mutação vem de taxaBase × fatorMutacao × pressão ambiental — nunca de sorteio plano.</w:t>
      </w:r>
    </w:p>
    <w:p>
      <w:pPr>
        <w:spacing w:after="60" w:line="264"/>
        <w:ind w:left="420" w:hanging="300"/>
      </w:pPr>
      <w:r>
        <w:rPr>
          <w:rFonts w:ascii="Segoe UI Symbol" w:cs="Segoe UI Symbol" w:eastAsia="Segoe UI Symbol" w:hAnsi="Segoe UI Symbol"/>
          <w:color w:val="2F6F62"/>
          <w:sz w:val="22"/>
          <w:szCs w:val="22"/>
        </w:rPr>
        <w:t xml:space="preserve">☐  </w:t>
      </w:r>
      <w:r>
        <w:t xml:space="preserve">Qual gene muta é proporcional à taxa de cada gene, não uniforme arbitrário.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M02 consegue ler o bloco comportamental e calcular fenótipo e média coletiva.</w:t>
      </w:r>
    </w:p>
    <w:p>
      <w:pPr>
        <w:spacing w:after="60" w:line="264"/>
        <w:ind w:left="420" w:hanging="300"/>
      </w:pPr>
      <w:r>
        <w:rPr>
          <w:rFonts w:ascii="Segoe UI Symbol" w:cs="Segoe UI Symbol" w:eastAsia="Segoe UI Symbol" w:hAnsi="Segoe UI Symbol"/>
          <w:color w:val="2F6F62"/>
          <w:sz w:val="22"/>
          <w:szCs w:val="22"/>
        </w:rPr>
        <w:t xml:space="preserve">☐  </w:t>
      </w:r>
      <w:r>
        <w:t xml:space="preserve">M03 recebe a distância entre genomas e consegue decidir cisões de linhagem.</w:t>
      </w:r>
    </w:p>
    <w:p>
      <w:pPr>
        <w:spacing w:after="60" w:line="264"/>
        <w:ind w:left="420" w:hanging="300"/>
      </w:pPr>
      <w:r>
        <w:rPr>
          <w:rFonts w:ascii="Segoe UI Symbol" w:cs="Segoe UI Symbol" w:eastAsia="Segoe UI Symbol" w:hAnsi="Segoe UI Symbol"/>
          <w:color w:val="2F6F62"/>
          <w:sz w:val="22"/>
          <w:szCs w:val="22"/>
        </w:rPr>
        <w:t xml:space="preserve">☐  </w:t>
      </w:r>
      <w:r>
        <w:t xml:space="preserve">Genes genéticos refletem na aparência da criatura na tela (GDD §8.3).</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Consanguinidade eleva a expressão de recessivos deletérios de forma modelada (não sorteada).</w:t>
      </w:r>
    </w:p>
    <w:p>
      <w:pPr>
        <w:spacing w:after="60" w:line="264"/>
        <w:ind w:left="420" w:hanging="300"/>
      </w:pPr>
      <w:r>
        <w:rPr>
          <w:rFonts w:ascii="Segoe UI Symbol" w:cs="Segoe UI Symbol" w:eastAsia="Segoe UI Symbol" w:hAnsi="Segoe UI Symbol"/>
          <w:color w:val="2F6F62"/>
          <w:sz w:val="22"/>
          <w:szCs w:val="22"/>
        </w:rPr>
        <w:t xml:space="preserve">☐  </w:t>
      </w:r>
      <w:r>
        <w:t xml:space="preserve">População abaixo do mínimo viável dispara o comportamento de deriva previsto (handoff M03).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M01 Genoma e Hereditariedade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M01 — Genoma e Hereditariedade</dc:title>
  <dc:creator>Equipe Gênese</dc:creator>
  <cp:lastModifiedBy>Un-named</cp:lastModifiedBy>
  <cp:revision>1</cp:revision>
  <dcterms:created xsi:type="dcterms:W3CDTF">2026-06-01T02:22:51.843Z</dcterms:created>
  <dcterms:modified xsi:type="dcterms:W3CDTF">2026-06-01T02:22:51.843Z</dcterms:modified>
</cp:coreProperties>
</file>

<file path=docProps/custom.xml><?xml version="1.0" encoding="utf-8"?>
<Properties xmlns="http://schemas.openxmlformats.org/officeDocument/2006/custom-properties" xmlns:vt="http://schemas.openxmlformats.org/officeDocument/2006/docPropsVTypes"/>
</file>