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M07</w:t>
      </w:r>
    </w:p>
    <w:p>
      <w:pPr>
        <w:spacing w:after="40"/>
        <w:jc w:val="center"/>
      </w:pPr>
      <w:r>
        <w:rPr>
          <w:b/>
          <w:bCs/>
          <w:color w:val="2F6F62"/>
          <w:sz w:val="60"/>
          <w:szCs w:val="60"/>
        </w:rPr>
        <w:t xml:space="preserve">Recursos, Forrageamento e Economia</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Recursos finitos, armazenamento e economia emergente</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M07</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 — Traços; M06 — Ambiente</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M11; M14</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§3.9</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Modelar os recursos do mundo, como as criaturas os coletam, consomem, armazenam e trocam, e como isso evolui de partilha direta até mercados complexos. A economia emerge do comportamento individual (M04) e coletivo (M05) sobre os recursos das células (M06).</w:t>
      </w:r>
    </w:p>
    <w:p>
      <w:pPr>
        <w:pStyle w:val="Heading1"/>
      </w:pPr>
      <w:r>
        <w:t xml:space="preserve">2. Conceito</w:t>
      </w:r>
    </w:p>
    <w:p>
      <w:pPr>
        <w:spacing w:after="120" w:line="276"/>
      </w:pPr>
      <w:r>
        <w:t xml:space="preserve">Recursos são quantidades reais e finitas nas células do mundo. Escassez é genuína: o que é consumido some até se regenerar. A economia não é um número abstrato — é o fluxo agregado de recursos entre indivíduos e grupos, e sua forma (partilha, escambo, moeda, mercado) emerge das médias de traço e do estágio sociopolítico (GDD §3.9).</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Recurso</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Tipo (comida, água, material, luxo), quantidade, taxa de regeneração.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Estoque individual/grupal</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 que um indivíduo ou grupo guardou (depende do traço armazenamento).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Transação</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Transferência de recurso entre agentes (dádiva, escambo, compra).</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Mercado (emergente)</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Local e taxas de troca que surgem quando há excedente e demanda recorrentes.</w:t>
            </w:r>
          </w:p>
        </w:tc>
      </w:tr>
    </w:tbl>
    <w:p>
      <w:pPr>
        <w:pStyle w:val="Heading1"/>
      </w:pPr>
      <w:r>
        <w:t xml:space="preserve">4. Regras e algoritmo</w:t>
      </w:r>
    </w:p>
    <w:p>
      <w:pPr>
        <w:pStyle w:val="Heading2"/>
      </w:pPr>
      <w:r>
        <w:t xml:space="preserve">4.1. Forrageamento e consumo</w:t>
      </w:r>
    </w:p>
    <w:p>
      <w:pPr>
        <w:spacing w:after="120" w:line="276"/>
      </w:pPr>
      <w:r>
        <w:t xml:space="preserve">Indivíduos decidem forragear via M04 conforme fome e disponibilidade local; a coleta reduz o recurso da célula, que se regenera segundo M06. Sobre-exploração local esgota a célula — base do dilema de sustentabilidade.</w:t>
      </w:r>
    </w:p>
    <w:p>
      <w:pPr>
        <w:pStyle w:val="Heading2"/>
      </w:pPr>
      <w:r>
        <w:t xml:space="preserve">4.2. Armazenamento</w:t>
      </w:r>
    </w:p>
    <w:p>
      <w:pPr>
        <w:spacing w:after="120" w:line="276"/>
      </w:pPr>
      <w:r>
        <w:t xml:space="preserve">Indivíduos com alto traço de armazenamento e planejamento estocam contra escassez sazonal; estoques permitem sobreviver a invernos/secas e habilitam excedente — pré-condição de economia complexa.</w:t>
      </w:r>
    </w:p>
    <w:p>
      <w:pPr>
        <w:pStyle w:val="Heading2"/>
      </w:pPr>
      <w:r>
        <w:t xml:space="preserve">4.3. Da partilha ao mercado (emergente)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Estágio econômico</w:t>
            </w:r>
          </w:p>
        </w:tc>
        <w:tc>
          <w:tcPr>
            <w:tcW w:type="dxa" w:w="3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Surge quando…</w:t>
            </w:r>
          </w:p>
        </w:tc>
        <w:tc>
          <w:tcPr>
            <w:tcW w:type="dxa" w:w="38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Mecanismo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Partilha direta</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Altruísmo/cooperação altos</w:t>
            </w:r>
          </w:p>
        </w:tc>
        <w:tc>
          <w:tcPr>
            <w:tcW w:type="dxa" w:w="3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Dádiva sem contrapartida imediata; reciprocidade social (M05).</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Escambo</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Excedentes diferentes entre grupos</w:t>
            </w:r>
          </w:p>
        </w:tc>
        <w:tc>
          <w:tcPr>
            <w:tcW w:type="dxa" w:w="3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Troca direta bem por bem.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Moeda</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Escambo frequente + bem durável valorizado</w:t>
            </w:r>
          </w:p>
        </w:tc>
        <w:tc>
          <w:tcPr>
            <w:tcW w:type="dxa" w:w="3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Um bem vira meio de troca padrão.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Mercado</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Moeda + assentamento + excedente regular</w:t>
            </w:r>
          </w:p>
        </w:tc>
        <w:tc>
          <w:tcPr>
            <w:tcW w:type="dxa" w:w="3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Preços emergem de oferta×demanda locais.</w:t>
            </w:r>
          </w:p>
        </w:tc>
      </w:tr>
    </w:tbl>
    <w:p>
      <w:pPr>
        <w:pStyle w:val="Heading1"/>
      </w:pPr>
      <w:r>
        <w:t xml:space="preserve">5. Causalidade</w:t>
      </w:r>
    </w:p>
    <w:p>
      <w:pPr>
        <w:pStyle w:val="ListParagraph"/>
        <w:numPr>
          <w:ilvl w:val="0"/>
          <w:numId w:val="2"/>
        </w:numPr>
        <w:spacing w:after="60" w:line="264"/>
      </w:pPr>
      <w:r>
        <w:t xml:space="preserve">Preço/taxa de troca: função de oferta, demanda e durabilidade — não tabelado nem sorteado.</w:t>
      </w:r>
    </w:p>
    <w:p>
      <w:pPr>
        <w:pStyle w:val="ListParagraph"/>
        <w:numPr>
          <w:ilvl w:val="0"/>
          <w:numId w:val="2"/>
        </w:numPr>
        <w:spacing w:after="60" w:line="264"/>
      </w:pPr>
      <w:r>
        <w:t xml:space="preserve">Decisão de partilhar/trocar/estocar: vem da utilidade individual (M04) e dos traços (M02).</w:t>
      </w:r>
    </w:p>
    <w:p>
      <w:pPr>
        <w:pStyle w:val="ListParagraph"/>
        <w:numPr>
          <w:ilvl w:val="0"/>
          <w:numId w:val="2"/>
        </w:numPr>
        <w:spacing w:after="60" w:line="264"/>
      </w:pPr>
      <w:r>
        <w:t xml:space="preserve">Regeneração de recursos: regra ambiental (M06), determinística.</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taxa de regeneração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Generosidade do ambiente; aperta ou afrouxa a escassez.</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capacidade de estoque</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Quanto se pode acumular; afeta resiliência e desigualdade.</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limiar de excedente para mercado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Quão próspero é preciso ser para surgir comércio.</w:t>
            </w:r>
          </w:p>
        </w:tc>
      </w:tr>
    </w:tbl>
    <w:p>
      <w:pPr>
        <w:pStyle w:val="Heading1"/>
      </w:pPr>
      <w:r>
        <w:t xml:space="preserve">7. Casos-limite</w:t>
      </w:r>
    </w:p>
    <w:p>
      <w:pPr>
        <w:pStyle w:val="ListParagraph"/>
        <w:numPr>
          <w:ilvl w:val="0"/>
          <w:numId w:val="2"/>
        </w:numPr>
        <w:spacing w:after="60" w:line="264"/>
      </w:pPr>
      <w:r>
        <w:t xml:space="preserve">Colapso por sobre-exploração: recurso-chave zera e a população desaba (→ M14).</w:t>
      </w:r>
    </w:p>
    <w:p>
      <w:pPr>
        <w:pStyle w:val="ListParagraph"/>
        <w:numPr>
          <w:ilvl w:val="0"/>
          <w:numId w:val="2"/>
        </w:numPr>
        <w:spacing w:after="60" w:line="264"/>
      </w:pPr>
      <w:r>
        <w:t xml:space="preserve">Desigualdade extrema de estoque: tensão social, possível revolta (→ M05/M09).</w:t>
      </w:r>
    </w:p>
    <w:p>
      <w:pPr>
        <w:pStyle w:val="Heading1"/>
      </w:pPr>
      <w:r>
        <w:t xml:space="preserve">8. Interface com outras mecânicas</w:t>
      </w:r>
    </w:p>
    <w:p>
      <w:pPr>
        <w:pStyle w:val="ListParagraph"/>
        <w:numPr>
          <w:ilvl w:val="0"/>
          <w:numId w:val="2"/>
        </w:numPr>
        <w:spacing w:after="60" w:line="264"/>
      </w:pPr>
      <w:r>
        <w:rPr>
          <w:b/>
          <w:bCs/>
        </w:rPr>
        <w:t xml:space="preserve">M06: </w:t>
      </w:r>
      <w:r>
        <w:t xml:space="preserve">fornece e regenera os recursos.</w:t>
      </w:r>
    </w:p>
    <w:p>
      <w:pPr>
        <w:pStyle w:val="ListParagraph"/>
        <w:numPr>
          <w:ilvl w:val="0"/>
          <w:numId w:val="2"/>
        </w:numPr>
        <w:spacing w:after="60" w:line="264"/>
      </w:pPr>
      <w:r>
        <w:rPr>
          <w:b/>
          <w:bCs/>
        </w:rPr>
        <w:t xml:space="preserve">M04/M05: </w:t>
      </w:r>
      <w:r>
        <w:t xml:space="preserve">decisões e estruturas que movem os recursos.</w:t>
      </w:r>
    </w:p>
    <w:p>
      <w:pPr>
        <w:pStyle w:val="ListParagraph"/>
        <w:numPr>
          <w:ilvl w:val="0"/>
          <w:numId w:val="2"/>
        </w:numPr>
        <w:spacing w:after="60" w:line="264"/>
      </w:pPr>
      <w:r>
        <w:rPr>
          <w:b/>
          <w:bCs/>
        </w:rPr>
        <w:t xml:space="preserve">M11: </w:t>
      </w:r>
      <w:r>
        <w:t xml:space="preserve">comércio entre civilizações usa este sistema.</w:t>
      </w:r>
    </w:p>
    <w:p>
      <w:pPr>
        <w:pStyle w:val="ListParagraph"/>
        <w:numPr>
          <w:ilvl w:val="0"/>
          <w:numId w:val="2"/>
        </w:numPr>
        <w:spacing w:after="60" w:line="264"/>
      </w:pPr>
      <w:r>
        <w:rPr>
          <w:b/>
          <w:bCs/>
        </w:rPr>
        <w:t xml:space="preserve">M14: </w:t>
      </w:r>
      <w:r>
        <w:t xml:space="preserve">escassez e colapso econômico são gatilhos.</w:t>
      </w:r>
    </w:p>
    <w:p>
      <w:pPr>
        <w:pStyle w:val="Heading1"/>
      </w:pPr>
      <w:r>
        <w:t xml:space="preserve">9. Critérios de teste</w:t>
      </w:r>
    </w:p>
    <w:p>
      <w:pPr>
        <w:pStyle w:val="ListParagraph"/>
        <w:numPr>
          <w:ilvl w:val="0"/>
          <w:numId w:val="3"/>
        </w:numPr>
        <w:spacing w:after="60" w:line="264"/>
      </w:pPr>
      <w:r>
        <w:t xml:space="preserve">Recurso sobre-explorado esgota e a população reage (migra, estoca, entra em conflito).</w:t>
      </w:r>
    </w:p>
    <w:p>
      <w:pPr>
        <w:pStyle w:val="ListParagraph"/>
        <w:numPr>
          <w:ilvl w:val="0"/>
          <w:numId w:val="3"/>
        </w:numPr>
        <w:spacing w:after="60" w:line="264"/>
      </w:pPr>
      <w:r>
        <w:t xml:space="preserve">Grupos com excedentes diferentes começam a escambar sem script de comércio.</w:t>
      </w:r>
    </w:p>
    <w:p>
      <w:pPr>
        <w:pStyle w:val="ListParagraph"/>
        <w:numPr>
          <w:ilvl w:val="0"/>
          <w:numId w:val="3"/>
        </w:numPr>
        <w:spacing w:after="60" w:line="264"/>
      </w:pPr>
      <w:r>
        <w:t xml:space="preserve">Preço de um bem sobe quando sua oferta cai — mensurável.</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Recursos são quantidades finitas por célula, com regeneração via M06.</w:t>
      </w:r>
    </w:p>
    <w:p>
      <w:pPr>
        <w:spacing w:after="60" w:line="264"/>
        <w:ind w:left="420" w:hanging="300"/>
      </w:pPr>
      <w:r>
        <w:rPr>
          <w:rFonts w:ascii="Segoe UI Symbol" w:cs="Segoe UI Symbol" w:eastAsia="Segoe UI Symbol" w:hAnsi="Segoe UI Symbol"/>
          <w:color w:val="2F6F62"/>
          <w:sz w:val="22"/>
          <w:szCs w:val="22"/>
        </w:rPr>
        <w:t xml:space="preserve">☐  </w:t>
      </w:r>
      <w:r>
        <w:t xml:space="preserve">Estoques individuais/grupais respondem aos traços de armazenamento e planejamento.</w:t>
      </w:r>
    </w:p>
    <w:p>
      <w:pPr>
        <w:spacing w:after="60" w:line="264"/>
        <w:ind w:left="420" w:hanging="300"/>
      </w:pPr>
      <w:r>
        <w:rPr>
          <w:rFonts w:ascii="Segoe UI Symbol" w:cs="Segoe UI Symbol" w:eastAsia="Segoe UI Symbol" w:hAnsi="Segoe UI Symbol"/>
          <w:color w:val="2F6F62"/>
          <w:sz w:val="22"/>
          <w:szCs w:val="22"/>
        </w:rPr>
        <w:t xml:space="preserve">☐  </w:t>
      </w:r>
      <w:r>
        <w:t xml:space="preserve">Transações (dádiva, escambo, compra) e mercados emergentes funcionam.</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Preços/taxas de troca emergem de oferta×demanda, sem tabela fixa nem sorteio.</w:t>
      </w:r>
    </w:p>
    <w:p>
      <w:pPr>
        <w:spacing w:after="60" w:line="264"/>
        <w:ind w:left="420" w:hanging="300"/>
      </w:pPr>
      <w:r>
        <w:rPr>
          <w:rFonts w:ascii="Segoe UI Symbol" w:cs="Segoe UI Symbol" w:eastAsia="Segoe UI Symbol" w:hAnsi="Segoe UI Symbol"/>
          <w:color w:val="2F6F62"/>
          <w:sz w:val="22"/>
          <w:szCs w:val="22"/>
        </w:rPr>
        <w:t xml:space="preserve">☐  </w:t>
      </w:r>
      <w:r>
        <w:t xml:space="preserve">Decisões econômicas vêm da utilidade individual (M04), não de regra global imposta.</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Escassez real influencia decisões (M04) e pode disparar conflito (M05/M11).</w:t>
      </w:r>
    </w:p>
    <w:p>
      <w:pPr>
        <w:spacing w:after="60" w:line="264"/>
        <w:ind w:left="420" w:hanging="300"/>
      </w:pPr>
      <w:r>
        <w:rPr>
          <w:rFonts w:ascii="Segoe UI Symbol" w:cs="Segoe UI Symbol" w:eastAsia="Segoe UI Symbol" w:hAnsi="Segoe UI Symbol"/>
          <w:color w:val="2F6F62"/>
          <w:sz w:val="22"/>
          <w:szCs w:val="22"/>
        </w:rPr>
        <w:t xml:space="preserve">☐  </w:t>
      </w:r>
      <w:r>
        <w:t xml:space="preserve">Comércio entre civilizações (M11) reutiliza este sistema.</w:t>
      </w:r>
    </w:p>
    <w:p>
      <w:pPr>
        <w:spacing w:after="60" w:line="264"/>
        <w:ind w:left="420" w:hanging="300"/>
      </w:pPr>
      <w:r>
        <w:rPr>
          <w:rFonts w:ascii="Segoe UI Symbol" w:cs="Segoe UI Symbol" w:eastAsia="Segoe UI Symbol" w:hAnsi="Segoe UI Symbol"/>
          <w:color w:val="2F6F62"/>
          <w:sz w:val="22"/>
          <w:szCs w:val="22"/>
        </w:rPr>
        <w:t xml:space="preserve">☐  </w:t>
      </w:r>
      <w:r>
        <w:t xml:space="preserve">Colapso econômico/ecológico aciona gatilhos em M14.</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Sobre-exploração leva a colapso sem estado inconsistente.</w:t>
      </w:r>
    </w:p>
    <w:p>
      <w:pPr>
        <w:spacing w:after="60" w:line="264"/>
        <w:ind w:left="420" w:hanging="300"/>
      </w:pPr>
      <w:r>
        <w:rPr>
          <w:rFonts w:ascii="Segoe UI Symbol" w:cs="Segoe UI Symbol" w:eastAsia="Segoe UI Symbol" w:hAnsi="Segoe UI Symbol"/>
          <w:color w:val="2F6F62"/>
          <w:sz w:val="22"/>
          <w:szCs w:val="22"/>
        </w:rPr>
        <w:t xml:space="preserve">☐  </w:t>
      </w:r>
      <w:r>
        <w:t xml:space="preserve">Desigualdade extrema gera tensão social rastreável, não erro.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M07 Recursos, Forrageamento e Economia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M07 — Recursos, Forrageamento e Economia</dc:title>
  <dc:creator>Equipe Gênese</dc:creator>
  <cp:lastModifiedBy>Un-named</cp:lastModifiedBy>
  <cp:revision>1</cp:revision>
  <dcterms:created xsi:type="dcterms:W3CDTF">2026-06-01T02:26:17.956Z</dcterms:created>
  <dcterms:modified xsi:type="dcterms:W3CDTF">2026-06-01T02:26:17.956Z</dcterms:modified>
</cp:coreProperties>
</file>

<file path=docProps/custom.xml><?xml version="1.0" encoding="utf-8"?>
<Properties xmlns="http://schemas.openxmlformats.org/officeDocument/2006/custom-properties" xmlns:vt="http://schemas.openxmlformats.org/officeDocument/2006/docPropsVTypes"/>
</file>