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M12</w:t>
      </w:r>
    </w:p>
    <w:p>
      <w:pPr>
        <w:spacing w:after="40"/>
        <w:jc w:val="center"/>
      </w:pPr>
      <w:r>
        <w:rPr>
          <w:b/>
          <w:bCs/>
          <w:color w:val="2F6F62"/>
          <w:sz w:val="60"/>
          <w:szCs w:val="60"/>
        </w:rPr>
        <w:t xml:space="preserve">Influência do Jogador</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Atenção, três alavancas e o filtro de interpretação</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M12</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 M03; M05; M09; M10</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M13</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§5</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line="276"/>
      </w:pPr>
      <w:r>
        <w:t xml:space="preserve">Especificar o único ponto de contato entre o jogador e o mundo: o recurso Atenção, as três alavancas (pressão ambiental, intervenção pontual, direcionamento de atenção) e a regra de ouro de que toda intervenção é interpretada pela cultura (M09/M10), nunca executada literalmente. Materializa o pilar 'influência, não controle' (GDD §5).</w:t>
      </w:r>
    </w:p>
    <w:p>
      <w:pPr>
        <w:pStyle w:val="Heading1"/>
      </w:pPr>
      <w:r>
        <w:t xml:space="preserve">2. Conceito</w:t>
      </w:r>
    </w:p>
    <w:p>
      <w:pPr>
        <w:spacing w:after="120" w:line="276"/>
      </w:pPr>
      <w:r>
        <w:t xml:space="preserve">O jogador não comanda agentes. Ele injeta causas no sistema; o sistema responde por suas próprias regras. A Atenção é um recurso escasso que regenera com o tempo e cresce conforme a civilização 'crê' no jogador (M10), forçando escolhas deliberadas e poucas.</w:t>
      </w:r>
    </w:p>
    <w:p>
      <w:pPr>
        <w:pStyle w:val="Heading1"/>
      </w:pPr>
      <w:r>
        <w:t xml:space="preserve">3. Modelo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Estrutura</w:t>
            </w:r>
          </w:p>
        </w:tc>
        <w:tc>
          <w:tcPr>
            <w:tcW w:type="dxa" w:w="7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Função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Atenção</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Recurso gasto em intervenções; regenera por tempo + fervor religioso (M10).</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Intervenção</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Uma ação do jogador: tipo, alvo, intensidade, custo em Atenção.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RegistroDeIntervenções</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Histórico que a cultura/religião lê para formar a imagem do jogador (M10).</w:t>
            </w:r>
          </w:p>
        </w:tc>
      </w:tr>
    </w:tbl>
    <w:p>
      <w:pPr>
        <w:pStyle w:val="Heading1"/>
      </w:pPr>
      <w:r>
        <w:t xml:space="preserve">4. Regras e algoritmo</w:t>
      </w:r>
    </w:p>
    <w:p>
      <w:pPr>
        <w:pStyle w:val="Heading2"/>
      </w:pPr>
      <w:r>
        <w:t xml:space="preserve">4.1. Alavanca 1 — Pressão ambiental</w:t>
      </w:r>
    </w:p>
    <w:p>
      <w:pPr>
        <w:spacing w:after="120" w:line="276"/>
      </w:pPr>
      <w:r>
        <w:t xml:space="preserve">Altera o mundo (M06), não as criaturas: clima, recursos, perigos, geografia. A civilização reage por M04/M05. Custo proporcional à escala e à rapidez da mudança.</w:t>
      </w:r>
    </w:p>
    <w:p>
      <w:pPr>
        <w:pStyle w:val="Heading2"/>
      </w:pPr>
      <w:r>
        <w:t xml:space="preserve">4.2. Alavanca 2 — Intervenção pontual (nudges)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60"/>
        <w:gridCol w:w="4100"/>
      </w:tblGrid>
      <w:tr>
        <w:trPr>
          <w:tblHeader/>
        </w:trPr>
        <w:tc>
          <w:tcPr>
            <w:tcW w:type="dxa" w:w="19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Nudge</w:t>
            </w:r>
          </w:p>
        </w:tc>
        <w:tc>
          <w:tcPr>
            <w:tcW w:type="dxa" w:w="33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 direto</w:t>
            </w:r>
          </w:p>
        </w:tc>
        <w:tc>
          <w:tcPr>
            <w:tcW w:type="dxa" w:w="41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Mediação (incerteza causal)</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Sinal</w:t>
            </w:r>
          </w:p>
        </w:tc>
        <w:tc>
          <w:tcPr>
            <w:tcW w:type="dxa" w:w="3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Insere um estímulo perceptível num local</w:t>
            </w:r>
          </w:p>
        </w:tc>
        <w:tc>
          <w:tcPr>
            <w:tcW w:type="dxa" w:w="41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Interpretado pela lente cultural (M09/M10): presságio, deus, ameaça…</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Proteção</w:t>
            </w:r>
          </w:p>
        </w:tc>
        <w:tc>
          <w:tcPr>
            <w:tcW w:type="dxa" w:w="3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Reduz risco sobre indivíduo/local por um tempo</w:t>
            </w:r>
          </w:p>
        </w:tc>
        <w:tc>
          <w:tcPr>
            <w:tcW w:type="dxa" w:w="41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Pode salvar uma Figura — ou um futuro tirano (M05).</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Faísca de mutação</w:t>
            </w:r>
          </w:p>
        </w:tc>
        <w:tc>
          <w:tcPr>
            <w:tcW w:type="dxa" w:w="3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Eleva a taxa de mutação numa população (M03)</w:t>
            </w:r>
          </w:p>
        </w:tc>
        <w:tc>
          <w:tcPr>
            <w:tcW w:type="dxa" w:w="41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Quais mutações surgem não é escolhido.</w:t>
            </w:r>
          </w:p>
        </w:tc>
      </w:tr>
      <w:tr>
        <w:tc>
          <w:tcPr>
            <w:tcW w:type="dxa" w:w="1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Semente de ideia</w:t>
            </w:r>
          </w:p>
        </w:tc>
        <w:tc>
          <w:tcPr>
            <w:tcW w:type="dxa" w:w="3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Inclina memes/traços numa direção difusa</w:t>
            </w:r>
          </w:p>
        </w:tc>
        <w:tc>
          <w:tcPr>
            <w:tcW w:type="dxa" w:w="41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Pode germinar, distorcer-se ou virar tabu (M09).</w:t>
            </w:r>
          </w:p>
        </w:tc>
      </w:tr>
      <w:tr>
        <w:tc>
          <w:tcPr>
            <w:tcW w:type="dxa" w:w="1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Inspiração</w:t>
            </w:r>
          </w:p>
        </w:tc>
        <w:tc>
          <w:tcPr>
            <w:tcW w:type="dxa" w:w="3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Eleva a chance de emergir uma Figura (M05)</w:t>
            </w:r>
          </w:p>
        </w:tc>
        <w:tc>
          <w:tcPr>
            <w:tcW w:type="dxa" w:w="41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Não escolhe quem nem que tipo.</w:t>
            </w:r>
          </w:p>
        </w:tc>
      </w:tr>
    </w:tbl>
    <w:p>
      <w:pPr>
        <w:pStyle w:val="Heading2"/>
      </w:pPr>
      <w:r>
        <w:t xml:space="preserve">4.3. Alavanca 3 — Direcionamento de atenção</w:t>
      </w:r>
    </w:p>
    <w:p>
      <w:pPr>
        <w:spacing w:after="120" w:line="276"/>
      </w:pPr>
      <w:r>
        <w:t xml:space="preserve">Onde o jogador foca a observação aumenta sutilmente a densidade de eventos e a chance de Figuras ali — o observador altera o observado. Efeito acumulativo e pequeno, sempre derivado do tempo de foco, não de sorteio.</w:t>
      </w:r>
    </w:p>
    <w:p>
      <w:pPr>
        <w:pStyle w:val="Heading2"/>
      </w:pPr>
      <w:r>
        <w:t xml:space="preserve">4.4. A regra de ouro — interpretação</w:t>
      </w:r>
    </w:p>
    <w:p>
      <w:pPr>
        <w:pBdr>
          <w:left w:val="single" w:color="2F6F62" w:sz="12" w:space="8"/>
        </w:pBdr>
        <w:shd w:fill="F3F4F1" w:val="clear"/>
        <w:spacing w:after="120" w:before="80"/>
      </w:pPr>
      <w:r>
        <w:rPr>
          <w:rFonts w:ascii="Consolas" w:cs="Consolas" w:eastAsia="Consolas" w:hAnsi="Consolas"/>
          <w:color w:val="24303A"/>
          <w:sz w:val="18"/>
          <w:szCs w:val="18"/>
        </w:rPr>
        <w:t xml:space="preserve">function aplicarIntervencao(intv, civ):</w:t>
      </w:r>
      <w:r>
        <w:rPr>
          <w:rFonts w:ascii="Consolas" w:cs="Consolas" w:eastAsia="Consolas" w:hAnsi="Consolas"/>
          <w:color w:val="24303A"/>
          <w:sz w:val="18"/>
          <w:szCs w:val="18"/>
        </w:rPr>
        <w:br/>
        <w:t xml:space="preserve">  efeitoBruto = injetarCausa(intv)              // muda o estado do mundo</w:t>
      </w:r>
      <w:r>
        <w:rPr>
          <w:rFonts w:ascii="Consolas" w:cs="Consolas" w:eastAsia="Consolas" w:hAnsi="Consolas"/>
          <w:color w:val="24303A"/>
          <w:sz w:val="18"/>
          <w:szCs w:val="18"/>
        </w:rPr>
        <w:br/>
        <w:t xml:space="preserve">  significado = M09.interpretar(intv, civ.cultura)  // lente cultural/religiosa</w:t>
      </w:r>
      <w:r>
        <w:rPr>
          <w:rFonts w:ascii="Consolas" w:cs="Consolas" w:eastAsia="Consolas" w:hAnsi="Consolas"/>
          <w:color w:val="24303A"/>
          <w:sz w:val="18"/>
          <w:szCs w:val="18"/>
        </w:rPr>
        <w:br/>
        <w:t xml:space="preserve">  resposta = civ reage AO SIGNIFICADO, não ao comando</w:t>
      </w:r>
      <w:r>
        <w:rPr>
          <w:rFonts w:ascii="Consolas" w:cs="Consolas" w:eastAsia="Consolas" w:hAnsi="Consolas"/>
          <w:color w:val="24303A"/>
          <w:sz w:val="18"/>
          <w:szCs w:val="18"/>
        </w:rPr>
        <w:br/>
        <w:t xml:space="preserve">  registrar(intv, resultadoPercebido)           // alimenta imagem do jogador (M10)</w:t>
      </w:r>
    </w:p>
    <w:p>
      <w:pPr>
        <w:pStyle w:val="Heading1"/>
      </w:pPr>
      <w:r>
        <w:t xml:space="preserve">5. Causalidade</w:t>
      </w:r>
    </w:p>
    <w:p>
      <w:pPr>
        <w:pStyle w:val="ListParagraph"/>
        <w:numPr>
          <w:ilvl w:val="0"/>
          <w:numId w:val="2"/>
        </w:numPr>
        <w:spacing w:after="60" w:line="264"/>
      </w:pPr>
      <w:r>
        <w:t xml:space="preserve">Custo e efeito bruto: determinísticos pela intervenção.</w:t>
      </w:r>
    </w:p>
    <w:p>
      <w:pPr>
        <w:pStyle w:val="ListParagraph"/>
        <w:numPr>
          <w:ilvl w:val="0"/>
          <w:numId w:val="2"/>
        </w:numPr>
        <w:spacing w:after="60" w:line="264"/>
      </w:pPr>
      <w:r>
        <w:t xml:space="preserve">Resposta da civilização: determinada pela lente cultural/religiosa (M09/M10), não por sorteio.</w:t>
      </w:r>
    </w:p>
    <w:p>
      <w:pPr>
        <w:pStyle w:val="ListParagraph"/>
        <w:numPr>
          <w:ilvl w:val="0"/>
          <w:numId w:val="2"/>
        </w:numPr>
        <w:spacing w:after="60" w:line="264"/>
      </w:pPr>
      <w:r>
        <w:t xml:space="preserve">Regeneração de Atenção: tempo + fervor — função de estado.</w:t>
      </w:r>
    </w:p>
    <w:p>
      <w:pPr>
        <w:pStyle w:val="Heading1"/>
      </w:pPr>
      <w:r>
        <w:t xml:space="preserve">6. Parâmetros de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w:t>
            </w:r>
          </w:p>
        </w:tc>
        <w:tc>
          <w:tcPr>
            <w:tcW w:type="dxa" w:w="6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regeneração base de Atenção</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Quão frequentemente o jogador pode agir.</w:t>
            </w:r>
          </w:p>
        </w:tc>
      </w:tr>
      <w:tr>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custos por alavanca</w:t>
            </w:r>
          </w:p>
        </w:tc>
        <w:tc>
          <w:tcPr>
            <w:tcW w:type="dxa" w:w="6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Equilíbrio entre pressão ambiental, nudges e foco.</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força do direcionamento de atenção</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Intensidade do efeito 'observador'.</w:t>
            </w:r>
          </w:p>
        </w:tc>
      </w:tr>
    </w:tbl>
    <w:p>
      <w:pPr>
        <w:pStyle w:val="Heading1"/>
      </w:pPr>
      <w:r>
        <w:t xml:space="preserve">7. Casos-limite</w:t>
      </w:r>
    </w:p>
    <w:p>
      <w:pPr>
        <w:pStyle w:val="ListParagraph"/>
        <w:numPr>
          <w:ilvl w:val="0"/>
          <w:numId w:val="2"/>
        </w:numPr>
        <w:spacing w:after="60" w:line="264"/>
      </w:pPr>
      <w:r>
        <w:t xml:space="preserve">Intervenção contra um tabu forte: pode sair pela culatra (rejeição, demonização — M10).</w:t>
      </w:r>
    </w:p>
    <w:p>
      <w:pPr>
        <w:pStyle w:val="ListParagraph"/>
        <w:numPr>
          <w:ilvl w:val="0"/>
          <w:numId w:val="2"/>
        </w:numPr>
        <w:spacing w:after="60" w:line="264"/>
      </w:pPr>
      <w:r>
        <w:t xml:space="preserve">Excesso de intervenção: civilização hiperdependente ou fatalista — perda de iniciativa própria.</w:t>
      </w:r>
    </w:p>
    <w:p>
      <w:pPr>
        <w:pStyle w:val="ListParagraph"/>
        <w:numPr>
          <w:ilvl w:val="0"/>
          <w:numId w:val="2"/>
        </w:numPr>
        <w:spacing w:after="60" w:line="264"/>
      </w:pPr>
      <w:r>
        <w:t xml:space="preserve">Ausência prolongada: imagem do jogador esmaece (deus adormecido, M10).</w:t>
      </w:r>
    </w:p>
    <w:p>
      <w:pPr>
        <w:pStyle w:val="Heading1"/>
      </w:pPr>
      <w:r>
        <w:t xml:space="preserve">8. Interface com outras mecânicas</w:t>
      </w:r>
    </w:p>
    <w:p>
      <w:pPr>
        <w:pStyle w:val="ListParagraph"/>
        <w:numPr>
          <w:ilvl w:val="0"/>
          <w:numId w:val="2"/>
        </w:numPr>
        <w:spacing w:after="60" w:line="264"/>
      </w:pPr>
      <w:r>
        <w:rPr>
          <w:b/>
          <w:bCs/>
        </w:rPr>
        <w:t xml:space="preserve">M06: </w:t>
      </w:r>
      <w:r>
        <w:t xml:space="preserve">alvo da pressão ambiental.</w:t>
      </w:r>
    </w:p>
    <w:p>
      <w:pPr>
        <w:pStyle w:val="ListParagraph"/>
        <w:numPr>
          <w:ilvl w:val="0"/>
          <w:numId w:val="2"/>
        </w:numPr>
        <w:spacing w:after="60" w:line="264"/>
      </w:pPr>
      <w:r>
        <w:rPr>
          <w:b/>
          <w:bCs/>
        </w:rPr>
        <w:t xml:space="preserve">M03/M05: </w:t>
      </w:r>
      <w:r>
        <w:t xml:space="preserve">alvos de faísca de mutação, proteção e inspiração.</w:t>
      </w:r>
    </w:p>
    <w:p>
      <w:pPr>
        <w:pStyle w:val="ListParagraph"/>
        <w:numPr>
          <w:ilvl w:val="0"/>
          <w:numId w:val="2"/>
        </w:numPr>
        <w:spacing w:after="60" w:line="264"/>
      </w:pPr>
      <w:r>
        <w:rPr>
          <w:b/>
          <w:bCs/>
        </w:rPr>
        <w:t xml:space="preserve">M09/M10: </w:t>
      </w:r>
      <w:r>
        <w:t xml:space="preserve">interpretam toda intervenção; religião realimenta a Atenção.</w:t>
      </w:r>
    </w:p>
    <w:p>
      <w:pPr>
        <w:pStyle w:val="ListParagraph"/>
        <w:numPr>
          <w:ilvl w:val="0"/>
          <w:numId w:val="2"/>
        </w:numPr>
        <w:spacing w:after="60" w:line="264"/>
      </w:pPr>
      <w:r>
        <w:rPr>
          <w:b/>
          <w:bCs/>
        </w:rPr>
        <w:t xml:space="preserve">M13: </w:t>
      </w:r>
      <w:r>
        <w:t xml:space="preserve">a interface de observação é onde o jogador escolhe e foca.</w:t>
      </w:r>
    </w:p>
    <w:p>
      <w:pPr>
        <w:pStyle w:val="Heading1"/>
      </w:pPr>
      <w:r>
        <w:t xml:space="preserve">9. Critérios de teste</w:t>
      </w:r>
    </w:p>
    <w:p>
      <w:pPr>
        <w:pStyle w:val="ListParagraph"/>
        <w:numPr>
          <w:ilvl w:val="0"/>
          <w:numId w:val="3"/>
        </w:numPr>
        <w:spacing w:after="60" w:line="264"/>
      </w:pPr>
      <w:r>
        <w:t xml:space="preserve">O mesmo Sinal gera respostas opostas em duas culturas diferentes (mesma semente).</w:t>
      </w:r>
    </w:p>
    <w:p>
      <w:pPr>
        <w:pStyle w:val="ListParagraph"/>
        <w:numPr>
          <w:ilvl w:val="0"/>
          <w:numId w:val="3"/>
        </w:numPr>
        <w:spacing w:after="60" w:line="264"/>
      </w:pPr>
      <w:r>
        <w:t xml:space="preserve">A Atenção limita o número de intervenções e cresce com o fervor religioso.</w:t>
      </w:r>
    </w:p>
    <w:p>
      <w:pPr>
        <w:pStyle w:val="ListParagraph"/>
        <w:numPr>
          <w:ilvl w:val="0"/>
          <w:numId w:val="3"/>
        </w:numPr>
        <w:spacing w:after="60" w:line="264"/>
      </w:pPr>
      <w:r>
        <w:t xml:space="preserve">Nenhuma alavanca permite ordenar diretamente uma ação a um indivíduo.</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Atenção é um recurso que regenera por tempo + fervor (M10) e é gasto em intervenções.</w:t>
      </w:r>
    </w:p>
    <w:p>
      <w:pPr>
        <w:spacing w:after="60" w:line="264"/>
        <w:ind w:left="420" w:hanging="300"/>
      </w:pPr>
      <w:r>
        <w:rPr>
          <w:rFonts w:ascii="Segoe UI Symbol" w:cs="Segoe UI Symbol" w:eastAsia="Segoe UI Symbol" w:hAnsi="Segoe UI Symbol"/>
          <w:color w:val="2F6F62"/>
          <w:sz w:val="22"/>
          <w:szCs w:val="22"/>
        </w:rPr>
        <w:t xml:space="preserve">☐  </w:t>
      </w:r>
      <w:r>
        <w:t xml:space="preserve">As três alavancas e os cinco nudges estão implementados com custo proporcional.</w:t>
      </w:r>
    </w:p>
    <w:p>
      <w:pPr>
        <w:spacing w:after="60" w:line="264"/>
        <w:ind w:left="420" w:hanging="300"/>
      </w:pPr>
      <w:r>
        <w:rPr>
          <w:rFonts w:ascii="Segoe UI Symbol" w:cs="Segoe UI Symbol" w:eastAsia="Segoe UI Symbol" w:hAnsi="Segoe UI Symbol"/>
          <w:color w:val="2F6F62"/>
          <w:sz w:val="22"/>
          <w:szCs w:val="22"/>
        </w:rPr>
        <w:t xml:space="preserve">☐  </w:t>
      </w:r>
      <w:r>
        <w:t xml:space="preserve">Todo histórico de intervenções é registrado para formar a imagem do jogador (M10).</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Nenhuma intervenção comanda um indivíduo diretamente — tudo passa por injeção de causa + interpretação.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A resposta da civilização vem da lente cultural/religiosa, não de sorteio.</w:t>
      </w:r>
    </w:p>
    <w:p>
      <w:pPr>
        <w:spacing w:after="60" w:line="264"/>
        <w:ind w:left="420" w:hanging="300"/>
      </w:pPr>
      <w:r>
        <w:rPr>
          <w:rFonts w:ascii="Segoe UI Symbol" w:cs="Segoe UI Symbol" w:eastAsia="Segoe UI Symbol" w:hAnsi="Segoe UI Symbol"/>
          <w:color w:val="2F6F62"/>
          <w:sz w:val="22"/>
          <w:szCs w:val="22"/>
        </w:rPr>
        <w:t xml:space="preserve">☐  </w:t>
      </w:r>
      <w:r>
        <w:t xml:space="preserve">O efeito do direcionamento de atenção deriva do tempo de foco, não de acaso plano.</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Pressão ambiental atua via M06; faísca/proteção/inspiração via M03/M05.</w:t>
      </w:r>
    </w:p>
    <w:p>
      <w:pPr>
        <w:spacing w:after="60" w:line="264"/>
        <w:ind w:left="420" w:hanging="300"/>
      </w:pPr>
      <w:r>
        <w:rPr>
          <w:rFonts w:ascii="Segoe UI Symbol" w:cs="Segoe UI Symbol" w:eastAsia="Segoe UI Symbol" w:hAnsi="Segoe UI Symbol"/>
          <w:color w:val="2F6F62"/>
          <w:sz w:val="22"/>
          <w:szCs w:val="22"/>
        </w:rPr>
        <w:t xml:space="preserve">☐  </w:t>
      </w:r>
      <w:r>
        <w:t xml:space="preserve">M09/M10 interpretam toda intervenção; fervor realimenta a Atenção.</w:t>
      </w:r>
    </w:p>
    <w:p>
      <w:pPr>
        <w:spacing w:after="60" w:line="264"/>
        <w:ind w:left="420" w:hanging="300"/>
      </w:pPr>
      <w:r>
        <w:rPr>
          <w:rFonts w:ascii="Segoe UI Symbol" w:cs="Segoe UI Symbol" w:eastAsia="Segoe UI Symbol" w:hAnsi="Segoe UI Symbol"/>
          <w:color w:val="2F6F62"/>
          <w:sz w:val="22"/>
          <w:szCs w:val="22"/>
        </w:rPr>
        <w:t xml:space="preserve">☐  </w:t>
      </w:r>
      <w:r>
        <w:t xml:space="preserve">A interface de M13 permite selecionar alvo e foco.</w:t>
      </w:r>
    </w:p>
    <w:p>
      <w:pPr>
        <w:pStyle w:val="Heading3"/>
      </w:pPr>
      <w:r>
        <w:t xml:space="preserve">Robustez</w:t>
      </w:r>
    </w:p>
    <w:p>
      <w:pPr>
        <w:spacing w:after="60" w:line="264"/>
        <w:ind w:left="420" w:hanging="300"/>
      </w:pPr>
      <w:r>
        <w:rPr>
          <w:rFonts w:ascii="Segoe UI Symbol" w:cs="Segoe UI Symbol" w:eastAsia="Segoe UI Symbol" w:hAnsi="Segoe UI Symbol"/>
          <w:color w:val="2F6F62"/>
          <w:sz w:val="22"/>
          <w:szCs w:val="22"/>
        </w:rPr>
        <w:t xml:space="preserve">☐  </w:t>
      </w:r>
      <w:r>
        <w:t xml:space="preserve">Intervir contra tabu forte pode sair pela culatra de forma coerente.</w:t>
      </w:r>
    </w:p>
    <w:p>
      <w:pPr>
        <w:spacing w:after="60" w:line="264"/>
        <w:ind w:left="420" w:hanging="300"/>
      </w:pPr>
      <w:r>
        <w:rPr>
          <w:rFonts w:ascii="Segoe UI Symbol" w:cs="Segoe UI Symbol" w:eastAsia="Segoe UI Symbol" w:hAnsi="Segoe UI Symbol"/>
          <w:color w:val="2F6F62"/>
          <w:sz w:val="22"/>
          <w:szCs w:val="22"/>
        </w:rPr>
        <w:t xml:space="preserve">☐  </w:t>
      </w:r>
      <w:r>
        <w:t xml:space="preserve">Excesso/ausência de intervenção produz dependência/esmaecimento sem erro.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M12 Influência do Jogador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M12 — Influência do Jogador</dc:title>
  <dc:creator>Equipe Gênese</dc:creator>
  <cp:lastModifiedBy>Un-named</cp:lastModifiedBy>
  <cp:revision>1</cp:revision>
  <dcterms:created xsi:type="dcterms:W3CDTF">2026-06-01T02:29:40.265Z</dcterms:created>
  <dcterms:modified xsi:type="dcterms:W3CDTF">2026-06-01T02:29:40.265Z</dcterms:modified>
</cp:coreProperties>
</file>

<file path=docProps/custom.xml><?xml version="1.0" encoding="utf-8"?>
<Properties xmlns="http://schemas.openxmlformats.org/officeDocument/2006/custom-properties" xmlns:vt="http://schemas.openxmlformats.org/officeDocument/2006/docPropsVTypes"/>
</file>