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E02</w:t>
      </w:r>
    </w:p>
    <w:p>
      <w:pPr>
        <w:spacing w:after="40"/>
        <w:jc w:val="center"/>
      </w:pPr>
      <w:r>
        <w:rPr>
          <w:b/>
          <w:bCs/>
          <w:color w:val="2F6F62"/>
          <w:sz w:val="60"/>
          <w:szCs w:val="60"/>
        </w:rPr>
        <w:t xml:space="preserve">Genoma e Hereditariedade</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M01: genoma, herança e gancho de mutação</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E02</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E04; E06</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§3.1; §4.1</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Implementar M01 (Genoma e Hereditariedade): criaturas descritas por genoma, reprodução com os quatro modos de herança e mutação causal (gancho para M03/E06). Pré-requisitos: E01. Documento de mecânica de referência: M01.</w:t>
      </w:r>
    </w:p>
    <w:p>
      <w:pPr>
        <w:pStyle w:val="Heading1"/>
      </w:pPr>
      <w:r>
        <w:t xml:space="preserve">2. Especificação detalhada</w:t>
      </w:r>
    </w:p>
    <w:p>
      <w:pPr>
        <w:spacing w:after="120" w:line="276"/>
      </w:pPr>
      <w:r>
        <w:t xml:space="preserve">Segue fielmente M01 §3–§4. Genes normalizados em [0,1] (salvo exceção declarada), genoma como mapa id→gene, reprodução determinística + delta de mutação vindo do RNG semeado (sub-stream de mutação).</w:t>
      </w:r>
    </w:p>
    <w:p>
      <w:pPr>
        <w:pStyle w:val="Heading2"/>
      </w:pPr>
      <w:r>
        <w:t xml:space="preserve">2.1. Representação eficiente</w:t>
      </w:r>
    </w:p>
    <w:p>
      <w:pPr>
        <w:spacing w:after="120" w:line="276"/>
      </w:pPr>
      <w:r>
        <w:t xml:space="preserve">Para escalar (E06), o genoma é armazenado de forma compacta (arrays paralelos / struct-of-arrays), não como objetos pesados por criatura. A semântica continua a de M01.</w:t>
      </w:r>
    </w:p>
    <w:p>
      <w:pPr>
        <w:pStyle w:val="Heading1"/>
      </w:pPr>
      <w:r>
        <w:t xml:space="preserve">3. Trechos de código-chave</w:t>
      </w:r>
    </w:p>
    <w:p>
      <w:pPr>
        <w:pStyle w:val="Heading3"/>
      </w:pPr>
      <w:r>
        <w:t xml:space="preserve">3.1. Gene e Genoma</w:t>
      </w:r>
    </w:p>
    <w:p>
      <w:pPr>
        <w:pBdr>
          <w:left w:val="single" w:color="2F6F62" w:sz="12" w:space="8"/>
        </w:pBdr>
        <w:shd w:fill="F3F4F1" w:val="clear"/>
        <w:spacing w:after="120" w:before="80"/>
      </w:pPr>
      <w:r>
        <w:rPr>
          <w:rFonts w:ascii="Consolas" w:cs="Consolas" w:eastAsia="Consolas" w:hAnsi="Consolas"/>
          <w:color w:val="24303A"/>
          <w:sz w:val="18"/>
          <w:szCs w:val="18"/>
        </w:rPr>
        <w:t xml:space="preserve">public enum Heranca { Media, Dominante, Recessivo, Poligenico }</w:t>
        <w:br/>
        <w:t xml:space="preserve">public struct Gene { public float Valor; public Heranca Modo;</w:t>
        <w:br/>
        <w:t xml:space="preserve">                     public float TaxaMutBase; public float Plasticidade; }</w:t>
        <w:br/>
        <w:t xml:space="preserve">public sealed class Genoma {</w:t>
        <w:br/>
        <w:t xml:space="preserve">    public readonly Dictionary&lt;int,Gene&gt; Genes; // id estável -&gt; gene</w:t>
        <w:br/>
        <w:t xml:space="preserve">    public int Geracao; public int LinhagemId;</w:t>
        <w:br/>
        <w:t xml:space="preserve">}</w:t>
      </w:r>
    </w:p>
    <w:p>
      <w:pPr>
        <w:pStyle w:val="Heading3"/>
      </w:pPr>
      <w:r>
        <w:t xml:space="preserve">3.2. Reprodução (M01 §4.2)</w:t>
      </w:r>
    </w:p>
    <w:p>
      <w:pPr>
        <w:pBdr>
          <w:left w:val="single" w:color="2F6F62" w:sz="12" w:space="8"/>
        </w:pBdr>
        <w:shd w:fill="F3F4F1" w:val="clear"/>
        <w:spacing w:after="120" w:before="80"/>
      </w:pPr>
      <w:r>
        <w:rPr>
          <w:rFonts w:ascii="Consolas" w:cs="Consolas" w:eastAsia="Consolas" w:hAnsi="Consolas"/>
          <w:color w:val="24303A"/>
          <w:sz w:val="18"/>
          <w:szCs w:val="18"/>
        </w:rPr>
        <w:t xml:space="preserve">public Genoma Reproduzir(Genoma mae, Genoma pai, Ambiente amb, Rng rng) {</w:t>
        <w:br/>
        <w:t xml:space="preserve">    var filho = new Genoma();</w:t>
        <w:br/>
        <w:t xml:space="preserve">    foreach (var id in mae.Genes.Keys.OrderBy(k=&gt;k)) { // ordenado p/ determinismo</w:t>
        <w:br/>
        <w:t xml:space="preserve">        float baseV = Combinar(mae.Genes[id], pai.Genes[id]);</w:t>
        <w:br/>
        <w:t xml:space="preserve">        float delta = MutacaoCausal(mae.Genes[id], amb, rng); // M03 (E06)</w:t>
        <w:br/>
        <w:t xml:space="preserve">        filho.Genes[id] = ClampGene(baseV + delta);</w:t>
        <w:br/>
        <w:t xml:space="preserve">    }</w:t>
        <w:br/>
        <w:t xml:space="preserve">    filho.Geracao = Math.Max(mae.Geracao, pai.Geracao) + 1;</w:t>
        <w:br/>
        <w:t xml:space="preserve">    return filho;</w:t>
        <w:br/>
        <w:t xml:space="preserve">}</w:t>
      </w:r>
    </w:p>
    <w:p>
      <w:pPr>
        <w:pStyle w:val="Heading1"/>
      </w:pPr>
      <w:r>
        <w:t xml:space="preserve">4. Plano de testes</w:t>
      </w:r>
    </w:p>
    <w:p>
      <w:pPr>
        <w:pStyle w:val="ListParagraph"/>
        <w:numPr>
          <w:ilvl w:val="0"/>
          <w:numId w:val="2"/>
        </w:numPr>
        <w:spacing w:after="60" w:line="264"/>
      </w:pPr>
      <w:r>
        <w:rPr>
          <w:b/>
          <w:bCs/>
        </w:rPr>
        <w:t xml:space="preserve">Herança sem mutação: </w:t>
      </w:r>
      <w:r>
        <w:t xml:space="preserve">com taxa zero, filho é exatamente a combinação dos pais (M01 §9.1).</w:t>
      </w:r>
    </w:p>
    <w:p>
      <w:pPr>
        <w:pStyle w:val="ListParagraph"/>
        <w:numPr>
          <w:ilvl w:val="0"/>
          <w:numId w:val="2"/>
        </w:numPr>
        <w:spacing w:after="60" w:line="264"/>
      </w:pPr>
      <w:r>
        <w:rPr>
          <w:b/>
          <w:bCs/>
        </w:rPr>
        <w:t xml:space="preserve">Distribuição de mutação: </w:t>
      </w:r>
      <w:r>
        <w:t xml:space="preserve">com taxa ativa, a estatística dos deltas bate com taxa×fator×pressão (teste de propriedade).</w:t>
      </w:r>
    </w:p>
    <w:p>
      <w:pPr>
        <w:pStyle w:val="ListParagraph"/>
        <w:numPr>
          <w:ilvl w:val="0"/>
          <w:numId w:val="2"/>
        </w:numPr>
        <w:spacing w:after="60" w:line="264"/>
      </w:pPr>
      <w:r>
        <w:rPr>
          <w:b/>
          <w:bCs/>
        </w:rPr>
        <w:t xml:space="preserve">Clamp: </w:t>
      </w:r>
      <w:r>
        <w:t xml:space="preserve">nenhum gene sai de sua faixa após muitas gerações.</w:t>
      </w:r>
    </w:p>
    <w:p>
      <w:pPr>
        <w:pStyle w:val="ListParagraph"/>
        <w:numPr>
          <w:ilvl w:val="0"/>
          <w:numId w:val="2"/>
        </w:numPr>
        <w:spacing w:after="60" w:line="264"/>
      </w:pPr>
      <w:r>
        <w:rPr>
          <w:b/>
          <w:bCs/>
        </w:rPr>
        <w:t xml:space="preserve">Consanguinidade: </w:t>
      </w:r>
      <w:r>
        <w:t xml:space="preserve">pais similares elevam expressão de recessivos de forma modelada.</w:t>
      </w:r>
    </w:p>
    <w:p>
      <w:pPr>
        <w:pStyle w:val="Heading1"/>
      </w:pPr>
      <w:r>
        <w:t xml:space="preserve">5. Resultado esperado</w:t>
      </w:r>
    </w:p>
    <w:p>
      <w:pPr>
        <w:pStyle w:val="ListParagraph"/>
        <w:numPr>
          <w:ilvl w:val="0"/>
          <w:numId w:val="2"/>
        </w:numPr>
        <w:spacing w:after="60" w:line="264"/>
      </w:pPr>
      <w:r>
        <w:t xml:space="preserve">Populações de teste reproduzem por muitas gerações; traços herdam de forma suave e reproduzível.</w:t>
      </w:r>
    </w:p>
    <w:p>
      <w:pPr>
        <w:pStyle w:val="ListParagraph"/>
        <w:numPr>
          <w:ilvl w:val="0"/>
          <w:numId w:val="2"/>
        </w:numPr>
        <w:spacing w:after="60" w:line="264"/>
      </w:pPr>
      <w:r>
        <w:t xml:space="preserve">Aparência (cor/tamanho) já derivável do genoma para uso futuro no render (E10).</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Genoma compacto (struct-of-arrays) com genes id→valor/modo/taxa/plasticidade.</w:t>
      </w:r>
    </w:p>
    <w:p>
      <w:pPr>
        <w:spacing w:after="60" w:line="264"/>
        <w:ind w:left="420" w:hanging="300"/>
      </w:pPr>
      <w:r>
        <w:rPr>
          <w:rFonts w:ascii="Segoe UI Symbol" w:cs="Segoe UI Symbol" w:eastAsia="Segoe UI Symbol" w:hAnsi="Segoe UI Symbol"/>
          <w:color w:val="2F6F62"/>
          <w:sz w:val="22"/>
          <w:szCs w:val="22"/>
        </w:rPr>
        <w:t xml:space="preserve">☐  </w:t>
      </w:r>
      <w:r>
        <w:t xml:space="preserve">Os quatro modos de herança implementados conforme M01 §4.1.</w:t>
      </w:r>
    </w:p>
    <w:p>
      <w:pPr>
        <w:spacing w:after="60" w:line="264"/>
        <w:ind w:left="420" w:hanging="300"/>
      </w:pPr>
      <w:r>
        <w:rPr>
          <w:rFonts w:ascii="Segoe UI Symbol" w:cs="Segoe UI Symbol" w:eastAsia="Segoe UI Symbol" w:hAnsi="Segoe UI Symbol"/>
          <w:color w:val="2F6F62"/>
          <w:sz w:val="22"/>
          <w:szCs w:val="22"/>
        </w:rPr>
        <w:t xml:space="preserve">☐  </w:t>
      </w:r>
      <w:r>
        <w:t xml:space="preserve">Reprodução sexuada e assexuada, com transição governada por gene regulatório.</w:t>
      </w:r>
    </w:p>
    <w:p>
      <w:pPr>
        <w:pStyle w:val="Heading3"/>
      </w:pPr>
      <w:r>
        <w:t xml:space="preserve">Determinismo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Iteração de genes é ordenada (sem depender da ordem de Dictionary).</w:t>
      </w:r>
    </w:p>
    <w:p>
      <w:pPr>
        <w:spacing w:after="60" w:line="264"/>
        <w:ind w:left="420" w:hanging="300"/>
      </w:pPr>
      <w:r>
        <w:rPr>
          <w:rFonts w:ascii="Segoe UI Symbol" w:cs="Segoe UI Symbol" w:eastAsia="Segoe UI Symbol" w:hAnsi="Segoe UI Symbol"/>
          <w:color w:val="2F6F62"/>
          <w:sz w:val="22"/>
          <w:szCs w:val="22"/>
        </w:rPr>
        <w:t xml:space="preserve">☐  </w:t>
      </w:r>
      <w:r>
        <w:t xml:space="preserve">Com mutação zero e semente fixa, o filho é determinístico e exato.</w:t>
      </w:r>
    </w:p>
    <w:p>
      <w:pPr>
        <w:spacing w:after="60" w:line="264"/>
        <w:ind w:left="420" w:hanging="300"/>
      </w:pPr>
      <w:r>
        <w:rPr>
          <w:rFonts w:ascii="Segoe UI Symbol" w:cs="Segoe UI Symbol" w:eastAsia="Segoe UI Symbol" w:hAnsi="Segoe UI Symbol"/>
          <w:color w:val="2F6F62"/>
          <w:sz w:val="22"/>
          <w:szCs w:val="22"/>
        </w:rPr>
        <w:t xml:space="preserve">☐  </w:t>
      </w:r>
      <w:r>
        <w:t xml:space="preserve">Delta de mutação vem do sub-stream de mutação, não de outra fonte.</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M02/E04 conseguem ler o bloco comportamental e calcular fenótipo.</w:t>
      </w:r>
    </w:p>
    <w:p>
      <w:pPr>
        <w:spacing w:after="60" w:line="264"/>
        <w:ind w:left="420" w:hanging="300"/>
      </w:pPr>
      <w:r>
        <w:rPr>
          <w:rFonts w:ascii="Segoe UI Symbol" w:cs="Segoe UI Symbol" w:eastAsia="Segoe UI Symbol" w:hAnsi="Segoe UI Symbol"/>
          <w:color w:val="2F6F62"/>
          <w:sz w:val="22"/>
          <w:szCs w:val="22"/>
        </w:rPr>
        <w:t xml:space="preserve">☐  </w:t>
      </w:r>
      <w:r>
        <w:t xml:space="preserve">Distância entre genomas exposta para M03/E06.</w:t>
      </w:r>
    </w:p>
    <w:p>
      <w:pPr>
        <w:spacing w:after="60" w:line="264"/>
        <w:ind w:left="420" w:hanging="300"/>
      </w:pPr>
      <w:r>
        <w:rPr>
          <w:rFonts w:ascii="Segoe UI Symbol" w:cs="Segoe UI Symbol" w:eastAsia="Segoe UI Symbol" w:hAnsi="Segoe UI Symbol"/>
          <w:color w:val="2F6F62"/>
          <w:sz w:val="22"/>
          <w:szCs w:val="22"/>
        </w:rPr>
        <w:t xml:space="preserve">☐  </w:t>
      </w:r>
      <w:r>
        <w:t xml:space="preserve">Genes genéticos mapeiam para parâmetros visuais (E10).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E02 Genoma e Hereditariedade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E02 — Genoma e Hereditariedade</dc:title>
  <dc:creator>Equipe Gênese</dc:creator>
  <cp:lastModifiedBy>Un-named</cp:lastModifiedBy>
  <cp:revision>1</cp:revision>
  <dcterms:created xsi:type="dcterms:W3CDTF">2026-06-01T02:40:24.707Z</dcterms:created>
  <dcterms:modified xsi:type="dcterms:W3CDTF">2026-06-01T02:40:24.707Z</dcterms:modified>
</cp:coreProperties>
</file>

<file path=docProps/custom.xml><?xml version="1.0" encoding="utf-8"?>
<Properties xmlns="http://schemas.openxmlformats.org/officeDocument/2006/custom-properties" xmlns:vt="http://schemas.openxmlformats.org/officeDocument/2006/docPropsVTypes"/>
</file>