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E05</w:t>
      </w:r>
    </w:p>
    <w:p>
      <w:pPr>
        <w:spacing w:after="40"/>
        <w:jc w:val="center"/>
      </w:pPr>
      <w:r>
        <w:rPr>
          <w:b/>
          <w:bCs/>
          <w:color w:val="2F6F62"/>
          <w:sz w:val="60"/>
          <w:szCs w:val="60"/>
        </w:rPr>
        <w:t xml:space="preserve">Comportamento Coletivo</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Implementação de M05: grupos, hierarquia, papéis e Figuras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E05</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E04</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E06; E07; E08</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§3.4; §4.2</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Fazer emergir o coletivo: implementar M05 — grupos, relações sociais, hierarquias de dominância, papéis e Figuras notáveis, tudo a partir das interações dos agentes (E04), sem hardcoding. Pré-requisitos: E04. Referência: M05.</w:t>
      </w:r>
    </w:p>
    <w:p>
      <w:pPr>
        <w:pStyle w:val="Heading1"/>
      </w:pPr>
      <w:r>
        <w:t xml:space="preserve">2. Especificação detalhada</w:t>
      </w:r>
    </w:p>
    <w:p>
      <w:pPr>
        <w:pStyle w:val="Heading2"/>
      </w:pPr>
      <w:r>
        <w:t xml:space="preserve">2.1. Relações sociais</w:t>
      </w:r>
    </w:p>
    <w:p>
      <w:pPr>
        <w:spacing w:after="120" w:line="276"/>
      </w:pPr>
      <w:r>
        <w:t xml:space="preserve">Cada par que interage acumula afinidade, dominância relativa e dívida de reciprocidade (M05 §3). Para escalar, manter relações esparsas (só pares que se encontraram), com decaimento por esquecimento ligado ao traço memória.</w:t>
      </w:r>
    </w:p>
    <w:p>
      <w:pPr>
        <w:pStyle w:val="Heading2"/>
      </w:pPr>
      <w:r>
        <w:t xml:space="preserve">2.2. Grupos por detecção, não por definição</w:t>
      </w:r>
    </w:p>
    <w:p>
      <w:pPr>
        <w:spacing w:after="120" w:line="276"/>
      </w:pPr>
      <w:r>
        <w:t xml:space="preserve">Grupos são clusters detectados sobre o grafo de afinidade (M05 §4.1) periodicamente — não objetos criados por regra. Cisões e fusões emergem da mudança de afinidades e alimentam isolamento (M03/E06).</w:t>
      </w:r>
    </w:p>
    <w:p>
      <w:pPr>
        <w:pStyle w:val="Heading2"/>
      </w:pPr>
      <w:r>
        <w:t xml:space="preserve">2.3. Hierarquia, papéis e Figuras</w:t>
      </w:r>
    </w:p>
    <w:p>
      <w:pPr>
        <w:spacing w:after="120" w:line="276"/>
      </w:pPr>
      <w:r>
        <w:t xml:space="preserve">Dominância resolvida por comparação de atributos (M05 §4.2). Papéis emergem de especialização repetida (§4.3). Figuras emergem por limiar de prestígio (§4.4) e ficam marcadas para influência do jogador (E09/M12) e eventos (E08/M14).</w:t>
      </w:r>
    </w:p>
    <w:p>
      <w:pPr>
        <w:pStyle w:val="Heading1"/>
      </w:pPr>
      <w:r>
        <w:t xml:space="preserve">3. Trechos de código-chave</w:t>
      </w:r>
    </w:p>
    <w:p>
      <w:pPr>
        <w:pStyle w:val="Heading3"/>
      </w:pPr>
      <w:r>
        <w:t xml:space="preserve">3.1. Resolução de dominância</w:t>
      </w:r>
    </w:p>
    <w:p>
      <w:pPr>
        <w:pBdr>
          <w:left w:val="single" w:color="2F6F62" w:sz="12" w:space="8"/>
        </w:pBdr>
        <w:shd w:fill="F3F4F1" w:val="clear"/>
        <w:spacing w:after="120" w:before="80"/>
      </w:pPr>
      <w:r>
        <w:rPr>
          <w:rFonts w:ascii="Consolas" w:cs="Consolas" w:eastAsia="Consolas" w:hAnsi="Consolas"/>
          <w:color w:val="24303A"/>
          <w:sz w:val="18"/>
          <w:szCs w:val="18"/>
        </w:rPr>
        <w:t xml:space="preserve">int CompararDominancia(in Agente a, in Agente b) {</w:t>
        <w:br/>
        <w:t xml:space="preserve">    float fa = a.Dominancia*0.5f + a.Tamanho*0.3f + Aliados(a)*0.1f + Prestigio(a)*0.1f;</w:t>
        <w:br/>
        <w:t xml:space="preserve">    float fb = b.Dominancia*0.5f + b.Tamanho*0.3f + Aliados(b)*0.1f + Prestigio(b)*0.1f;</w:t>
        <w:br/>
        <w:t xml:space="preserve">    return fa.CompareTo(fb); // determinístico; sem moeda ao ar</w:t>
        <w:br/>
        <w:t xml:space="preserve">}</w:t>
      </w:r>
    </w:p>
    <w:p>
      <w:pPr>
        <w:pStyle w:val="Heading3"/>
      </w:pPr>
      <w:r>
        <w:t xml:space="preserve">3.2. Detecção de grupos (clustering)</w:t>
      </w:r>
    </w:p>
    <w:p>
      <w:pPr>
        <w:pBdr>
          <w:left w:val="single" w:color="2F6F62" w:sz="12" w:space="8"/>
        </w:pBdr>
        <w:shd w:fill="F3F4F1" w:val="clear"/>
        <w:spacing w:after="120" w:before="80"/>
      </w:pPr>
      <w:r>
        <w:rPr>
          <w:rFonts w:ascii="Consolas" w:cs="Consolas" w:eastAsia="Consolas" w:hAnsi="Consolas"/>
          <w:color w:val="24303A"/>
          <w:sz w:val="18"/>
          <w:szCs w:val="18"/>
        </w:rPr>
        <w:t xml:space="preserve">// a cada GRUPO_PERIOD ticks: rotular componentes densos do grafo de afinidade</w:t>
        <w:br/>
        <w:t xml:space="preserve">var grupos = Clusterizar(grafoAfinidade, limiarDensidade);</w:t>
        <w:br/>
        <w:t xml:space="preserve">// grupos são LIDOS do estado, nunca instanciados por regra de negócio</w:t>
      </w:r>
    </w:p>
    <w:p>
      <w:pPr>
        <w:pStyle w:val="Heading1"/>
      </w:pPr>
      <w:r>
        <w:t xml:space="preserve">4. Plano de testes</w:t>
      </w:r>
    </w:p>
    <w:p>
      <w:pPr>
        <w:pStyle w:val="ListParagraph"/>
        <w:numPr>
          <w:ilvl w:val="0"/>
          <w:numId w:val="2"/>
        </w:numPr>
        <w:spacing w:after="60" w:line="264"/>
      </w:pPr>
      <w:r>
        <w:rPr>
          <w:b/>
          <w:bCs/>
        </w:rPr>
        <w:t xml:space="preserve">Emergência de grupo: </w:t>
      </w:r>
      <w:r>
        <w:t xml:space="preserve">população sociável forma clusters detectáveis sem código de 'criar grupo'.</w:t>
      </w:r>
    </w:p>
    <w:p>
      <w:pPr>
        <w:pStyle w:val="ListParagraph"/>
        <w:numPr>
          <w:ilvl w:val="0"/>
          <w:numId w:val="2"/>
        </w:numPr>
        <w:spacing w:after="60" w:line="264"/>
      </w:pPr>
      <w:r>
        <w:rPr>
          <w:b/>
          <w:bCs/>
        </w:rPr>
        <w:t xml:space="preserve">Hierarquia: </w:t>
      </w:r>
      <w:r>
        <w:t xml:space="preserve">população dominante gera ordem mensurável de acesso a recursos.</w:t>
      </w:r>
    </w:p>
    <w:p>
      <w:pPr>
        <w:pStyle w:val="ListParagraph"/>
        <w:numPr>
          <w:ilvl w:val="0"/>
          <w:numId w:val="2"/>
        </w:numPr>
        <w:spacing w:after="60" w:line="264"/>
      </w:pPr>
      <w:r>
        <w:rPr>
          <w:b/>
          <w:bCs/>
        </w:rPr>
        <w:t xml:space="preserve">Figura consequente: </w:t>
      </w:r>
      <w:r>
        <w:t xml:space="preserve">remover uma Figura altera a trajetória do grupo.</w:t>
      </w:r>
    </w:p>
    <w:p>
      <w:pPr>
        <w:pStyle w:val="ListParagraph"/>
        <w:numPr>
          <w:ilvl w:val="0"/>
          <w:numId w:val="2"/>
        </w:numPr>
        <w:spacing w:after="60" w:line="264"/>
      </w:pPr>
      <w:r>
        <w:rPr>
          <w:b/>
          <w:bCs/>
        </w:rPr>
        <w:t xml:space="preserve">Escala de relações: </w:t>
      </w:r>
      <w:r>
        <w:t xml:space="preserve">o grafo esparso cabe na memória-alvo para N agentes.</w:t>
      </w:r>
    </w:p>
    <w:p>
      <w:pPr>
        <w:pStyle w:val="Heading1"/>
      </w:pPr>
      <w:r>
        <w:t xml:space="preserve">5. Resultado esperado</w:t>
      </w:r>
    </w:p>
    <w:p>
      <w:pPr>
        <w:pStyle w:val="ListParagraph"/>
        <w:numPr>
          <w:ilvl w:val="0"/>
          <w:numId w:val="2"/>
        </w:numPr>
        <w:spacing w:after="60" w:line="264"/>
      </w:pPr>
      <w:r>
        <w:t xml:space="preserve">Bandos, hierarquias e papéis surgindo organicamente; Figuras nomeadas (nome provisório até E07) que importam.</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Relações sociais esparsas com afinidade, dominância e reciprocidade, com decaimento por memória.</w:t>
      </w:r>
    </w:p>
    <w:p>
      <w:pPr>
        <w:spacing w:after="60" w:line="264"/>
        <w:ind w:left="420" w:hanging="300"/>
      </w:pPr>
      <w:r>
        <w:rPr>
          <w:rFonts w:ascii="Segoe UI Symbol" w:cs="Segoe UI Symbol" w:eastAsia="Segoe UI Symbol" w:hAnsi="Segoe UI Symbol"/>
          <w:color w:val="2F6F62"/>
          <w:sz w:val="22"/>
          <w:szCs w:val="22"/>
        </w:rPr>
        <w:t xml:space="preserve">☐  </w:t>
      </w:r>
      <w:r>
        <w:t xml:space="preserve">Grupos detectados por clustering; papéis e Figuras emergentes por limiar.</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Nenhuma hierarquia, papel ou Figura é hardcoded — todos emergem.</w:t>
      </w:r>
    </w:p>
    <w:p>
      <w:pPr>
        <w:spacing w:after="60" w:line="264"/>
        <w:ind w:left="420" w:hanging="300"/>
      </w:pPr>
      <w:r>
        <w:rPr>
          <w:rFonts w:ascii="Segoe UI Symbol" w:cs="Segoe UI Symbol" w:eastAsia="Segoe UI Symbol" w:hAnsi="Segoe UI Symbol"/>
          <w:color w:val="2F6F62"/>
          <w:sz w:val="22"/>
          <w:szCs w:val="22"/>
        </w:rPr>
        <w:t xml:space="preserve">☐  </w:t>
      </w:r>
      <w:r>
        <w:t xml:space="preserve">Dominância resolvida por comparação de atributos, nunca por sorteio.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Médias de traço (E04) mudam o tipo de estrutura que emerge.</w:t>
      </w:r>
    </w:p>
    <w:p>
      <w:pPr>
        <w:spacing w:after="60" w:line="264"/>
        <w:ind w:left="420" w:hanging="300"/>
      </w:pPr>
      <w:r>
        <w:rPr>
          <w:rFonts w:ascii="Segoe UI Symbol" w:cs="Segoe UI Symbol" w:eastAsia="Segoe UI Symbol" w:hAnsi="Segoe UI Symbol"/>
          <w:color w:val="2F6F62"/>
          <w:sz w:val="22"/>
          <w:szCs w:val="22"/>
        </w:rPr>
        <w:t xml:space="preserve">☐  </w:t>
      </w:r>
      <w:r>
        <w:t xml:space="preserve">Cisões alimentam isolamento em E06; Figuras expostas para E09/E08.</w:t>
      </w:r>
    </w:p>
    <w:p>
      <w:pPr>
        <w:pStyle w:val="Heading3"/>
      </w:pPr>
      <w:r>
        <w:t xml:space="preserve">Performance</w:t>
      </w:r>
    </w:p>
    <w:p>
      <w:pPr>
        <w:spacing w:after="60" w:line="264"/>
        <w:ind w:left="420" w:hanging="300"/>
      </w:pPr>
      <w:r>
        <w:rPr>
          <w:rFonts w:ascii="Segoe UI Symbol" w:cs="Segoe UI Symbol" w:eastAsia="Segoe UI Symbol" w:hAnsi="Segoe UI Symbol"/>
          <w:color w:val="2F6F62"/>
          <w:sz w:val="22"/>
          <w:szCs w:val="22"/>
        </w:rPr>
        <w:t xml:space="preserve">☐  </w:t>
      </w:r>
      <w:r>
        <w:t xml:space="preserve">Grafo de relações esparso cabe na memória-alvo para a contagem de agentes planejada.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E05 Comportamento Coletivo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E05 — Comportamento Coletivo</dc:title>
  <dc:creator>Equipe Gênese</dc:creator>
  <cp:lastModifiedBy>Un-named</cp:lastModifiedBy>
  <cp:revision>1</cp:revision>
  <dcterms:created xsi:type="dcterms:W3CDTF">2026-06-01T02:42:29.232Z</dcterms:created>
  <dcterms:modified xsi:type="dcterms:W3CDTF">2026-06-01T02:42:29.232Z</dcterms:modified>
</cp:coreProperties>
</file>

<file path=docProps/custom.xml><?xml version="1.0" encoding="utf-8"?>
<Properties xmlns="http://schemas.openxmlformats.org/officeDocument/2006/custom-properties" xmlns:vt="http://schemas.openxmlformats.org/officeDocument/2006/docPropsVTypes"/>
</file>