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E09</w:t>
      </w:r>
    </w:p>
    <w:p>
      <w:pPr>
        <w:spacing w:after="40"/>
        <w:jc w:val="center"/>
      </w:pPr>
      <w:r>
        <w:rPr>
          <w:b/>
          <w:bCs/>
          <w:color w:val="2F6F62"/>
          <w:sz w:val="60"/>
          <w:szCs w:val="60"/>
        </w:rPr>
        <w:t xml:space="preserve">Influência e Apresentação</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Implementação de M12/M13: Atenção, alavancas, overlays, GIF e Crônica</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E09</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E07; E08</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E10</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§5; §9.5</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Conectar o jogador ao mundo (M12: Atenção e três alavancas) e dar-lhe olhos (M13: overlays, gráficos, GIF de evolução, Crônica). Pré-requisitos: E07, E08. Referências: M12, M13.</w:t>
      </w:r>
    </w:p>
    <w:p>
      <w:pPr>
        <w:pStyle w:val="Heading1"/>
      </w:pPr>
      <w:r>
        <w:t xml:space="preserve">2. Especificação detalhada</w:t>
      </w:r>
    </w:p>
    <w:p>
      <w:pPr>
        <w:pStyle w:val="Heading2"/>
      </w:pPr>
      <w:r>
        <w:t xml:space="preserve">2.1. Influência (M12)</w:t>
      </w:r>
    </w:p>
    <w:p>
      <w:pPr>
        <w:spacing w:after="120" w:line="276"/>
      </w:pPr>
      <w:r>
        <w:t xml:space="preserve">Recurso Atenção (regenera por tempo + fervor de E07). Três alavancas: pressão ambiental (atua em E03), nudges (Sinal, Proteção, Faísca de mutação, Semente de ideia, Inspiração — atuam em E03/E06/E05), e direcionamento de atenção. A regra de ouro: toda intervenção injeta uma causa e é interpretada pela lente cultural (E07), nunca executada literalmente.</w:t>
      </w:r>
    </w:p>
    <w:p>
      <w:pPr>
        <w:pStyle w:val="Heading2"/>
      </w:pPr>
      <w:r>
        <w:t xml:space="preserve">2.2. Observação (M13)</w:t>
      </w:r>
    </w:p>
    <w:p>
      <w:pPr>
        <w:spacing w:after="120" w:line="276"/>
      </w:pPr>
      <w:r>
        <w:t xml:space="preserve">Todos os instrumentos são funções puras do estado: mundo vivo, overlays (mapa de calor por estatística), gráficos (séries temporais e histogramas), GIF/lapso de evolução (a partir de snapshots de E01) e Crônica (a partir do log de eventos de E08, narrada com nomes de E07).</w:t>
      </w:r>
    </w:p>
    <w:p>
      <w:pPr>
        <w:pStyle w:val="Heading1"/>
      </w:pPr>
      <w:r>
        <w:t xml:space="preserve">3. Trechos de código-chave</w:t>
      </w:r>
    </w:p>
    <w:p>
      <w:pPr>
        <w:pStyle w:val="Heading3"/>
      </w:pPr>
      <w:r>
        <w:t xml:space="preserve">3.1. Aplicar intervenção interpretada (M12 §4.4)</w:t>
      </w:r>
    </w:p>
    <w:p>
      <w:pPr>
        <w:pBdr>
          <w:left w:val="single" w:color="2F6F62" w:sz="12" w:space="8"/>
        </w:pBdr>
        <w:shd w:fill="F3F4F1" w:val="clear"/>
        <w:spacing w:after="120" w:before="80"/>
      </w:pPr>
      <w:r>
        <w:rPr>
          <w:rFonts w:ascii="Consolas" w:cs="Consolas" w:eastAsia="Consolas" w:hAnsi="Consolas"/>
          <w:color w:val="24303A"/>
          <w:sz w:val="18"/>
          <w:szCs w:val="18"/>
        </w:rPr>
        <w:t xml:space="preserve">void Aplicar(Intervencao intv, Civ civ) {</w:t>
        <w:br/>
        <w:t xml:space="preserve">    InjetarCausa(intv);                       // muda o estado do mundo</w:t>
        <w:br/>
        <w:t xml:space="preserve">    var sig = cultura.Interpretar(intv, civ); // E07: lente cultural/religiosa</w:t>
        <w:br/>
        <w:t xml:space="preserve">    civ.ReagirAoSignificado(sig);             // reage ao SIGNIFICADO, não ao comando</w:t>
        <w:br/>
        <w:t xml:space="preserve">    historico.Registrar(intv, ResultadoPercebido(intv)); // imagem do jogador (E07)</w:t>
        <w:br/>
        <w:t xml:space="preserve">}</w:t>
      </w:r>
    </w:p>
    <w:p>
      <w:pPr>
        <w:pStyle w:val="Heading3"/>
      </w:pPr>
      <w:r>
        <w:t xml:space="preserve">3.2. Overlay como função pura</w:t>
      </w:r>
    </w:p>
    <w:p>
      <w:pPr>
        <w:pBdr>
          <w:left w:val="single" w:color="2F6F62" w:sz="12" w:space="8"/>
        </w:pBdr>
        <w:shd w:fill="F3F4F1" w:val="clear"/>
        <w:spacing w:after="120" w:before="80"/>
      </w:pPr>
      <w:r>
        <w:rPr>
          <w:rFonts w:ascii="Consolas" w:cs="Consolas" w:eastAsia="Consolas" w:hAnsi="Consolas"/>
          <w:color w:val="24303A"/>
          <w:sz w:val="18"/>
          <w:szCs w:val="18"/>
        </w:rPr>
        <w:t xml:space="preserve">Color CorOverlay(OverlayTipo t, int x,int y, WorldState s) =&gt; t switch {</w:t>
        <w:br/>
        <w:t xml:space="preserve">    OverlayTipo.Agressividade =&gt; Heat(s.AgressividadeLocal(x,y)),</w:t>
        <w:br/>
        <w:t xml:space="preserve">    OverlayTipo.Recursos      =&gt; Heat(s.RecursoLocal(x,y)),</w:t>
        <w:br/>
        <w:t xml:space="preserve">    _ =&gt; Color.Transparent };  // não altera o estado, só lê</w:t>
      </w:r>
    </w:p>
    <w:p>
      <w:pPr>
        <w:pStyle w:val="Heading3"/>
      </w:pPr>
      <w:r>
        <w:t xml:space="preserve">3.3. Montagem do GIF de evolução (M13 §4.2)</w:t>
      </w:r>
    </w:p>
    <w:p>
      <w:pPr>
        <w:pBdr>
          <w:left w:val="single" w:color="2F6F62" w:sz="12" w:space="8"/>
        </w:pBdr>
        <w:shd w:fill="F3F4F1" w:val="clear"/>
        <w:spacing w:after="120" w:before="80"/>
      </w:pPr>
      <w:r>
        <w:rPr>
          <w:rFonts w:ascii="Consolas" w:cs="Consolas" w:eastAsia="Consolas" w:hAnsi="Consolas"/>
          <w:color w:val="24303A"/>
          <w:sz w:val="18"/>
          <w:szCs w:val="18"/>
        </w:rPr>
        <w:t xml:space="preserve">// snapshots periódicos capturados desde E01 -&gt; animação exportável</w:t>
        <w:br/>
        <w:t xml:space="preserve">var frames = buffer.Select(RenderVisual).ToList();</w:t>
        <w:br/>
        <w:t xml:space="preserve">ExportarGif(frames, fps); // artefato compartilhável, irmão da Crônica</w:t>
      </w:r>
    </w:p>
    <w:p>
      <w:pPr>
        <w:pStyle w:val="Heading1"/>
      </w:pPr>
      <w:r>
        <w:t xml:space="preserve">4. Plano de testes</w:t>
      </w:r>
    </w:p>
    <w:p>
      <w:pPr>
        <w:pStyle w:val="ListParagraph"/>
        <w:numPr>
          <w:ilvl w:val="0"/>
          <w:numId w:val="2"/>
        </w:numPr>
        <w:spacing w:after="60" w:line="264"/>
      </w:pPr>
      <w:r>
        <w:rPr>
          <w:b/>
          <w:bCs/>
        </w:rPr>
        <w:t xml:space="preserve">Interpretação divergente: </w:t>
      </w:r>
      <w:r>
        <w:t xml:space="preserve">o mesmo Sinal gera respostas opostas em duas culturas (mesma semente).</w:t>
      </w:r>
    </w:p>
    <w:p>
      <w:pPr>
        <w:pStyle w:val="ListParagraph"/>
        <w:numPr>
          <w:ilvl w:val="0"/>
          <w:numId w:val="2"/>
        </w:numPr>
        <w:spacing w:after="60" w:line="264"/>
      </w:pPr>
      <w:r>
        <w:rPr>
          <w:b/>
          <w:bCs/>
        </w:rPr>
        <w:t xml:space="preserve">Atenção: </w:t>
      </w:r>
      <w:r>
        <w:t xml:space="preserve">limita o nº de intervenções e cresce com o fervor.</w:t>
      </w:r>
    </w:p>
    <w:p>
      <w:pPr>
        <w:pStyle w:val="ListParagraph"/>
        <w:numPr>
          <w:ilvl w:val="0"/>
          <w:numId w:val="2"/>
        </w:numPr>
        <w:spacing w:after="60" w:line="264"/>
      </w:pPr>
      <w:r>
        <w:rPr>
          <w:b/>
          <w:bCs/>
        </w:rPr>
        <w:t xml:space="preserve">Sem controle direto: </w:t>
      </w:r>
      <w:r>
        <w:t xml:space="preserve">nenhuma alavanca ordena uma ação a um indivíduo.</w:t>
      </w:r>
    </w:p>
    <w:p>
      <w:pPr>
        <w:pStyle w:val="ListParagraph"/>
        <w:numPr>
          <w:ilvl w:val="0"/>
          <w:numId w:val="2"/>
        </w:numPr>
        <w:spacing w:after="60" w:line="264"/>
      </w:pPr>
      <w:r>
        <w:rPr>
          <w:b/>
          <w:bCs/>
        </w:rPr>
        <w:t xml:space="preserve">Overlay puro: </w:t>
      </w:r>
      <w:r>
        <w:t xml:space="preserve">trocar overlay não muda o estado (hash igual).</w:t>
      </w:r>
    </w:p>
    <w:p>
      <w:pPr>
        <w:pStyle w:val="ListParagraph"/>
        <w:numPr>
          <w:ilvl w:val="0"/>
          <w:numId w:val="2"/>
        </w:numPr>
        <w:spacing w:after="60" w:line="264"/>
      </w:pPr>
      <w:r>
        <w:rPr>
          <w:b/>
          <w:bCs/>
        </w:rPr>
        <w:t xml:space="preserve">Crônica fiel: </w:t>
      </w:r>
      <w:r>
        <w:t xml:space="preserve">só cita eventos presentes no log; GIF reproduz migrações/especiações reais.</w:t>
      </w:r>
    </w:p>
    <w:p>
      <w:pPr>
        <w:pStyle w:val="Heading1"/>
      </w:pPr>
      <w:r>
        <w:t xml:space="preserve">5. Resultado esperado</w:t>
      </w:r>
    </w:p>
    <w:p>
      <w:pPr>
        <w:pStyle w:val="ListParagraph"/>
        <w:numPr>
          <w:ilvl w:val="0"/>
          <w:numId w:val="2"/>
        </w:numPr>
        <w:spacing w:after="60" w:line="264"/>
      </w:pPr>
      <w:r>
        <w:t xml:space="preserve">O jogador finalmente joga: influencia de forma indireta e lê o mundo por múltiplos instrumentos. O loop central do GDD §2.3 fecha.</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Atenção com regeneração por tempo+fervor; três alavancas e cinco nudges.</w:t>
      </w:r>
    </w:p>
    <w:p>
      <w:pPr>
        <w:spacing w:after="60" w:line="264"/>
        <w:ind w:left="420" w:hanging="300"/>
      </w:pPr>
      <w:r>
        <w:rPr>
          <w:rFonts w:ascii="Segoe UI Symbol" w:cs="Segoe UI Symbol" w:eastAsia="Segoe UI Symbol" w:hAnsi="Segoe UI Symbol"/>
          <w:color w:val="2F6F62"/>
          <w:sz w:val="22"/>
          <w:szCs w:val="22"/>
        </w:rPr>
        <w:t xml:space="preserve">☐  </w:t>
      </w:r>
      <w:r>
        <w:t xml:space="preserve">Overlays, gráficos, GIF de evolução e Crônica funcionando.</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Nenhuma intervenção comanda um indivíduo; tudo passa por causa + interpretação.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Toda visualização é função pura do estado; a Crônica só narra o que ocorreu.</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Pressão ambiental atua em E03; faísca/proteção/inspiração em E06/E05.</w:t>
      </w:r>
    </w:p>
    <w:p>
      <w:pPr>
        <w:spacing w:after="60" w:line="264"/>
        <w:ind w:left="420" w:hanging="300"/>
      </w:pPr>
      <w:r>
        <w:rPr>
          <w:rFonts w:ascii="Segoe UI Symbol" w:cs="Segoe UI Symbol" w:eastAsia="Segoe UI Symbol" w:hAnsi="Segoe UI Symbol"/>
          <w:color w:val="2F6F62"/>
          <w:sz w:val="22"/>
          <w:szCs w:val="22"/>
        </w:rPr>
        <w:t xml:space="preserve">☐  </w:t>
      </w:r>
      <w:r>
        <w:t xml:space="preserve">Lente cultural de E07 interpreta intervenções; fervor realimenta a Atenção.</w:t>
      </w:r>
    </w:p>
    <w:p>
      <w:pPr>
        <w:spacing w:after="60" w:line="264"/>
        <w:ind w:left="420" w:hanging="300"/>
      </w:pPr>
      <w:r>
        <w:rPr>
          <w:rFonts w:ascii="Segoe UI Symbol" w:cs="Segoe UI Symbol" w:eastAsia="Segoe UI Symbol" w:hAnsi="Segoe UI Symbol"/>
          <w:color w:val="2F6F62"/>
          <w:sz w:val="22"/>
          <w:szCs w:val="22"/>
        </w:rPr>
        <w:t xml:space="preserve">☐  </w:t>
      </w:r>
      <w:r>
        <w:t xml:space="preserve">Snapshots de E01 e log de E08 alimentam GIF e Crônica.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E09 Influência e Apresentação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E09 — Influência e Apresentação</dc:title>
  <dc:creator>Equipe Gênese</dc:creator>
  <cp:lastModifiedBy>Un-named</cp:lastModifiedBy>
  <cp:revision>1</cp:revision>
  <dcterms:created xsi:type="dcterms:W3CDTF">2026-06-01T02:44:15.142Z</dcterms:created>
  <dcterms:modified xsi:type="dcterms:W3CDTF">2026-06-01T02:44:15.142Z</dcterms:modified>
</cp:coreProperties>
</file>

<file path=docProps/custom.xml><?xml version="1.0" encoding="utf-8"?>
<Properties xmlns="http://schemas.openxmlformats.org/officeDocument/2006/custom-properties" xmlns:vt="http://schemas.openxmlformats.org/officeDocument/2006/docPropsVTypes"/>
</file>