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DOCUMENTATION TECHNIQUE</w:t>
      </w:r>
    </w:p>
    <w:p>
      <w:pPr>
        <w:jc w:val="center"/>
      </w:pPr>
      <w:r>
        <w:rPr>
          <w:color w:val="2E74B5"/>
          <w:sz w:val="36"/>
        </w:rPr>
        <w:t>API REST — Laboratoire d'Anatomopathologie</w:t>
      </w:r>
    </w:p>
    <w:p/>
    <w:p/>
    <w:p>
      <w:pPr>
        <w:jc w:val="center"/>
      </w:pPr>
      <w:r>
        <w:rPr>
          <w:i/>
          <w:color w:val="707070"/>
          <w:sz w:val="28"/>
        </w:rPr>
        <w:t>Sécurité, Architecture &amp; Catalogue des Endpoints</w:t>
      </w:r>
    </w:p>
    <w:p/>
    <w:p/>
    <w:p/>
    <w:p>
      <w:pPr>
        <w:jc w:val="center"/>
      </w:pPr>
      <w:r>
        <w:rPr>
          <w:color w:val="909090"/>
        </w:rPr>
        <w:t>Version 1.0   ·   Mai 2026   ·   Usage interne confidentiel</w:t>
      </w:r>
    </w:p>
    <w:p>
      <w:r>
        <w:br w:type="page"/>
      </w:r>
    </w:p>
    <w:p>
      <w:pPr>
        <w:pStyle w:val="Heading1"/>
      </w:pPr>
      <w:r>
        <w:rPr>
          <w:color w:val="1F4E79"/>
        </w:rPr>
        <w:t>Table des matières</w:t>
      </w:r>
    </w:p>
    <w:p>
      <w:pPr>
        <w:spacing w:after="40"/>
      </w:pPr>
      <w:r>
        <w:rPr>
          <w:b/>
          <w:sz w:val="20"/>
        </w:rPr>
        <w:t xml:space="preserve">1.  </w:t>
      </w:r>
      <w:r>
        <w:rPr>
          <w:sz w:val="20"/>
        </w:rPr>
        <w:t>Présentation du projet</w:t>
      </w:r>
    </w:p>
    <w:p>
      <w:pPr>
        <w:spacing w:after="40"/>
      </w:pPr>
      <w:r>
        <w:rPr>
          <w:b/>
          <w:sz w:val="20"/>
        </w:rPr>
        <w:t xml:space="preserve">2.  </w:t>
      </w:r>
      <w:r>
        <w:rPr>
          <w:sz w:val="20"/>
        </w:rPr>
        <w:t>Architecture technique</w:t>
      </w:r>
    </w:p>
    <w:p>
      <w:pPr>
        <w:spacing w:after="40"/>
      </w:pPr>
      <w:r>
        <w:rPr>
          <w:b/>
          <w:sz w:val="20"/>
        </w:rPr>
        <w:t xml:space="preserve">3.  </w:t>
      </w:r>
      <w:r>
        <w:rPr>
          <w:sz w:val="20"/>
        </w:rPr>
        <w:t>Base de données</w:t>
      </w:r>
    </w:p>
    <w:p>
      <w:pPr>
        <w:spacing w:after="40"/>
      </w:pPr>
      <w:r>
        <w:rPr>
          <w:b/>
          <w:sz w:val="20"/>
        </w:rPr>
        <w:t xml:space="preserve">4.  </w:t>
      </w:r>
      <w:r>
        <w:rPr>
          <w:sz w:val="20"/>
        </w:rPr>
        <w:t>Catalogue des endpoints API</w:t>
      </w:r>
    </w:p>
    <w:p>
      <w:pPr>
        <w:spacing w:after="40"/>
      </w:pPr>
      <w:r>
        <w:rPr>
          <w:b/>
          <w:sz w:val="20"/>
        </w:rPr>
        <w:t xml:space="preserve">  4.1  </w:t>
      </w:r>
      <w:r>
        <w:rPr>
          <w:sz w:val="20"/>
        </w:rPr>
        <w:t>Authentification &amp; Autorisation</w:t>
      </w:r>
    </w:p>
    <w:p>
      <w:pPr>
        <w:spacing w:after="40"/>
      </w:pPr>
      <w:r>
        <w:rPr>
          <w:b/>
          <w:sz w:val="20"/>
        </w:rPr>
        <w:t xml:space="preserve">  4.2  </w:t>
      </w:r>
      <w:r>
        <w:rPr>
          <w:sz w:val="20"/>
        </w:rPr>
        <w:t>Gestion des utilisateurs</w:t>
      </w:r>
    </w:p>
    <w:p>
      <w:pPr>
        <w:spacing w:after="40"/>
      </w:pPr>
      <w:r>
        <w:rPr>
          <w:b/>
          <w:sz w:val="20"/>
        </w:rPr>
        <w:t xml:space="preserve">  4.3  </w:t>
      </w:r>
      <w:r>
        <w:rPr>
          <w:sz w:val="20"/>
        </w:rPr>
        <w:t>Patients</w:t>
      </w:r>
    </w:p>
    <w:p>
      <w:pPr>
        <w:spacing w:after="40"/>
      </w:pPr>
      <w:r>
        <w:rPr>
          <w:b/>
          <w:sz w:val="20"/>
        </w:rPr>
        <w:t xml:space="preserve">  4.4  </w:t>
      </w:r>
      <w:r>
        <w:rPr>
          <w:sz w:val="20"/>
        </w:rPr>
        <w:t>Consultations</w:t>
      </w:r>
    </w:p>
    <w:p>
      <w:pPr>
        <w:spacing w:after="40"/>
      </w:pPr>
      <w:r>
        <w:rPr>
          <w:b/>
          <w:sz w:val="20"/>
        </w:rPr>
        <w:t xml:space="preserve">  4.5  </w:t>
      </w:r>
      <w:r>
        <w:rPr>
          <w:sz w:val="20"/>
        </w:rPr>
        <w:t>Rendez-vous</w:t>
      </w:r>
    </w:p>
    <w:p>
      <w:pPr>
        <w:spacing w:after="40"/>
      </w:pPr>
      <w:r>
        <w:rPr>
          <w:b/>
          <w:sz w:val="20"/>
        </w:rPr>
        <w:t xml:space="preserve">  4.6  </w:t>
      </w:r>
      <w:r>
        <w:rPr>
          <w:sz w:val="20"/>
        </w:rPr>
        <w:t>Examens de laboratoire</w:t>
      </w:r>
    </w:p>
    <w:p>
      <w:pPr>
        <w:spacing w:after="40"/>
      </w:pPr>
      <w:r>
        <w:rPr>
          <w:b/>
          <w:sz w:val="20"/>
        </w:rPr>
        <w:t xml:space="preserve">  4.7  </w:t>
      </w:r>
      <w:r>
        <w:rPr>
          <w:sz w:val="20"/>
        </w:rPr>
        <w:t>Commandes d'examens (TestOrder)</w:t>
      </w:r>
    </w:p>
    <w:p>
      <w:pPr>
        <w:spacing w:after="40"/>
      </w:pPr>
      <w:r>
        <w:rPr>
          <w:b/>
          <w:sz w:val="20"/>
        </w:rPr>
        <w:t xml:space="preserve">  4.8  </w:t>
      </w:r>
      <w:r>
        <w:rPr>
          <w:sz w:val="20"/>
        </w:rPr>
        <w:t>Rapports &amp; Pathologie</w:t>
      </w:r>
    </w:p>
    <w:p>
      <w:pPr>
        <w:spacing w:after="40"/>
      </w:pPr>
      <w:r>
        <w:rPr>
          <w:b/>
          <w:sz w:val="20"/>
        </w:rPr>
        <w:t xml:space="preserve">  4.9  </w:t>
      </w:r>
      <w:r>
        <w:rPr>
          <w:sz w:val="20"/>
        </w:rPr>
        <w:t>Finance &amp; Facturation</w:t>
      </w:r>
    </w:p>
    <w:p>
      <w:pPr>
        <w:spacing w:after="40"/>
      </w:pPr>
      <w:r>
        <w:rPr>
          <w:b/>
          <w:sz w:val="20"/>
        </w:rPr>
        <w:t xml:space="preserve">  4.10  </w:t>
      </w:r>
      <w:r>
        <w:rPr>
          <w:sz w:val="20"/>
        </w:rPr>
        <w:t>Ressources Humaines</w:t>
      </w:r>
    </w:p>
    <w:p>
      <w:pPr>
        <w:spacing w:after="40"/>
      </w:pPr>
      <w:r>
        <w:rPr>
          <w:b/>
          <w:sz w:val="20"/>
        </w:rPr>
        <w:t xml:space="preserve">  4.11  </w:t>
      </w:r>
      <w:r>
        <w:rPr>
          <w:sz w:val="20"/>
        </w:rPr>
        <w:t>Inventaire</w:t>
      </w:r>
    </w:p>
    <w:p>
      <w:pPr>
        <w:spacing w:after="40"/>
      </w:pPr>
      <w:r>
        <w:rPr>
          <w:b/>
          <w:sz w:val="20"/>
        </w:rPr>
        <w:t xml:space="preserve">  4.12  </w:t>
      </w:r>
      <w:r>
        <w:rPr>
          <w:sz w:val="20"/>
        </w:rPr>
        <w:t>Médecins &amp; Hôpitaux</w:t>
      </w:r>
    </w:p>
    <w:p>
      <w:pPr>
        <w:spacing w:after="40"/>
      </w:pPr>
      <w:r>
        <w:rPr>
          <w:b/>
          <w:sz w:val="20"/>
        </w:rPr>
        <w:t xml:space="preserve">  4.13  </w:t>
      </w:r>
      <w:r>
        <w:rPr>
          <w:sz w:val="20"/>
        </w:rPr>
        <w:t>Paramètres &amp; Configuration</w:t>
      </w:r>
    </w:p>
    <w:p>
      <w:pPr>
        <w:spacing w:after="40"/>
      </w:pPr>
      <w:r>
        <w:rPr>
          <w:b/>
          <w:sz w:val="20"/>
        </w:rPr>
        <w:t xml:space="preserve">  4.14  </w:t>
      </w:r>
      <w:r>
        <w:rPr>
          <w:sz w:val="20"/>
        </w:rPr>
        <w:t>Support &amp; Messagerie</w:t>
      </w:r>
    </w:p>
    <w:p>
      <w:pPr>
        <w:spacing w:after="40"/>
      </w:pPr>
      <w:r>
        <w:rPr>
          <w:b/>
          <w:sz w:val="20"/>
        </w:rPr>
        <w:t xml:space="preserve">5.  </w:t>
      </w:r>
      <w:r>
        <w:rPr>
          <w:sz w:val="20"/>
        </w:rPr>
        <w:t>Flux métier principaux</w:t>
      </w:r>
    </w:p>
    <w:p>
      <w:pPr>
        <w:spacing w:after="40"/>
      </w:pPr>
      <w:r>
        <w:rPr>
          <w:b/>
          <w:sz w:val="20"/>
        </w:rPr>
        <w:t xml:space="preserve">6.  </w:t>
      </w:r>
      <w:r>
        <w:rPr>
          <w:sz w:val="20"/>
        </w:rPr>
        <w:t>Mesures de sécurité</w:t>
      </w:r>
    </w:p>
    <w:p>
      <w:pPr>
        <w:spacing w:after="40"/>
      </w:pPr>
      <w:r>
        <w:rPr>
          <w:b/>
          <w:sz w:val="20"/>
        </w:rPr>
        <w:t xml:space="preserve">7.  </w:t>
      </w:r>
      <w:r>
        <w:rPr>
          <w:sz w:val="20"/>
        </w:rPr>
        <w:t>Intégrations externes</w:t>
      </w:r>
    </w:p>
    <w:p>
      <w:pPr>
        <w:spacing w:after="40"/>
      </w:pPr>
      <w:r>
        <w:rPr>
          <w:b/>
          <w:sz w:val="20"/>
        </w:rPr>
        <w:t xml:space="preserve">8.  </w:t>
      </w:r>
      <w:r>
        <w:rPr>
          <w:sz w:val="20"/>
        </w:rPr>
        <w:t>Tests &amp; Qualité</w:t>
      </w:r>
    </w:p>
    <w:p>
      <w:pPr>
        <w:spacing w:after="40"/>
      </w:pPr>
      <w:r>
        <w:rPr>
          <w:b/>
          <w:sz w:val="20"/>
        </w:rPr>
        <w:t xml:space="preserve">9.  </w:t>
      </w:r>
      <w:r>
        <w:rPr>
          <w:sz w:val="20"/>
        </w:rPr>
        <w:t>Déploiement &amp; Configuration</w:t>
      </w:r>
    </w:p>
    <w:p>
      <w:r>
        <w:br w:type="page"/>
      </w:r>
    </w:p>
    <w:p>
      <w:pPr>
        <w:pStyle w:val="Heading1"/>
      </w:pPr>
      <w:r>
        <w:rPr>
          <w:color w:val="1F4E79"/>
        </w:rPr>
        <w:t>1. Présentation du projet</w:t>
      </w:r>
    </w:p>
    <w:p>
      <w:r>
        <w:rPr>
          <w:b w:val="0"/>
          <w:i w:val="0"/>
        </w:rPr>
        <w:t>Ce document décrit l'API REST du système d'information du laboratoire d'anatomopathologie (LIS — Laboratory Information System). Il s'adresse aussi bien aux développeurs qu'aux responsables métier et aux auditeurs de sécurité, avec des explications accessibles à un lecteur qui n'est pas familier avec le framework Java Spring Boot.</w:t>
      </w:r>
    </w:p>
    <w:p>
      <w:pPr>
        <w:pStyle w:val="Heading2"/>
      </w:pPr>
      <w:r>
        <w:t>1.1 Contexte</w:t>
      </w:r>
    </w:p>
    <w:p>
      <w:r>
        <w:rPr>
          <w:b w:val="0"/>
          <w:i w:val="0"/>
        </w:rPr>
        <w:t>Le laboratoire opère dans un contexte multi-sites (multi-établissements). Chaque site est appelé une "branche" (branch). L'API gère l'ensemble du flux clinique et administratif :</w:t>
      </w:r>
    </w:p>
    <w:p>
      <w:pPr>
        <w:pStyle w:val="ListBullet"/>
        <w:ind w:left="360"/>
      </w:pPr>
      <w:r>
        <w:t>Réception des demandes d'examens (prélèvements) et traitement en laboratoire</w:t>
      </w:r>
    </w:p>
    <w:p>
      <w:pPr>
        <w:pStyle w:val="ListBullet"/>
        <w:ind w:left="360"/>
      </w:pPr>
      <w:r>
        <w:t>Rédaction, validation et livraison des rapports d'anatomopathologie</w:t>
      </w:r>
    </w:p>
    <w:p>
      <w:pPr>
        <w:pStyle w:val="ListBullet"/>
        <w:ind w:left="360"/>
      </w:pPr>
      <w:r>
        <w:t>Facturation (avec intégration fiscale MECeF — autorité fiscale du Bénin)</w:t>
      </w:r>
    </w:p>
    <w:p>
      <w:pPr>
        <w:pStyle w:val="ListBullet"/>
        <w:ind w:left="360"/>
      </w:pPr>
      <w:r>
        <w:t>Paiements par espèces, mobile money (MTN/MOOV), chèque ou virement</w:t>
      </w:r>
    </w:p>
    <w:p>
      <w:pPr>
        <w:pStyle w:val="ListBullet"/>
        <w:ind w:left="360"/>
      </w:pPr>
      <w:r>
        <w:t>Gestion des ressources humaines (employés, contrats, paie, congés)</w:t>
      </w:r>
    </w:p>
    <w:p>
      <w:pPr>
        <w:pStyle w:val="ListBullet"/>
        <w:ind w:left="360"/>
      </w:pPr>
      <w:r>
        <w:t>Inventaire des réactifs et consommables</w:t>
      </w:r>
    </w:p>
    <w:p>
      <w:pPr>
        <w:pStyle w:val="ListBullet"/>
        <w:ind w:left="360"/>
      </w:pPr>
      <w:r>
        <w:t>Communication avec les patients (appels voix et SMS via OurVoice)</w:t>
      </w:r>
    </w:p>
    <w:p>
      <w:pPr>
        <w:pStyle w:val="ListBullet"/>
        <w:ind w:left="360"/>
      </w:pPr>
      <w:r>
        <w:t>Trésorerie : caisses, sessions journalières, bons de caisse</w:t>
      </w:r>
    </w:p>
    <w:p>
      <w:pPr>
        <w:pStyle w:val="Heading2"/>
      </w:pPr>
      <w:r>
        <w:t>1.2 Informations générales</w:t>
      </w:r>
    </w:p>
    <w:tbl>
      <w:tblPr>
        <w:tblStyle w:val="TableGrid"/>
        <w:tblW w:type="auto" w:w="0"/>
        <w:tblLook w:firstColumn="1" w:firstRow="1" w:lastColumn="0" w:lastRow="0" w:noHBand="0" w:noVBand="1" w:val="04A0"/>
      </w:tblPr>
      <w:tblGrid>
        <w:gridCol w:w="4514"/>
        <w:gridCol w:w="4514"/>
      </w:tblGrid>
      <w:tr>
        <w:tc>
          <w:tcPr>
            <w:tcW w:type="dxa" w:w="3600"/>
            <w:shd w:val="clear" w:color="auto" w:fill="1F4E79"/>
          </w:tcPr>
          <w:p>
            <w:r>
              <w:rPr>
                <w:b/>
                <w:color w:val="FFFFFF"/>
                <w:sz w:val="18"/>
              </w:rPr>
              <w:t>Paramètre</w:t>
            </w:r>
          </w:p>
        </w:tc>
        <w:tc>
          <w:tcPr>
            <w:tcW w:type="dxa" w:w="5760"/>
            <w:shd w:val="clear" w:color="auto" w:fill="1F4E79"/>
          </w:tcPr>
          <w:p>
            <w:r>
              <w:rPr>
                <w:b/>
                <w:color w:val="FFFFFF"/>
                <w:sz w:val="18"/>
              </w:rPr>
              <w:t>Valeur</w:t>
            </w:r>
          </w:p>
        </w:tc>
      </w:tr>
      <w:tr>
        <w:tc>
          <w:tcPr>
            <w:tcW w:type="dxa" w:w="3600"/>
          </w:tcPr>
          <w:p>
            <w:r>
              <w:rPr>
                <w:sz w:val="18"/>
              </w:rPr>
              <w:t>Langage</w:t>
            </w:r>
          </w:p>
        </w:tc>
        <w:tc>
          <w:tcPr>
            <w:tcW w:type="dxa" w:w="5760"/>
          </w:tcPr>
          <w:p>
            <w:r>
              <w:rPr>
                <w:sz w:val="18"/>
              </w:rPr>
              <w:t>Java 21</w:t>
            </w:r>
          </w:p>
        </w:tc>
      </w:tr>
      <w:tr>
        <w:tc>
          <w:tcPr>
            <w:tcW w:type="dxa" w:w="3600"/>
            <w:shd w:val="clear" w:color="auto" w:fill="EBF3FB"/>
          </w:tcPr>
          <w:p>
            <w:r>
              <w:rPr>
                <w:sz w:val="18"/>
              </w:rPr>
              <w:t>Framework</w:t>
            </w:r>
          </w:p>
        </w:tc>
        <w:tc>
          <w:tcPr>
            <w:tcW w:type="dxa" w:w="5760"/>
            <w:shd w:val="clear" w:color="auto" w:fill="EBF3FB"/>
          </w:tcPr>
          <w:p>
            <w:r>
              <w:rPr>
                <w:sz w:val="18"/>
              </w:rPr>
              <w:t>Spring Boot 3.3.0</w:t>
            </w:r>
          </w:p>
        </w:tc>
      </w:tr>
      <w:tr>
        <w:tc>
          <w:tcPr>
            <w:tcW w:type="dxa" w:w="3600"/>
          </w:tcPr>
          <w:p>
            <w:r>
              <w:rPr>
                <w:sz w:val="18"/>
              </w:rPr>
              <w:t>Base de données</w:t>
            </w:r>
          </w:p>
        </w:tc>
        <w:tc>
          <w:tcPr>
            <w:tcW w:type="dxa" w:w="5760"/>
          </w:tcPr>
          <w:p>
            <w:r>
              <w:rPr>
                <w:sz w:val="18"/>
              </w:rPr>
              <w:t>PostgreSQL 15</w:t>
            </w:r>
          </w:p>
        </w:tc>
      </w:tr>
      <w:tr>
        <w:tc>
          <w:tcPr>
            <w:tcW w:type="dxa" w:w="3600"/>
            <w:shd w:val="clear" w:color="auto" w:fill="EBF3FB"/>
          </w:tcPr>
          <w:p>
            <w:r>
              <w:rPr>
                <w:sz w:val="18"/>
              </w:rPr>
              <w:t>Migrations</w:t>
            </w:r>
          </w:p>
        </w:tc>
        <w:tc>
          <w:tcPr>
            <w:tcW w:type="dxa" w:w="5760"/>
            <w:shd w:val="clear" w:color="auto" w:fill="EBF3FB"/>
          </w:tcPr>
          <w:p>
            <w:r>
              <w:rPr>
                <w:sz w:val="18"/>
              </w:rPr>
              <w:t>Flyway (V1 → V43, prochain : V44)</w:t>
            </w:r>
          </w:p>
        </w:tc>
      </w:tr>
      <w:tr>
        <w:tc>
          <w:tcPr>
            <w:tcW w:type="dxa" w:w="3600"/>
          </w:tcPr>
          <w:p>
            <w:r>
              <w:rPr>
                <w:sz w:val="18"/>
              </w:rPr>
              <w:t>Authentification</w:t>
            </w:r>
          </w:p>
        </w:tc>
        <w:tc>
          <w:tcPr>
            <w:tcW w:type="dxa" w:w="5760"/>
          </w:tcPr>
          <w:p>
            <w:r>
              <w:rPr>
                <w:sz w:val="18"/>
              </w:rPr>
              <w:t>JWT (JSON Web Tokens) — tokens dans cookies sécurisés</w:t>
            </w:r>
          </w:p>
        </w:tc>
      </w:tr>
      <w:tr>
        <w:tc>
          <w:tcPr>
            <w:tcW w:type="dxa" w:w="3600"/>
            <w:shd w:val="clear" w:color="auto" w:fill="EBF3FB"/>
          </w:tcPr>
          <w:p>
            <w:r>
              <w:rPr>
                <w:sz w:val="18"/>
              </w:rPr>
              <w:t>Autorisation</w:t>
            </w:r>
          </w:p>
        </w:tc>
        <w:tc>
          <w:tcPr>
            <w:tcW w:type="dxa" w:w="5760"/>
            <w:shd w:val="clear" w:color="auto" w:fill="EBF3FB"/>
          </w:tcPr>
          <w:p>
            <w:r>
              <w:rPr>
                <w:sz w:val="18"/>
              </w:rPr>
              <w:t>RBAC — 86 permissions granulaires</w:t>
            </w:r>
          </w:p>
        </w:tc>
      </w:tr>
      <w:tr>
        <w:tc>
          <w:tcPr>
            <w:tcW w:type="dxa" w:w="3600"/>
          </w:tcPr>
          <w:p>
            <w:r>
              <w:rPr>
                <w:sz w:val="18"/>
              </w:rPr>
              <w:t>URL de base</w:t>
            </w:r>
          </w:p>
        </w:tc>
        <w:tc>
          <w:tcPr>
            <w:tcW w:type="dxa" w:w="5760"/>
          </w:tcPr>
          <w:p>
            <w:r>
              <w:rPr>
                <w:sz w:val="18"/>
              </w:rPr>
              <w:t>/api/v1</w:t>
            </w:r>
          </w:p>
        </w:tc>
      </w:tr>
      <w:tr>
        <w:tc>
          <w:tcPr>
            <w:tcW w:type="dxa" w:w="3600"/>
            <w:shd w:val="clear" w:color="auto" w:fill="EBF3FB"/>
          </w:tcPr>
          <w:p>
            <w:r>
              <w:rPr>
                <w:sz w:val="18"/>
              </w:rPr>
              <w:t>Port par défaut</w:t>
            </w:r>
          </w:p>
        </w:tc>
        <w:tc>
          <w:tcPr>
            <w:tcW w:type="dxa" w:w="5760"/>
            <w:shd w:val="clear" w:color="auto" w:fill="EBF3FB"/>
          </w:tcPr>
          <w:p>
            <w:r>
              <w:rPr>
                <w:sz w:val="18"/>
              </w:rPr>
              <w:t>8080 (configurable via variable d'environnement PORT)</w:t>
            </w:r>
          </w:p>
        </w:tc>
      </w:tr>
      <w:tr>
        <w:tc>
          <w:tcPr>
            <w:tcW w:type="dxa" w:w="3600"/>
          </w:tcPr>
          <w:p>
            <w:r>
              <w:rPr>
                <w:sz w:val="18"/>
              </w:rPr>
              <w:t>Fuseau horaire</w:t>
            </w:r>
          </w:p>
        </w:tc>
        <w:tc>
          <w:tcPr>
            <w:tcW w:type="dxa" w:w="5760"/>
          </w:tcPr>
          <w:p>
            <w:r>
              <w:rPr>
                <w:sz w:val="18"/>
              </w:rPr>
              <w:t>Africa/Porto-Novo (Bénin, UTC+1)</w:t>
            </w:r>
          </w:p>
        </w:tc>
      </w:tr>
      <w:tr>
        <w:tc>
          <w:tcPr>
            <w:tcW w:type="dxa" w:w="3600"/>
            <w:shd w:val="clear" w:color="auto" w:fill="EBF3FB"/>
          </w:tcPr>
          <w:p>
            <w:r>
              <w:rPr>
                <w:sz w:val="18"/>
              </w:rPr>
              <w:t>Format des réponses</w:t>
            </w:r>
          </w:p>
        </w:tc>
        <w:tc>
          <w:tcPr>
            <w:tcW w:type="dxa" w:w="5760"/>
            <w:shd w:val="clear" w:color="auto" w:fill="EBF3FB"/>
          </w:tcPr>
          <w:p>
            <w:r>
              <w:rPr>
                <w:sz w:val="18"/>
              </w:rPr>
              <w:t>JSON — envelope ApiResponse&lt;T&gt;</w:t>
            </w:r>
          </w:p>
        </w:tc>
      </w:tr>
      <w:tr>
        <w:tc>
          <w:tcPr>
            <w:tcW w:type="dxa" w:w="3600"/>
          </w:tcPr>
          <w:p>
            <w:r>
              <w:rPr>
                <w:sz w:val="18"/>
              </w:rPr>
              <w:t>Pagination</w:t>
            </w:r>
          </w:p>
        </w:tc>
        <w:tc>
          <w:tcPr>
            <w:tcW w:type="dxa" w:w="5760"/>
          </w:tcPr>
          <w:p>
            <w:r>
              <w:rPr>
                <w:sz w:val="18"/>
              </w:rPr>
              <w:t>PageResponse&lt;T&gt; : page, size, totalElements, totalPages</w:t>
            </w:r>
          </w:p>
        </w:tc>
      </w:tr>
    </w:tbl>
    <w:p>
      <w:r>
        <w:br w:type="page"/>
      </w:r>
    </w:p>
    <w:p>
      <w:pPr>
        <w:pStyle w:val="Heading1"/>
      </w:pPr>
      <w:r>
        <w:rPr>
          <w:color w:val="1F4E79"/>
        </w:rPr>
        <w:t>2. Architecture technique</w:t>
      </w:r>
    </w:p>
    <w:p>
      <w:r>
        <w:rPr>
          <w:b w:val="0"/>
          <w:i w:val="0"/>
        </w:rPr>
        <w:t>L'API suit une architecture en couches strictes, garantissant que chaque composant a une responsabilité unique et que les données transitent toujours par le bon canal.</w:t>
      </w:r>
    </w:p>
    <w:p>
      <w:pPr>
        <w:pStyle w:val="Heading2"/>
      </w:pPr>
      <w:r>
        <w:t>2.1 Couches applicatives</w:t>
      </w:r>
    </w:p>
    <w:tbl>
      <w:tblPr>
        <w:tblStyle w:val="TableGrid"/>
        <w:tblW w:type="auto" w:w="0"/>
        <w:tblLook w:firstColumn="1" w:firstRow="1" w:lastColumn="0" w:lastRow="0" w:noHBand="0" w:noVBand="1" w:val="04A0"/>
      </w:tblPr>
      <w:tblGrid>
        <w:gridCol w:w="3010"/>
        <w:gridCol w:w="3010"/>
        <w:gridCol w:w="3010"/>
      </w:tblGrid>
      <w:tr>
        <w:tc>
          <w:tcPr>
            <w:tcW w:type="dxa" w:w="2592"/>
            <w:shd w:val="clear" w:color="auto" w:fill="1F4E79"/>
          </w:tcPr>
          <w:p>
            <w:r>
              <w:rPr>
                <w:b/>
                <w:color w:val="FFFFFF"/>
                <w:sz w:val="18"/>
              </w:rPr>
              <w:t>Couche</w:t>
            </w:r>
          </w:p>
        </w:tc>
        <w:tc>
          <w:tcPr>
            <w:tcW w:type="dxa" w:w="4608"/>
            <w:shd w:val="clear" w:color="auto" w:fill="1F4E79"/>
          </w:tcPr>
          <w:p>
            <w:r>
              <w:rPr>
                <w:b/>
                <w:color w:val="FFFFFF"/>
                <w:sz w:val="18"/>
              </w:rPr>
              <w:t>Rôle</w:t>
            </w:r>
          </w:p>
        </w:tc>
        <w:tc>
          <w:tcPr>
            <w:tcW w:type="dxa" w:w="3600"/>
            <w:shd w:val="clear" w:color="auto" w:fill="1F4E79"/>
          </w:tcPr>
          <w:p>
            <w:r>
              <w:rPr>
                <w:b/>
                <w:color w:val="FFFFFF"/>
                <w:sz w:val="18"/>
              </w:rPr>
              <w:t>Exemple</w:t>
            </w:r>
          </w:p>
        </w:tc>
      </w:tr>
      <w:tr>
        <w:tc>
          <w:tcPr>
            <w:tcW w:type="dxa" w:w="2592"/>
          </w:tcPr>
          <w:p>
            <w:r>
              <w:rPr>
                <w:sz w:val="18"/>
              </w:rPr>
              <w:t>Controller</w:t>
            </w:r>
          </w:p>
        </w:tc>
        <w:tc>
          <w:tcPr>
            <w:tcW w:type="dxa" w:w="4608"/>
          </w:tcPr>
          <w:p>
            <w:r>
              <w:rPr>
                <w:sz w:val="18"/>
              </w:rPr>
              <w:t>Reçoit les requêtes HTTP, valide les entrées, appelle le service, retourne la réponse JSON.</w:t>
            </w:r>
          </w:p>
        </w:tc>
        <w:tc>
          <w:tcPr>
            <w:tcW w:type="dxa" w:w="3600"/>
          </w:tcPr>
          <w:p>
            <w:r>
              <w:rPr>
                <w:sz w:val="18"/>
              </w:rPr>
              <w:t>ConsultationController → appelle ConsultationService</w:t>
            </w:r>
          </w:p>
        </w:tc>
      </w:tr>
      <w:tr>
        <w:tc>
          <w:tcPr>
            <w:tcW w:type="dxa" w:w="2592"/>
            <w:shd w:val="clear" w:color="auto" w:fill="EBF3FB"/>
          </w:tcPr>
          <w:p>
            <w:r>
              <w:rPr>
                <w:sz w:val="18"/>
              </w:rPr>
              <w:t>Service (Interface + Impl)</w:t>
            </w:r>
          </w:p>
        </w:tc>
        <w:tc>
          <w:tcPr>
            <w:tcW w:type="dxa" w:w="4608"/>
            <w:shd w:val="clear" w:color="auto" w:fill="EBF3FB"/>
          </w:tcPr>
          <w:p>
            <w:r>
              <w:rPr>
                <w:sz w:val="18"/>
              </w:rPr>
              <w:t>Contient toute la logique métier : règles, calculs, transitions d'état.</w:t>
            </w:r>
          </w:p>
        </w:tc>
        <w:tc>
          <w:tcPr>
            <w:tcW w:type="dxa" w:w="3600"/>
            <w:shd w:val="clear" w:color="auto" w:fill="EBF3FB"/>
          </w:tcPr>
          <w:p>
            <w:r>
              <w:rPr>
                <w:sz w:val="18"/>
              </w:rPr>
              <w:t>ConsultationServiceImpl : génère le code CON0001, calcule les frais depuis la prestation</w:t>
            </w:r>
          </w:p>
        </w:tc>
      </w:tr>
      <w:tr>
        <w:tc>
          <w:tcPr>
            <w:tcW w:type="dxa" w:w="2592"/>
          </w:tcPr>
          <w:p>
            <w:r>
              <w:rPr>
                <w:sz w:val="18"/>
              </w:rPr>
              <w:t>Repository</w:t>
            </w:r>
          </w:p>
        </w:tc>
        <w:tc>
          <w:tcPr>
            <w:tcW w:type="dxa" w:w="4608"/>
          </w:tcPr>
          <w:p>
            <w:r>
              <w:rPr>
                <w:sz w:val="18"/>
              </w:rPr>
              <w:t>Accès à la base de données via Spring Data JPA. Aucun SQL brut.</w:t>
            </w:r>
          </w:p>
        </w:tc>
        <w:tc>
          <w:tcPr>
            <w:tcW w:type="dxa" w:w="3600"/>
          </w:tcPr>
          <w:p>
            <w:r>
              <w:rPr>
                <w:sz w:val="18"/>
              </w:rPr>
              <w:t>consultationRepository.findByBranchId(branchId, pageable)</w:t>
            </w:r>
          </w:p>
        </w:tc>
      </w:tr>
      <w:tr>
        <w:tc>
          <w:tcPr>
            <w:tcW w:type="dxa" w:w="2592"/>
            <w:shd w:val="clear" w:color="auto" w:fill="EBF3FB"/>
          </w:tcPr>
          <w:p>
            <w:r>
              <w:rPr>
                <w:sz w:val="18"/>
              </w:rPr>
              <w:t>DTO (Data Transfer Object)</w:t>
            </w:r>
          </w:p>
        </w:tc>
        <w:tc>
          <w:tcPr>
            <w:tcW w:type="dxa" w:w="4608"/>
            <w:shd w:val="clear" w:color="auto" w:fill="EBF3FB"/>
          </w:tcPr>
          <w:p>
            <w:r>
              <w:rPr>
                <w:sz w:val="18"/>
              </w:rPr>
              <w:t>Objets de transfert : sépare le modèle de données interne du format de l'API.</w:t>
            </w:r>
          </w:p>
        </w:tc>
        <w:tc>
          <w:tcPr>
            <w:tcW w:type="dxa" w:w="3600"/>
            <w:shd w:val="clear" w:color="auto" w:fill="EBF3FB"/>
          </w:tcPr>
          <w:p>
            <w:r>
              <w:rPr>
                <w:sz w:val="18"/>
              </w:rPr>
              <w:t>ConsultationRequestDto (entrée), ConsultationResponseDto (sortie)</w:t>
            </w:r>
          </w:p>
        </w:tc>
      </w:tr>
      <w:tr>
        <w:tc>
          <w:tcPr>
            <w:tcW w:type="dxa" w:w="2592"/>
          </w:tcPr>
          <w:p>
            <w:r>
              <w:rPr>
                <w:sz w:val="18"/>
              </w:rPr>
              <w:t>Mapper (MapStruct)</w:t>
            </w:r>
          </w:p>
        </w:tc>
        <w:tc>
          <w:tcPr>
            <w:tcW w:type="dxa" w:w="4608"/>
          </w:tcPr>
          <w:p>
            <w:r>
              <w:rPr>
                <w:sz w:val="18"/>
              </w:rPr>
              <w:t>Conversion automatique Entity ↔ DTO, sans code manuel répétitif.</w:t>
            </w:r>
          </w:p>
        </w:tc>
        <w:tc>
          <w:tcPr>
            <w:tcW w:type="dxa" w:w="3600"/>
          </w:tcPr>
          <w:p>
            <w:r>
              <w:rPr>
                <w:sz w:val="18"/>
              </w:rPr>
              <w:t>ConsultationMapper.toResponseDto(consultation)</w:t>
            </w:r>
          </w:p>
        </w:tc>
      </w:tr>
      <w:tr>
        <w:tc>
          <w:tcPr>
            <w:tcW w:type="dxa" w:w="2592"/>
            <w:shd w:val="clear" w:color="auto" w:fill="EBF3FB"/>
          </w:tcPr>
          <w:p>
            <w:r>
              <w:rPr>
                <w:sz w:val="18"/>
              </w:rPr>
              <w:t>Entity / AuditableEntity</w:t>
            </w:r>
          </w:p>
        </w:tc>
        <w:tc>
          <w:tcPr>
            <w:tcW w:type="dxa" w:w="4608"/>
            <w:shd w:val="clear" w:color="auto" w:fill="EBF3FB"/>
          </w:tcPr>
          <w:p>
            <w:r>
              <w:rPr>
                <w:sz w:val="18"/>
              </w:rPr>
              <w:t>Représentation des tables de la base de données en objets Java.</w:t>
            </w:r>
          </w:p>
        </w:tc>
        <w:tc>
          <w:tcPr>
            <w:tcW w:type="dxa" w:w="3600"/>
            <w:shd w:val="clear" w:color="auto" w:fill="EBF3FB"/>
          </w:tcPr>
          <w:p>
            <w:r>
              <w:rPr>
                <w:sz w:val="18"/>
              </w:rPr>
              <w:t>Consultation extends AuditableEntity</w:t>
            </w:r>
          </w:p>
        </w:tc>
      </w:tr>
    </w:tbl>
    <w:p>
      <w:r>
        <w:rPr>
          <w:b w:val="0"/>
          <w:i w:val="0"/>
        </w:rPr>
      </w:r>
    </w:p>
    <w:p>
      <w:r>
        <w:rPr>
          <w:b/>
          <w:i w:val="0"/>
        </w:rPr>
        <w:t>Règle absolue : un Controller n'accède JAMAIS directement à un Repository. Toute logique passe obligatoirement par la couche Service. Cette contrainte est vérifiée à chaque revue de code.</w:t>
      </w:r>
    </w:p>
    <w:p>
      <w:pPr>
        <w:pStyle w:val="Heading2"/>
      </w:pPr>
      <w:r>
        <w:t>2.2 Domaines métier (packages)</w:t>
      </w:r>
    </w:p>
    <w:tbl>
      <w:tblPr>
        <w:tblStyle w:val="TableGrid"/>
        <w:tblW w:type="auto" w:w="0"/>
        <w:tblLook w:firstColumn="1" w:firstRow="1" w:lastColumn="0" w:lastRow="0" w:noHBand="0" w:noVBand="1" w:val="04A0"/>
      </w:tblPr>
      <w:tblGrid>
        <w:gridCol w:w="4514"/>
        <w:gridCol w:w="4514"/>
      </w:tblGrid>
      <w:tr>
        <w:tc>
          <w:tcPr>
            <w:tcW w:type="dxa" w:w="3168"/>
            <w:shd w:val="clear" w:color="auto" w:fill="1F4E79"/>
          </w:tcPr>
          <w:p>
            <w:r>
              <w:rPr>
                <w:b/>
                <w:color w:val="FFFFFF"/>
                <w:sz w:val="18"/>
              </w:rPr>
              <w:t>Package</w:t>
            </w:r>
          </w:p>
        </w:tc>
        <w:tc>
          <w:tcPr>
            <w:tcW w:type="dxa" w:w="7632"/>
            <w:shd w:val="clear" w:color="auto" w:fill="1F4E79"/>
          </w:tcPr>
          <w:p>
            <w:r>
              <w:rPr>
                <w:b/>
                <w:color w:val="FFFFFF"/>
                <w:sz w:val="18"/>
              </w:rPr>
              <w:t>Responsabilité</w:t>
            </w:r>
          </w:p>
        </w:tc>
      </w:tr>
      <w:tr>
        <w:tc>
          <w:tcPr>
            <w:tcW w:type="dxa" w:w="3168"/>
          </w:tcPr>
          <w:p>
            <w:r>
              <w:rPr>
                <w:sz w:val="18"/>
              </w:rPr>
              <w:t>auth</w:t>
            </w:r>
          </w:p>
        </w:tc>
        <w:tc>
          <w:tcPr>
            <w:tcW w:type="dxa" w:w="7632"/>
          </w:tcPr>
          <w:p>
            <w:r>
              <w:rPr>
                <w:sz w:val="18"/>
              </w:rPr>
              <w:t>Authentification, login, logout, rafraîchissement de token, 2FA TOTP.</w:t>
            </w:r>
          </w:p>
        </w:tc>
      </w:tr>
      <w:tr>
        <w:tc>
          <w:tcPr>
            <w:tcW w:type="dxa" w:w="3168"/>
            <w:shd w:val="clear" w:color="auto" w:fill="EBF3FB"/>
          </w:tcPr>
          <w:p>
            <w:r>
              <w:rPr>
                <w:sz w:val="18"/>
              </w:rPr>
              <w:t>user</w:t>
            </w:r>
          </w:p>
        </w:tc>
        <w:tc>
          <w:tcPr>
            <w:tcW w:type="dxa" w:w="7632"/>
            <w:shd w:val="clear" w:color="auto" w:fill="EBF3FB"/>
          </w:tcPr>
          <w:p>
            <w:r>
              <w:rPr>
                <w:sz w:val="18"/>
              </w:rPr>
              <w:t>Gestion des utilisateurs système, changement de mot de passe, activation/désactivation.</w:t>
            </w:r>
          </w:p>
        </w:tc>
      </w:tr>
      <w:tr>
        <w:tc>
          <w:tcPr>
            <w:tcW w:type="dxa" w:w="3168"/>
          </w:tcPr>
          <w:p>
            <w:r>
              <w:rPr>
                <w:sz w:val="18"/>
              </w:rPr>
              <w:t>branch</w:t>
            </w:r>
          </w:p>
        </w:tc>
        <w:tc>
          <w:tcPr>
            <w:tcW w:type="dxa" w:w="7632"/>
          </w:tcPr>
          <w:p>
            <w:r>
              <w:rPr>
                <w:sz w:val="18"/>
              </w:rPr>
              <w:t>Gestion des sites/établissements (entité racine du multi-tenant).</w:t>
            </w:r>
          </w:p>
        </w:tc>
      </w:tr>
      <w:tr>
        <w:tc>
          <w:tcPr>
            <w:tcW w:type="dxa" w:w="3168"/>
            <w:shd w:val="clear" w:color="auto" w:fill="EBF3FB"/>
          </w:tcPr>
          <w:p>
            <w:r>
              <w:rPr>
                <w:sz w:val="18"/>
              </w:rPr>
              <w:t>role</w:t>
            </w:r>
          </w:p>
        </w:tc>
        <w:tc>
          <w:tcPr>
            <w:tcW w:type="dxa" w:w="7632"/>
            <w:shd w:val="clear" w:color="auto" w:fill="EBF3FB"/>
          </w:tcPr>
          <w:p>
            <w:r>
              <w:rPr>
                <w:sz w:val="18"/>
              </w:rPr>
              <w:t>Rôles et permissions. Attribution rôle→permission et utilisateur→rôle.</w:t>
            </w:r>
          </w:p>
        </w:tc>
      </w:tr>
      <w:tr>
        <w:tc>
          <w:tcPr>
            <w:tcW w:type="dxa" w:w="3168"/>
          </w:tcPr>
          <w:p>
            <w:r>
              <w:rPr>
                <w:sz w:val="18"/>
              </w:rPr>
              <w:t>patient</w:t>
            </w:r>
          </w:p>
        </w:tc>
        <w:tc>
          <w:tcPr>
            <w:tcW w:type="dxa" w:w="7632"/>
          </w:tcPr>
          <w:p>
            <w:r>
              <w:rPr>
                <w:sz w:val="18"/>
              </w:rPr>
              <w:t>Dossiers patients : données démographiques, historique.</w:t>
            </w:r>
          </w:p>
        </w:tc>
      </w:tr>
      <w:tr>
        <w:tc>
          <w:tcPr>
            <w:tcW w:type="dxa" w:w="3168"/>
            <w:shd w:val="clear" w:color="auto" w:fill="EBF3FB"/>
          </w:tcPr>
          <w:p>
            <w:r>
              <w:rPr>
                <w:sz w:val="18"/>
              </w:rPr>
              <w:t>doctor / hospital</w:t>
            </w:r>
          </w:p>
        </w:tc>
        <w:tc>
          <w:tcPr>
            <w:tcW w:type="dxa" w:w="7632"/>
            <w:shd w:val="clear" w:color="auto" w:fill="EBF3FB"/>
          </w:tcPr>
          <w:p>
            <w:r>
              <w:rPr>
                <w:sz w:val="18"/>
              </w:rPr>
              <w:t>Médecins prescripteurs et établissements affiliés.</w:t>
            </w:r>
          </w:p>
        </w:tc>
      </w:tr>
      <w:tr>
        <w:tc>
          <w:tcPr>
            <w:tcW w:type="dxa" w:w="3168"/>
          </w:tcPr>
          <w:p>
            <w:r>
              <w:rPr>
                <w:sz w:val="18"/>
              </w:rPr>
              <w:t>appointment</w:t>
            </w:r>
          </w:p>
        </w:tc>
        <w:tc>
          <w:tcPr>
            <w:tcW w:type="dxa" w:w="7632"/>
          </w:tcPr>
          <w:p>
            <w:r>
              <w:rPr>
                <w:sz w:val="18"/>
              </w:rPr>
              <w:t>Prise de rendez-vous patients.</w:t>
            </w:r>
          </w:p>
        </w:tc>
      </w:tr>
      <w:tr>
        <w:tc>
          <w:tcPr>
            <w:tcW w:type="dxa" w:w="3168"/>
            <w:shd w:val="clear" w:color="auto" w:fill="EBF3FB"/>
          </w:tcPr>
          <w:p>
            <w:r>
              <w:rPr>
                <w:sz w:val="18"/>
              </w:rPr>
              <w:t>consultation</w:t>
            </w:r>
          </w:p>
        </w:tc>
        <w:tc>
          <w:tcPr>
            <w:tcW w:type="dxa" w:w="7632"/>
            <w:shd w:val="clear" w:color="auto" w:fill="EBF3FB"/>
          </w:tcPr>
          <w:p>
            <w:r>
              <w:rPr>
                <w:sz w:val="18"/>
              </w:rPr>
              <w:t>Consultations médicales avec fichiers joints.</w:t>
            </w:r>
          </w:p>
        </w:tc>
      </w:tr>
      <w:tr>
        <w:tc>
          <w:tcPr>
            <w:tcW w:type="dxa" w:w="3168"/>
          </w:tcPr>
          <w:p>
            <w:r>
              <w:rPr>
                <w:sz w:val="18"/>
              </w:rPr>
              <w:t>contract / client</w:t>
            </w:r>
          </w:p>
        </w:tc>
        <w:tc>
          <w:tcPr>
            <w:tcW w:type="dxa" w:w="7632"/>
          </w:tcPr>
          <w:p>
            <w:r>
              <w:rPr>
                <w:sz w:val="18"/>
              </w:rPr>
              <w:t>Contrats institutionnels et clients corporate.</w:t>
            </w:r>
          </w:p>
        </w:tc>
      </w:tr>
      <w:tr>
        <w:tc>
          <w:tcPr>
            <w:tcW w:type="dxa" w:w="3168"/>
            <w:shd w:val="clear" w:color="auto" w:fill="EBF3FB"/>
          </w:tcPr>
          <w:p>
            <w:r>
              <w:rPr>
                <w:sz w:val="18"/>
              </w:rPr>
              <w:t>test / testorder</w:t>
            </w:r>
          </w:p>
        </w:tc>
        <w:tc>
          <w:tcPr>
            <w:tcW w:type="dxa" w:w="7632"/>
            <w:shd w:val="clear" w:color="auto" w:fill="EBF3FB"/>
          </w:tcPr>
          <w:p>
            <w:r>
              <w:rPr>
                <w:sz w:val="18"/>
              </w:rPr>
              <w:t>Catalogue des examens et flux de demande d'examen (PENDING→VALIDATED→DELIVERED).</w:t>
            </w:r>
          </w:p>
        </w:tc>
      </w:tr>
      <w:tr>
        <w:tc>
          <w:tcPr>
            <w:tcW w:type="dxa" w:w="3168"/>
          </w:tcPr>
          <w:p>
            <w:r>
              <w:rPr>
                <w:sz w:val="18"/>
              </w:rPr>
              <w:t>prestation / prestationorder</w:t>
            </w:r>
          </w:p>
        </w:tc>
        <w:tc>
          <w:tcPr>
            <w:tcW w:type="dxa" w:w="7632"/>
          </w:tcPr>
          <w:p>
            <w:r>
              <w:rPr>
                <w:sz w:val="18"/>
              </w:rPr>
              <w:t>Services non-examens : consultations, actes.</w:t>
            </w:r>
          </w:p>
        </w:tc>
      </w:tr>
      <w:tr>
        <w:tc>
          <w:tcPr>
            <w:tcW w:type="dxa" w:w="3168"/>
            <w:shd w:val="clear" w:color="auto" w:fill="EBF3FB"/>
          </w:tcPr>
          <w:p>
            <w:r>
              <w:rPr>
                <w:sz w:val="18"/>
              </w:rPr>
              <w:t>report</w:t>
            </w:r>
          </w:p>
        </w:tc>
        <w:tc>
          <w:tcPr>
            <w:tcW w:type="dxa" w:w="7632"/>
            <w:shd w:val="clear" w:color="auto" w:fill="EBF3FB"/>
          </w:tcPr>
          <w:p>
            <w:r>
              <w:rPr>
                <w:sz w:val="18"/>
              </w:rPr>
              <w:t>Rapports d'anatomopathologie : workflow DRAFT→REVIEWED→SIGNED→DELIVERED, génération PDF.</w:t>
            </w:r>
          </w:p>
        </w:tc>
      </w:tr>
      <w:tr>
        <w:tc>
          <w:tcPr>
            <w:tcW w:type="dxa" w:w="3168"/>
          </w:tcPr>
          <w:p>
            <w:r>
              <w:rPr>
                <w:sz w:val="18"/>
              </w:rPr>
              <w:t>finance</w:t>
            </w:r>
          </w:p>
        </w:tc>
        <w:tc>
          <w:tcPr>
            <w:tcW w:type="dxa" w:w="7632"/>
          </w:tcPr>
          <w:p>
            <w:r>
              <w:rPr>
                <w:sz w:val="18"/>
              </w:rPr>
              <w:t>Facturation, paiements, caisses, banques, dépenses, MECeF, Mobile Money.</w:t>
            </w:r>
          </w:p>
        </w:tc>
      </w:tr>
      <w:tr>
        <w:tc>
          <w:tcPr>
            <w:tcW w:type="dxa" w:w="3168"/>
            <w:shd w:val="clear" w:color="auto" w:fill="EBF3FB"/>
          </w:tcPr>
          <w:p>
            <w:r>
              <w:rPr>
                <w:sz w:val="18"/>
              </w:rPr>
              <w:t>inventory</w:t>
            </w:r>
          </w:p>
        </w:tc>
        <w:tc>
          <w:tcPr>
            <w:tcW w:type="dxa" w:w="7632"/>
            <w:shd w:val="clear" w:color="auto" w:fill="EBF3FB"/>
          </w:tcPr>
          <w:p>
            <w:r>
              <w:rPr>
                <w:sz w:val="18"/>
              </w:rPr>
              <w:t>Stock de réactifs/consommables, fournisseurs, mouvements.</w:t>
            </w:r>
          </w:p>
        </w:tc>
      </w:tr>
      <w:tr>
        <w:tc>
          <w:tcPr>
            <w:tcW w:type="dxa" w:w="3168"/>
          </w:tcPr>
          <w:p>
            <w:r>
              <w:rPr>
                <w:sz w:val="18"/>
              </w:rPr>
              <w:t>hr</w:t>
            </w:r>
          </w:p>
        </w:tc>
        <w:tc>
          <w:tcPr>
            <w:tcW w:type="dxa" w:w="7632"/>
          </w:tcPr>
          <w:p>
            <w:r>
              <w:rPr>
                <w:sz w:val="18"/>
              </w:rPr>
              <w:t>Ressources humaines : employés, contrats, paie, congés, documents.</w:t>
            </w:r>
          </w:p>
        </w:tc>
      </w:tr>
      <w:tr>
        <w:tc>
          <w:tcPr>
            <w:tcW w:type="dxa" w:w="3168"/>
            <w:shd w:val="clear" w:color="auto" w:fill="EBF3FB"/>
          </w:tcPr>
          <w:p>
            <w:r>
              <w:rPr>
                <w:sz w:val="18"/>
              </w:rPr>
              <w:t>messaging</w:t>
            </w:r>
          </w:p>
        </w:tc>
        <w:tc>
          <w:tcPr>
            <w:tcW w:type="dxa" w:w="7632"/>
            <w:shd w:val="clear" w:color="auto" w:fill="EBF3FB"/>
          </w:tcPr>
          <w:p>
            <w:r>
              <w:rPr>
                <w:sz w:val="18"/>
              </w:rPr>
              <w:t>Messagerie interne entre utilisateurs du système.</w:t>
            </w:r>
          </w:p>
        </w:tc>
      </w:tr>
      <w:tr>
        <w:tc>
          <w:tcPr>
            <w:tcW w:type="dxa" w:w="3168"/>
          </w:tcPr>
          <w:p>
            <w:r>
              <w:rPr>
                <w:sz w:val="18"/>
              </w:rPr>
              <w:t>setting</w:t>
            </w:r>
          </w:p>
        </w:tc>
        <w:tc>
          <w:tcPr>
            <w:tcW w:type="dxa" w:w="7632"/>
          </w:tcPr>
          <w:p>
            <w:r>
              <w:rPr>
                <w:sz w:val="18"/>
              </w:rPr>
              <w:t>Configuration de l'application (OurVoice, MECeF, templates de rapports).</w:t>
            </w:r>
          </w:p>
        </w:tc>
      </w:tr>
      <w:tr>
        <w:tc>
          <w:tcPr>
            <w:tcW w:type="dxa" w:w="3168"/>
            <w:shd w:val="clear" w:color="auto" w:fill="EBF3FB"/>
          </w:tcPr>
          <w:p>
            <w:r>
              <w:rPr>
                <w:sz w:val="18"/>
              </w:rPr>
              <w:t>support</w:t>
            </w:r>
          </w:p>
        </w:tc>
        <w:tc>
          <w:tcPr>
            <w:tcW w:type="dxa" w:w="7632"/>
            <w:shd w:val="clear" w:color="auto" w:fill="EBF3FB"/>
          </w:tcPr>
          <w:p>
            <w:r>
              <w:rPr>
                <w:sz w:val="18"/>
              </w:rPr>
              <w:t>Tickets de support et signalement de problèmes.</w:t>
            </w:r>
          </w:p>
        </w:tc>
      </w:tr>
      <w:tr>
        <w:tc>
          <w:tcPr>
            <w:tcW w:type="dxa" w:w="3168"/>
          </w:tcPr>
          <w:p>
            <w:r>
              <w:rPr>
                <w:sz w:val="18"/>
              </w:rPr>
              <w:t>doc</w:t>
            </w:r>
          </w:p>
        </w:tc>
        <w:tc>
          <w:tcPr>
            <w:tcW w:type="dxa" w:w="7632"/>
          </w:tcPr>
          <w:p>
            <w:r>
              <w:rPr>
                <w:sz w:val="18"/>
              </w:rPr>
              <w:t>Documentation interne versionnée avec accès basé sur les rôles.</w:t>
            </w:r>
          </w:p>
        </w:tc>
      </w:tr>
      <w:tr>
        <w:tc>
          <w:tcPr>
            <w:tcW w:type="dxa" w:w="3168"/>
            <w:shd w:val="clear" w:color="auto" w:fill="EBF3FB"/>
          </w:tcPr>
          <w:p>
            <w:r>
              <w:rPr>
                <w:sz w:val="18"/>
              </w:rPr>
              <w:t>common</w:t>
            </w:r>
          </w:p>
        </w:tc>
        <w:tc>
          <w:tcPr>
            <w:tcW w:type="dxa" w:w="7632"/>
            <w:shd w:val="clear" w:color="auto" w:fill="EBF3FB"/>
          </w:tcPr>
          <w:p>
            <w:r>
              <w:rPr>
                <w:sz w:val="18"/>
              </w:rPr>
              <w:t>Infrastructure partagée : sécurité JWT, gestion d'erreurs, stockage de fichiers, DTOs de base.</w:t>
            </w:r>
          </w:p>
        </w:tc>
      </w:tr>
    </w:tbl>
    <w:p>
      <w:pPr>
        <w:pStyle w:val="Heading2"/>
      </w:pPr>
      <w:r>
        <w:t>2.3 Entité de base (AuditableEntity)</w:t>
      </w:r>
    </w:p>
    <w:p>
      <w:r>
        <w:rPr>
          <w:b w:val="0"/>
          <w:i w:val="0"/>
        </w:rPr>
        <w:t>TOUTES les entités métier héritent de AuditableEntity. Cette classe de base injecte automatiquement les champs suivants dans chaque table de la base de données :</w:t>
      </w:r>
    </w:p>
    <w:tbl>
      <w:tblPr>
        <w:tblStyle w:val="TableGrid"/>
        <w:tblW w:type="auto" w:w="0"/>
        <w:tblLook w:firstColumn="1" w:firstRow="1" w:lastColumn="0" w:lastRow="0" w:noHBand="0" w:noVBand="1" w:val="04A0"/>
      </w:tblPr>
      <w:tblGrid>
        <w:gridCol w:w="3010"/>
        <w:gridCol w:w="3010"/>
        <w:gridCol w:w="3010"/>
      </w:tblGrid>
      <w:tr>
        <w:tc>
          <w:tcPr>
            <w:tcW w:type="dxa" w:w="2160"/>
            <w:shd w:val="clear" w:color="auto" w:fill="1F4E79"/>
          </w:tcPr>
          <w:p>
            <w:r>
              <w:rPr>
                <w:b/>
                <w:color w:val="FFFFFF"/>
                <w:sz w:val="18"/>
              </w:rPr>
              <w:t>Champ</w:t>
            </w:r>
          </w:p>
        </w:tc>
        <w:tc>
          <w:tcPr>
            <w:tcW w:type="dxa" w:w="1728"/>
            <w:shd w:val="clear" w:color="auto" w:fill="1F4E79"/>
          </w:tcPr>
          <w:p>
            <w:r>
              <w:rPr>
                <w:b/>
                <w:color w:val="FFFFFF"/>
                <w:sz w:val="18"/>
              </w:rPr>
              <w:t>Type</w:t>
            </w:r>
          </w:p>
        </w:tc>
        <w:tc>
          <w:tcPr>
            <w:tcW w:type="dxa" w:w="6912"/>
            <w:shd w:val="clear" w:color="auto" w:fill="1F4E79"/>
          </w:tcPr>
          <w:p>
            <w:r>
              <w:rPr>
                <w:b/>
                <w:color w:val="FFFFFF"/>
                <w:sz w:val="18"/>
              </w:rPr>
              <w:t>Description</w:t>
            </w:r>
          </w:p>
        </w:tc>
      </w:tr>
      <w:tr>
        <w:tc>
          <w:tcPr>
            <w:tcW w:type="dxa" w:w="2160"/>
          </w:tcPr>
          <w:p>
            <w:r>
              <w:rPr>
                <w:sz w:val="18"/>
              </w:rPr>
              <w:t>id</w:t>
            </w:r>
          </w:p>
        </w:tc>
        <w:tc>
          <w:tcPr>
            <w:tcW w:type="dxa" w:w="1728"/>
          </w:tcPr>
          <w:p>
            <w:r>
              <w:rPr>
                <w:sz w:val="18"/>
              </w:rPr>
              <w:t>UUID</w:t>
            </w:r>
          </w:p>
        </w:tc>
        <w:tc>
          <w:tcPr>
            <w:tcW w:type="dxa" w:w="6912"/>
          </w:tcPr>
          <w:p>
            <w:r>
              <w:rPr>
                <w:sz w:val="18"/>
              </w:rPr>
              <w:t>Identifiant unique universel, généré automatiquement.</w:t>
            </w:r>
          </w:p>
        </w:tc>
      </w:tr>
      <w:tr>
        <w:tc>
          <w:tcPr>
            <w:tcW w:type="dxa" w:w="2160"/>
            <w:shd w:val="clear" w:color="auto" w:fill="EBF3FB"/>
          </w:tcPr>
          <w:p>
            <w:r>
              <w:rPr>
                <w:sz w:val="18"/>
              </w:rPr>
              <w:t>branchId</w:t>
            </w:r>
          </w:p>
        </w:tc>
        <w:tc>
          <w:tcPr>
            <w:tcW w:type="dxa" w:w="1728"/>
            <w:shd w:val="clear" w:color="auto" w:fill="EBF3FB"/>
          </w:tcPr>
          <w:p>
            <w:r>
              <w:rPr>
                <w:sz w:val="18"/>
              </w:rPr>
              <w:t>UUID</w:t>
            </w:r>
          </w:p>
        </w:tc>
        <w:tc>
          <w:tcPr>
            <w:tcW w:type="dxa" w:w="6912"/>
            <w:shd w:val="clear" w:color="auto" w:fill="EBF3FB"/>
          </w:tcPr>
          <w:p>
            <w:r>
              <w:rPr>
                <w:sz w:val="18"/>
              </w:rPr>
              <w:t>Identifiant du site/établissement. Garantit l'isolation des données.</w:t>
            </w:r>
          </w:p>
        </w:tc>
      </w:tr>
      <w:tr>
        <w:tc>
          <w:tcPr>
            <w:tcW w:type="dxa" w:w="2160"/>
          </w:tcPr>
          <w:p>
            <w:r>
              <w:rPr>
                <w:sz w:val="18"/>
              </w:rPr>
              <w:t>createdAt</w:t>
            </w:r>
          </w:p>
        </w:tc>
        <w:tc>
          <w:tcPr>
            <w:tcW w:type="dxa" w:w="1728"/>
          </w:tcPr>
          <w:p>
            <w:r>
              <w:rPr>
                <w:sz w:val="18"/>
              </w:rPr>
              <w:t>Date/Heure</w:t>
            </w:r>
          </w:p>
        </w:tc>
        <w:tc>
          <w:tcPr>
            <w:tcW w:type="dxa" w:w="6912"/>
          </w:tcPr>
          <w:p>
            <w:r>
              <w:rPr>
                <w:sz w:val="18"/>
              </w:rPr>
              <w:t>Date de création, renseignée automatiquement.</w:t>
            </w:r>
          </w:p>
        </w:tc>
      </w:tr>
      <w:tr>
        <w:tc>
          <w:tcPr>
            <w:tcW w:type="dxa" w:w="2160"/>
            <w:shd w:val="clear" w:color="auto" w:fill="EBF3FB"/>
          </w:tcPr>
          <w:p>
            <w:r>
              <w:rPr>
                <w:sz w:val="18"/>
              </w:rPr>
              <w:t>updatedAt</w:t>
            </w:r>
          </w:p>
        </w:tc>
        <w:tc>
          <w:tcPr>
            <w:tcW w:type="dxa" w:w="1728"/>
            <w:shd w:val="clear" w:color="auto" w:fill="EBF3FB"/>
          </w:tcPr>
          <w:p>
            <w:r>
              <w:rPr>
                <w:sz w:val="18"/>
              </w:rPr>
              <w:t>Date/Heure</w:t>
            </w:r>
          </w:p>
        </w:tc>
        <w:tc>
          <w:tcPr>
            <w:tcW w:type="dxa" w:w="6912"/>
            <w:shd w:val="clear" w:color="auto" w:fill="EBF3FB"/>
          </w:tcPr>
          <w:p>
            <w:r>
              <w:rPr>
                <w:sz w:val="18"/>
              </w:rPr>
              <w:t>Date de dernière modification, mise à jour automatiquement.</w:t>
            </w:r>
          </w:p>
        </w:tc>
      </w:tr>
      <w:tr>
        <w:tc>
          <w:tcPr>
            <w:tcW w:type="dxa" w:w="2160"/>
          </w:tcPr>
          <w:p>
            <w:r>
              <w:rPr>
                <w:sz w:val="18"/>
              </w:rPr>
              <w:t>createdBy</w:t>
            </w:r>
          </w:p>
        </w:tc>
        <w:tc>
          <w:tcPr>
            <w:tcW w:type="dxa" w:w="1728"/>
          </w:tcPr>
          <w:p>
            <w:r>
              <w:rPr>
                <w:sz w:val="18"/>
              </w:rPr>
              <w:t>UUID</w:t>
            </w:r>
          </w:p>
        </w:tc>
        <w:tc>
          <w:tcPr>
            <w:tcW w:type="dxa" w:w="6912"/>
          </w:tcPr>
          <w:p>
            <w:r>
              <w:rPr>
                <w:sz w:val="18"/>
              </w:rPr>
              <w:t>ID de l'utilisateur qui a créé l'enregistrement.</w:t>
            </w:r>
          </w:p>
        </w:tc>
      </w:tr>
      <w:tr>
        <w:tc>
          <w:tcPr>
            <w:tcW w:type="dxa" w:w="2160"/>
            <w:shd w:val="clear" w:color="auto" w:fill="EBF3FB"/>
          </w:tcPr>
          <w:p>
            <w:r>
              <w:rPr>
                <w:sz w:val="18"/>
              </w:rPr>
              <w:t>updatedBy</w:t>
            </w:r>
          </w:p>
        </w:tc>
        <w:tc>
          <w:tcPr>
            <w:tcW w:type="dxa" w:w="1728"/>
            <w:shd w:val="clear" w:color="auto" w:fill="EBF3FB"/>
          </w:tcPr>
          <w:p>
            <w:r>
              <w:rPr>
                <w:sz w:val="18"/>
              </w:rPr>
              <w:t>UUID</w:t>
            </w:r>
          </w:p>
        </w:tc>
        <w:tc>
          <w:tcPr>
            <w:tcW w:type="dxa" w:w="6912"/>
            <w:shd w:val="clear" w:color="auto" w:fill="EBF3FB"/>
          </w:tcPr>
          <w:p>
            <w:r>
              <w:rPr>
                <w:sz w:val="18"/>
              </w:rPr>
              <w:t>ID du dernier modificateur.</w:t>
            </w:r>
          </w:p>
        </w:tc>
      </w:tr>
      <w:tr>
        <w:tc>
          <w:tcPr>
            <w:tcW w:type="dxa" w:w="2160"/>
          </w:tcPr>
          <w:p>
            <w:r>
              <w:rPr>
                <w:sz w:val="18"/>
              </w:rPr>
              <w:t>deletedAt</w:t>
            </w:r>
          </w:p>
        </w:tc>
        <w:tc>
          <w:tcPr>
            <w:tcW w:type="dxa" w:w="1728"/>
          </w:tcPr>
          <w:p>
            <w:r>
              <w:rPr>
                <w:sz w:val="18"/>
              </w:rPr>
              <w:t>Date/Heure</w:t>
            </w:r>
          </w:p>
        </w:tc>
        <w:tc>
          <w:tcPr>
            <w:tcW w:type="dxa" w:w="6912"/>
          </w:tcPr>
          <w:p>
            <w:r>
              <w:rPr>
                <w:sz w:val="18"/>
              </w:rPr>
              <w:t>NULL si actif. Renseigné lors de la suppression (soft delete).</w:t>
            </w:r>
          </w:p>
        </w:tc>
      </w:tr>
    </w:tbl>
    <w:p>
      <w:r>
        <w:rPr>
          <w:b w:val="0"/>
          <w:i/>
        </w:rPr>
        <w:t>Suppression douce (soft delete) : les enregistrements ne sont jamais physiquement effacés. La date deletedAt est renseignée et tous les filtres excluent automatiquement ces enregistrements. Cela permet un audit complet de l'historique des données.</w:t>
      </w:r>
    </w:p>
    <w:p>
      <w:r>
        <w:br w:type="page"/>
      </w:r>
    </w:p>
    <w:p>
      <w:pPr>
        <w:pStyle w:val="Heading1"/>
      </w:pPr>
      <w:r>
        <w:rPr>
          <w:color w:val="1F4E79"/>
        </w:rPr>
        <w:t>3. Base de données</w:t>
      </w:r>
    </w:p>
    <w:p>
      <w:r>
        <w:rPr>
          <w:b w:val="0"/>
          <w:i w:val="0"/>
        </w:rPr>
        <w:t>Le schéma de la base de données est géré intégralement par Flyway, un outil de migration qui applique les changements de schéma dans l'ordre, de façon reproductible. Chaque script SQL est numéroté (V1, V2, … V43) et ne peut être modifié une fois appliqué.</w:t>
      </w:r>
    </w:p>
    <w:p>
      <w:pPr>
        <w:pStyle w:val="Heading2"/>
      </w:pPr>
      <w:r>
        <w:t>3.1 Tables par domaine métier</w:t>
      </w:r>
    </w:p>
    <w:p>
      <w:pPr>
        <w:pStyle w:val="Heading3"/>
      </w:pPr>
      <w:r>
        <w:t>Multi-tenant &amp; Sécurité</w:t>
      </w:r>
    </w:p>
    <w:p>
      <w:pPr>
        <w:pStyle w:val="ListBullet"/>
        <w:ind w:left="360"/>
      </w:pPr>
      <w:r>
        <w:t>branches — Sites/établissements (entité racine)</w:t>
      </w:r>
    </w:p>
    <w:p>
      <w:pPr>
        <w:pStyle w:val="ListBullet"/>
        <w:ind w:left="360"/>
      </w:pPr>
      <w:r>
        <w:t>users — Comptes utilisateurs (email, mot de passe hashé, isActive)</w:t>
      </w:r>
    </w:p>
    <w:p>
      <w:pPr>
        <w:pStyle w:val="ListBullet"/>
        <w:ind w:left="360"/>
      </w:pPr>
      <w:r>
        <w:t>roles — Rôles définis par branche</w:t>
      </w:r>
    </w:p>
    <w:p>
      <w:pPr>
        <w:pStyle w:val="ListBullet"/>
        <w:ind w:left="360"/>
      </w:pPr>
      <w:r>
        <w:t>permissions — Catalogue global des permissions (86 slugs)</w:t>
      </w:r>
    </w:p>
    <w:p>
      <w:pPr>
        <w:pStyle w:val="ListBullet"/>
        <w:ind w:left="360"/>
      </w:pPr>
      <w:r>
        <w:t>user_roles — Association utilisateur ↔ rôle</w:t>
      </w:r>
    </w:p>
    <w:p>
      <w:pPr>
        <w:pStyle w:val="ListBullet"/>
        <w:ind w:left="360"/>
      </w:pPr>
      <w:r>
        <w:t>role_permissions — Association rôle ↔ permissions</w:t>
      </w:r>
    </w:p>
    <w:p>
      <w:pPr>
        <w:pStyle w:val="ListBullet"/>
        <w:ind w:left="360"/>
      </w:pPr>
      <w:r>
        <w:t>revoked_tokens — Liste noire des tokens JWT révoqués (logout, 2FA)</w:t>
      </w:r>
    </w:p>
    <w:p>
      <w:pPr>
        <w:pStyle w:val="ListBullet"/>
        <w:ind w:left="360"/>
      </w:pPr>
      <w:r>
        <w:t>two_fas — Secrets TOTP pour l'authentification à deux facteurs</w:t>
      </w:r>
    </w:p>
    <w:p>
      <w:pPr>
        <w:pStyle w:val="Heading3"/>
      </w:pPr>
      <w:r>
        <w:t>Domaine clinique — Examens</w:t>
      </w:r>
    </w:p>
    <w:p>
      <w:pPr>
        <w:pStyle w:val="ListBullet"/>
        <w:ind w:left="360"/>
      </w:pPr>
      <w:r>
        <w:t>patients — Dossiers patients (nom, prénom, téléphone, date de naissance)</w:t>
      </w:r>
    </w:p>
    <w:p>
      <w:pPr>
        <w:pStyle w:val="ListBullet"/>
        <w:ind w:left="360"/>
      </w:pPr>
      <w:r>
        <w:t>doctors — Médecins prescripteurs (spécialité, hôpital affilié)</w:t>
      </w:r>
    </w:p>
    <w:p>
      <w:pPr>
        <w:pStyle w:val="ListBullet"/>
        <w:ind w:left="360"/>
      </w:pPr>
      <w:r>
        <w:t>hospitals — Établissements hospitaliers partenaires</w:t>
      </w:r>
    </w:p>
    <w:p>
      <w:pPr>
        <w:pStyle w:val="ListBullet"/>
        <w:ind w:left="360"/>
      </w:pPr>
      <w:r>
        <w:t>test_orders — Demandes d'examen (code, statut, patient, médecin, contrat)</w:t>
      </w:r>
    </w:p>
    <w:p>
      <w:pPr>
        <w:pStyle w:val="ListBullet"/>
        <w:ind w:left="360"/>
      </w:pPr>
      <w:r>
        <w:t>detail_test_orders — Lignes de détail par demande (examen, résultat)</w:t>
      </w:r>
    </w:p>
    <w:p>
      <w:pPr>
        <w:pStyle w:val="ListBullet"/>
        <w:ind w:left="360"/>
      </w:pPr>
      <w:r>
        <w:t>category_tests — Catégories d'examens</w:t>
      </w:r>
    </w:p>
    <w:p>
      <w:pPr>
        <w:pStyle w:val="ListBullet"/>
        <w:ind w:left="360"/>
      </w:pPr>
      <w:r>
        <w:t>lab_tests — Catalogue des examens (nom, code, prix, valeur normale)</w:t>
      </w:r>
    </w:p>
    <w:p>
      <w:pPr>
        <w:pStyle w:val="ListBullet"/>
        <w:ind w:left="360"/>
      </w:pPr>
      <w:r>
        <w:t>unit_measurements — Unités de mesure (ml, %, mg/dL…)</w:t>
      </w:r>
    </w:p>
    <w:p>
      <w:pPr>
        <w:pStyle w:val="ListBullet"/>
        <w:ind w:left="360"/>
      </w:pPr>
      <w:r>
        <w:t>type_orders — Types de demandes</w:t>
      </w:r>
    </w:p>
    <w:p>
      <w:pPr>
        <w:pStyle w:val="Heading3"/>
      </w:pPr>
      <w:r>
        <w:t>Rapports &amp; Résultats</w:t>
      </w:r>
    </w:p>
    <w:p>
      <w:pPr>
        <w:pStyle w:val="ListBullet"/>
        <w:ind w:left="360"/>
      </w:pPr>
      <w:r>
        <w:t>reports — Rapports d'anatomopathologie (statut : DRAFT/REVIEWED/SIGNED/DELIVERED)</w:t>
      </w:r>
    </w:p>
    <w:p>
      <w:pPr>
        <w:pStyle w:val="ListBullet"/>
        <w:ind w:left="360"/>
      </w:pPr>
      <w:r>
        <w:t>log_reports — Journal d'audit des modifications de rapports</w:t>
      </w:r>
    </w:p>
    <w:p>
      <w:pPr>
        <w:pStyle w:val="ListBullet"/>
        <w:ind w:left="360"/>
      </w:pPr>
      <w:r>
        <w:t>setting_report_templates — Modèles PDF (en-tête, pied, logo)</w:t>
      </w:r>
    </w:p>
    <w:p>
      <w:pPr>
        <w:pStyle w:val="ListBullet"/>
        <w:ind w:left="360"/>
      </w:pPr>
      <w:r>
        <w:t>test_pathology_macros — Blocs de texte prédéfinis réutilisables</w:t>
      </w:r>
    </w:p>
    <w:p>
      <w:pPr>
        <w:pStyle w:val="ListBullet"/>
        <w:ind w:left="360"/>
      </w:pPr>
      <w:r>
        <w:t>report_tags — Tags de catégorisation des rapports</w:t>
      </w:r>
    </w:p>
    <w:p>
      <w:pPr>
        <w:pStyle w:val="Heading3"/>
      </w:pPr>
      <w:r>
        <w:t>Consultations &amp; Rendez-vous</w:t>
      </w:r>
    </w:p>
    <w:p>
      <w:pPr>
        <w:pStyle w:val="ListBullet"/>
        <w:ind w:left="360"/>
      </w:pPr>
      <w:r>
        <w:t>consultations — Consultations médicales (patient, type, notes, pièces jointes)</w:t>
      </w:r>
    </w:p>
    <w:p>
      <w:pPr>
        <w:pStyle w:val="ListBullet"/>
        <w:ind w:left="360"/>
      </w:pPr>
      <w:r>
        <w:t>type_consultations — Types de consultations</w:t>
      </w:r>
    </w:p>
    <w:p>
      <w:pPr>
        <w:pStyle w:val="ListBullet"/>
        <w:ind w:left="360"/>
      </w:pPr>
      <w:r>
        <w:t>appointments — Rendez-vous (patient, médecin, date, statut)</w:t>
      </w:r>
    </w:p>
    <w:p>
      <w:pPr>
        <w:pStyle w:val="Heading3"/>
      </w:pPr>
      <w:r>
        <w:t>Contrats &amp; Clients</w:t>
      </w:r>
    </w:p>
    <w:p>
      <w:pPr>
        <w:pStyle w:val="ListBullet"/>
        <w:ind w:left="360"/>
      </w:pPr>
      <w:r>
        <w:t>contrats — Contrats institutionnels (hôpital/client, dates, status)</w:t>
      </w:r>
    </w:p>
    <w:p>
      <w:pPr>
        <w:pStyle w:val="ListBullet"/>
        <w:ind w:left="360"/>
      </w:pPr>
      <w:r>
        <w:t>details__contrats — Remises par catégorie d'examens (pourcentage)</w:t>
      </w:r>
    </w:p>
    <w:p>
      <w:pPr>
        <w:pStyle w:val="ListBullet"/>
        <w:ind w:left="360"/>
      </w:pPr>
      <w:r>
        <w:t>clients — Clients corporate/institutionnels (IFU, adresse)</w:t>
      </w:r>
    </w:p>
    <w:p>
      <w:pPr>
        <w:pStyle w:val="ListBullet"/>
        <w:ind w:left="360"/>
      </w:pPr>
      <w:r>
        <w:t>prestations — Services (hors examens) avec tarification</w:t>
      </w:r>
    </w:p>
    <w:p>
      <w:pPr>
        <w:pStyle w:val="ListBullet"/>
        <w:ind w:left="360"/>
      </w:pPr>
      <w:r>
        <w:t>prestation_orders — Commandes de prestations</w:t>
      </w:r>
    </w:p>
    <w:p>
      <w:pPr>
        <w:pStyle w:val="Heading3"/>
      </w:pPr>
      <w:r>
        <w:t>Finance &amp; Facturation</w:t>
      </w:r>
    </w:p>
    <w:p>
      <w:pPr>
        <w:pStyle w:val="ListBullet"/>
        <w:ind w:left="360"/>
      </w:pPr>
      <w:r>
        <w:t>invoices — Factures (code FA260001, MECeF, statut PENDING/PAID)</w:t>
      </w:r>
    </w:p>
    <w:p>
      <w:pPr>
        <w:pStyle w:val="ListBullet"/>
        <w:ind w:left="360"/>
      </w:pPr>
      <w:r>
        <w:t>invoice_details — Lignes de facture</w:t>
      </w:r>
    </w:p>
    <w:p>
      <w:pPr>
        <w:pStyle w:val="ListBullet"/>
        <w:ind w:left="360"/>
      </w:pPr>
      <w:r>
        <w:t>payments — Paiements (mode : espèces, mobile money, chèque, virement)</w:t>
      </w:r>
    </w:p>
    <w:p>
      <w:pPr>
        <w:pStyle w:val="ListBullet"/>
        <w:ind w:left="360"/>
      </w:pPr>
      <w:r>
        <w:t>setting_invoices — Configuration MECeF (token, IFU)</w:t>
      </w:r>
    </w:p>
    <w:p>
      <w:pPr>
        <w:pStyle w:val="ListBullet"/>
        <w:ind w:left="360"/>
      </w:pPr>
      <w:r>
        <w:t>refund_requests — Demandes de remboursement</w:t>
      </w:r>
    </w:p>
    <w:p>
      <w:pPr>
        <w:pStyle w:val="ListBullet"/>
        <w:ind w:left="360"/>
      </w:pPr>
      <w:r>
        <w:t>cashboxes — Caisses enregistreuses</w:t>
      </w:r>
    </w:p>
    <w:p>
      <w:pPr>
        <w:pStyle w:val="ListBullet"/>
        <w:ind w:left="360"/>
      </w:pPr>
      <w:r>
        <w:t>cashbox_dailies — Sessions journalières de caisse (ouverture/fermeture)</w:t>
      </w:r>
    </w:p>
    <w:p>
      <w:pPr>
        <w:pStyle w:val="ListBullet"/>
        <w:ind w:left="360"/>
      </w:pPr>
      <w:r>
        <w:t>cashbox_tickets — Opérations de caisse</w:t>
      </w:r>
    </w:p>
    <w:p>
      <w:pPr>
        <w:pStyle w:val="ListBullet"/>
        <w:ind w:left="360"/>
      </w:pPr>
      <w:r>
        <w:t>banks — Comptes bancaires</w:t>
      </w:r>
    </w:p>
    <w:p>
      <w:pPr>
        <w:pStyle w:val="ListBullet"/>
        <w:ind w:left="360"/>
      </w:pPr>
      <w:r>
        <w:t>bank_deposits — Dépôts bancaires</w:t>
      </w:r>
    </w:p>
    <w:p>
      <w:pPr>
        <w:pStyle w:val="ListBullet"/>
        <w:ind w:left="360"/>
      </w:pPr>
      <w:r>
        <w:t>expenses — Dépenses avec catégories et lignes de détail</w:t>
      </w:r>
    </w:p>
    <w:p>
      <w:pPr>
        <w:pStyle w:val="Heading3"/>
      </w:pPr>
      <w:r>
        <w:t>Inventaire</w:t>
      </w:r>
    </w:p>
    <w:p>
      <w:pPr>
        <w:pStyle w:val="ListBullet"/>
        <w:ind w:left="360"/>
      </w:pPr>
      <w:r>
        <w:t>articles — Articles en stock (réactifs, consommables)</w:t>
      </w:r>
    </w:p>
    <w:p>
      <w:pPr>
        <w:pStyle w:val="ListBullet"/>
        <w:ind w:left="360"/>
      </w:pPr>
      <w:r>
        <w:t>movements — Mouvements de stock (entrée/sortie/ajustement)</w:t>
      </w:r>
    </w:p>
    <w:p>
      <w:pPr>
        <w:pStyle w:val="ListBullet"/>
        <w:ind w:left="360"/>
      </w:pPr>
      <w:r>
        <w:t>suppliers — Fournisseurs</w:t>
      </w:r>
    </w:p>
    <w:p>
      <w:pPr>
        <w:pStyle w:val="ListBullet"/>
        <w:ind w:left="360"/>
      </w:pPr>
      <w:r>
        <w:t>supplier_categories — Catégories de fournisseurs</w:t>
      </w:r>
    </w:p>
    <w:p>
      <w:pPr>
        <w:pStyle w:val="Heading3"/>
      </w:pPr>
      <w:r>
        <w:t>Ressources Humaines</w:t>
      </w:r>
    </w:p>
    <w:p>
      <w:pPr>
        <w:pStyle w:val="ListBullet"/>
        <w:ind w:left="360"/>
      </w:pPr>
      <w:r>
        <w:t>employees — Employés (poste, salaire, date d'embauche)</w:t>
      </w:r>
    </w:p>
    <w:p>
      <w:pPr>
        <w:pStyle w:val="ListBullet"/>
        <w:ind w:left="360"/>
      </w:pPr>
      <w:r>
        <w:t>employee_contrats — Contrats de travail</w:t>
      </w:r>
    </w:p>
    <w:p>
      <w:pPr>
        <w:pStyle w:val="ListBullet"/>
        <w:ind w:left="360"/>
      </w:pPr>
      <w:r>
        <w:t>employee_payrolls — Bulletins de paie (salaire brut, déductions, net)</w:t>
      </w:r>
    </w:p>
    <w:p>
      <w:pPr>
        <w:pStyle w:val="ListBullet"/>
        <w:ind w:left="360"/>
      </w:pPr>
      <w:r>
        <w:t>employee_timeoffs — Demandes de congé (PENDING/APPROVED/REJECTED)</w:t>
      </w:r>
    </w:p>
    <w:p>
      <w:pPr>
        <w:pStyle w:val="ListBullet"/>
        <w:ind w:left="360"/>
      </w:pPr>
      <w:r>
        <w:t>employee_documents — Documents RH (fichiers)</w:t>
      </w:r>
    </w:p>
    <w:p>
      <w:pPr>
        <w:pStyle w:val="Heading3"/>
      </w:pPr>
      <w:r>
        <w:t>Messagerie &amp; Support</w:t>
      </w:r>
    </w:p>
    <w:p>
      <w:pPr>
        <w:pStyle w:val="ListBullet"/>
        <w:ind w:left="360"/>
      </w:pPr>
      <w:r>
        <w:t>chats — Messages internes (expéditeur, destinataire, lu/non-lu)</w:t>
      </w:r>
    </w:p>
    <w:p>
      <w:pPr>
        <w:pStyle w:val="ListBullet"/>
        <w:ind w:left="360"/>
      </w:pPr>
      <w:r>
        <w:t>tickets — Tickets de support</w:t>
      </w:r>
    </w:p>
    <w:p>
      <w:pPr>
        <w:pStyle w:val="ListBullet"/>
        <w:ind w:left="360"/>
      </w:pPr>
      <w:r>
        <w:t>ticket_comments — Commentaires sur les tickets</w:t>
      </w:r>
    </w:p>
    <w:p>
      <w:pPr>
        <w:pStyle w:val="ListBullet"/>
        <w:ind w:left="360"/>
      </w:pPr>
      <w:r>
        <w:t>problem_reports — Signalements de problèmes</w:t>
      </w:r>
    </w:p>
    <w:p>
      <w:pPr>
        <w:pStyle w:val="Heading2"/>
      </w:pPr>
      <w:r>
        <w:t>3.2 Convention de codification automatique</w:t>
      </w:r>
    </w:p>
    <w:p>
      <w:r>
        <w:rPr>
          <w:b w:val="0"/>
          <w:i w:val="0"/>
        </w:rPr>
        <w:t>Chaque entité principale reçoit un code lisible généré automatiquement par le serveur. L'utilisateur n'a pas à saisir ces codes.</w:t>
      </w:r>
    </w:p>
    <w:tbl>
      <w:tblPr>
        <w:tblStyle w:val="TableGrid"/>
        <w:tblW w:type="auto" w:w="0"/>
        <w:tblLook w:firstColumn="1" w:firstRow="1" w:lastColumn="0" w:lastRow="0" w:noHBand="0" w:noVBand="1" w:val="04A0"/>
      </w:tblPr>
      <w:tblGrid>
        <w:gridCol w:w="2257"/>
        <w:gridCol w:w="2257"/>
        <w:gridCol w:w="2257"/>
        <w:gridCol w:w="2257"/>
      </w:tblGrid>
      <w:tr>
        <w:tc>
          <w:tcPr>
            <w:tcW w:type="dxa" w:w="2880"/>
            <w:shd w:val="clear" w:color="auto" w:fill="1F4E79"/>
          </w:tcPr>
          <w:p>
            <w:r>
              <w:rPr>
                <w:b/>
                <w:color w:val="FFFFFF"/>
                <w:sz w:val="18"/>
              </w:rPr>
              <w:t>Entité</w:t>
            </w:r>
          </w:p>
        </w:tc>
        <w:tc>
          <w:tcPr>
            <w:tcW w:type="dxa" w:w="3600"/>
            <w:shd w:val="clear" w:color="auto" w:fill="1F4E79"/>
          </w:tcPr>
          <w:p>
            <w:r>
              <w:rPr>
                <w:b/>
                <w:color w:val="FFFFFF"/>
                <w:sz w:val="18"/>
              </w:rPr>
              <w:t>Format du code</w:t>
            </w:r>
          </w:p>
        </w:tc>
        <w:tc>
          <w:tcPr>
            <w:tcW w:type="dxa" w:w="2880"/>
            <w:shd w:val="clear" w:color="auto" w:fill="1F4E79"/>
          </w:tcPr>
          <w:p>
            <w:r>
              <w:rPr>
                <w:b/>
                <w:color w:val="FFFFFF"/>
                <w:sz w:val="18"/>
              </w:rPr>
              <w:t>Exemple</w:t>
            </w:r>
          </w:p>
        </w:tc>
        <w:tc>
          <w:tcPr>
            <w:tcW w:type="dxa" w:w="2160"/>
            <w:shd w:val="clear" w:color="auto" w:fill="1F4E79"/>
          </w:tcPr>
          <w:p>
            <w:r>
              <w:rPr>
                <w:b/>
                <w:color w:val="FFFFFF"/>
                <w:sz w:val="18"/>
              </w:rPr>
              <w:t>Remise à zéro</w:t>
            </w:r>
          </w:p>
        </w:tc>
      </w:tr>
      <w:tr>
        <w:tc>
          <w:tcPr>
            <w:tcW w:type="dxa" w:w="2880"/>
          </w:tcPr>
          <w:p>
            <w:r>
              <w:rPr>
                <w:sz w:val="18"/>
              </w:rPr>
              <w:t>Demande d'examen</w:t>
            </w:r>
          </w:p>
        </w:tc>
        <w:tc>
          <w:tcPr>
            <w:tcW w:type="dxa" w:w="3600"/>
          </w:tcPr>
          <w:p>
            <w:r>
              <w:rPr>
                <w:sz w:val="18"/>
              </w:rPr>
              <w:t>{PREFIX}{AA}-{séq 4 chiffres}</w:t>
            </w:r>
          </w:p>
        </w:tc>
        <w:tc>
          <w:tcPr>
            <w:tcW w:type="dxa" w:w="2880"/>
          </w:tcPr>
          <w:p>
            <w:r>
              <w:rPr>
                <w:sz w:val="18"/>
              </w:rPr>
              <w:t>EX26-0001</w:t>
            </w:r>
          </w:p>
        </w:tc>
        <w:tc>
          <w:tcPr>
            <w:tcW w:type="dxa" w:w="2160"/>
          </w:tcPr>
          <w:p>
            <w:r>
              <w:rPr>
                <w:sz w:val="18"/>
              </w:rPr>
              <w:t>Annuelle</w:t>
            </w:r>
          </w:p>
        </w:tc>
      </w:tr>
      <w:tr>
        <w:tc>
          <w:tcPr>
            <w:tcW w:type="dxa" w:w="2880"/>
            <w:shd w:val="clear" w:color="auto" w:fill="EBF3FB"/>
          </w:tcPr>
          <w:p>
            <w:r>
              <w:rPr>
                <w:sz w:val="18"/>
              </w:rPr>
              <w:t>Facture</w:t>
            </w:r>
          </w:p>
        </w:tc>
        <w:tc>
          <w:tcPr>
            <w:tcW w:type="dxa" w:w="3600"/>
            <w:shd w:val="clear" w:color="auto" w:fill="EBF3FB"/>
          </w:tcPr>
          <w:p>
            <w:r>
              <w:rPr>
                <w:sz w:val="18"/>
              </w:rPr>
              <w:t>FA{AA}{séq 4 chiffres}</w:t>
            </w:r>
          </w:p>
        </w:tc>
        <w:tc>
          <w:tcPr>
            <w:tcW w:type="dxa" w:w="2880"/>
            <w:shd w:val="clear" w:color="auto" w:fill="EBF3FB"/>
          </w:tcPr>
          <w:p>
            <w:r>
              <w:rPr>
                <w:sz w:val="18"/>
              </w:rPr>
              <w:t>FA260001</w:t>
            </w:r>
          </w:p>
        </w:tc>
        <w:tc>
          <w:tcPr>
            <w:tcW w:type="dxa" w:w="2160"/>
            <w:shd w:val="clear" w:color="auto" w:fill="EBF3FB"/>
          </w:tcPr>
          <w:p>
            <w:r>
              <w:rPr>
                <w:sz w:val="18"/>
              </w:rPr>
              <w:t>Annuelle</w:t>
            </w:r>
          </w:p>
        </w:tc>
      </w:tr>
      <w:tr>
        <w:tc>
          <w:tcPr>
            <w:tcW w:type="dxa" w:w="2880"/>
          </w:tcPr>
          <w:p>
            <w:r>
              <w:rPr>
                <w:sz w:val="18"/>
              </w:rPr>
              <w:t>Consultation</w:t>
            </w:r>
          </w:p>
        </w:tc>
        <w:tc>
          <w:tcPr>
            <w:tcW w:type="dxa" w:w="3600"/>
          </w:tcPr>
          <w:p>
            <w:r>
              <w:rPr>
                <w:sz w:val="18"/>
              </w:rPr>
              <w:t>CON{séq 4 chiffres}</w:t>
            </w:r>
          </w:p>
        </w:tc>
        <w:tc>
          <w:tcPr>
            <w:tcW w:type="dxa" w:w="2880"/>
          </w:tcPr>
          <w:p>
            <w:r>
              <w:rPr>
                <w:sz w:val="18"/>
              </w:rPr>
              <w:t>CON0001</w:t>
            </w:r>
          </w:p>
        </w:tc>
        <w:tc>
          <w:tcPr>
            <w:tcW w:type="dxa" w:w="2160"/>
          </w:tcPr>
          <w:p>
            <w:r>
              <w:rPr>
                <w:sz w:val="18"/>
              </w:rPr>
              <w:t>Par branche (cumulatif)</w:t>
            </w:r>
          </w:p>
        </w:tc>
      </w:tr>
      <w:tr>
        <w:tc>
          <w:tcPr>
            <w:tcW w:type="dxa" w:w="2880"/>
            <w:shd w:val="clear" w:color="auto" w:fill="EBF3FB"/>
          </w:tcPr>
          <w:p>
            <w:r>
              <w:rPr>
                <w:sz w:val="18"/>
              </w:rPr>
              <w:t>Assignation</w:t>
            </w:r>
          </w:p>
        </w:tc>
        <w:tc>
          <w:tcPr>
            <w:tcW w:type="dxa" w:w="3600"/>
            <w:shd w:val="clear" w:color="auto" w:fill="EBF3FB"/>
          </w:tcPr>
          <w:p>
            <w:r>
              <w:rPr>
                <w:sz w:val="18"/>
              </w:rPr>
              <w:t>ASS{AA}-{séq}</w:t>
            </w:r>
          </w:p>
        </w:tc>
        <w:tc>
          <w:tcPr>
            <w:tcW w:type="dxa" w:w="2880"/>
            <w:shd w:val="clear" w:color="auto" w:fill="EBF3FB"/>
          </w:tcPr>
          <w:p>
            <w:r>
              <w:rPr>
                <w:sz w:val="18"/>
              </w:rPr>
              <w:t>ASS26-0001</w:t>
            </w:r>
          </w:p>
        </w:tc>
        <w:tc>
          <w:tcPr>
            <w:tcW w:type="dxa" w:w="2160"/>
            <w:shd w:val="clear" w:color="auto" w:fill="EBF3FB"/>
          </w:tcPr>
          <w:p>
            <w:r>
              <w:rPr>
                <w:sz w:val="18"/>
              </w:rPr>
              <w:t>Annuelle</w:t>
            </w:r>
          </w:p>
        </w:tc>
      </w:tr>
      <w:tr>
        <w:tc>
          <w:tcPr>
            <w:tcW w:type="dxa" w:w="2880"/>
          </w:tcPr>
          <w:p>
            <w:r>
              <w:rPr>
                <w:sz w:val="18"/>
              </w:rPr>
              <w:t>Bon de caisse</w:t>
            </w:r>
          </w:p>
        </w:tc>
        <w:tc>
          <w:tcPr>
            <w:tcW w:type="dxa" w:w="3600"/>
          </w:tcPr>
          <w:p>
            <w:r>
              <w:rPr>
                <w:sz w:val="18"/>
              </w:rPr>
              <w:t>BON-{AAAAMMJJ}-{séq}</w:t>
            </w:r>
          </w:p>
        </w:tc>
        <w:tc>
          <w:tcPr>
            <w:tcW w:type="dxa" w:w="2880"/>
          </w:tcPr>
          <w:p>
            <w:r>
              <w:rPr>
                <w:sz w:val="18"/>
              </w:rPr>
              <w:t>BON-20260522-0001</w:t>
            </w:r>
          </w:p>
        </w:tc>
        <w:tc>
          <w:tcPr>
            <w:tcW w:type="dxa" w:w="2160"/>
          </w:tcPr>
          <w:p>
            <w:r>
              <w:rPr>
                <w:sz w:val="18"/>
              </w:rPr>
              <w:t>Journalière</w:t>
            </w:r>
          </w:p>
        </w:tc>
      </w:tr>
      <w:tr>
        <w:tc>
          <w:tcPr>
            <w:tcW w:type="dxa" w:w="2880"/>
            <w:shd w:val="clear" w:color="auto" w:fill="EBF3FB"/>
          </w:tcPr>
          <w:p>
            <w:r>
              <w:rPr>
                <w:sz w:val="18"/>
              </w:rPr>
              <w:t>Session caisse</w:t>
            </w:r>
          </w:p>
        </w:tc>
        <w:tc>
          <w:tcPr>
            <w:tcW w:type="dxa" w:w="3600"/>
            <w:shd w:val="clear" w:color="auto" w:fill="EBF3FB"/>
          </w:tcPr>
          <w:p>
            <w:r>
              <w:rPr>
                <w:sz w:val="18"/>
              </w:rPr>
              <w:t>OUV-{AAAAMMJJ}-{UUID8}</w:t>
            </w:r>
          </w:p>
        </w:tc>
        <w:tc>
          <w:tcPr>
            <w:tcW w:type="dxa" w:w="2880"/>
            <w:shd w:val="clear" w:color="auto" w:fill="EBF3FB"/>
          </w:tcPr>
          <w:p>
            <w:r>
              <w:rPr>
                <w:sz w:val="18"/>
              </w:rPr>
              <w:t>OUV-20260522-A1B2C3D4</w:t>
            </w:r>
          </w:p>
        </w:tc>
        <w:tc>
          <w:tcPr>
            <w:tcW w:type="dxa" w:w="2160"/>
            <w:shd w:val="clear" w:color="auto" w:fill="EBF3FB"/>
          </w:tcPr>
          <w:p>
            <w:r>
              <w:rPr>
                <w:sz w:val="18"/>
              </w:rPr>
              <w:t>Journalière</w:t>
            </w:r>
          </w:p>
        </w:tc>
      </w:tr>
    </w:tbl>
    <w:p>
      <w:r>
        <w:br w:type="page"/>
      </w:r>
    </w:p>
    <w:p>
      <w:pPr>
        <w:pStyle w:val="Heading1"/>
      </w:pPr>
      <w:r>
        <w:rPr>
          <w:color w:val="1F4E79"/>
        </w:rPr>
        <w:t>4. Catalogue des endpoints API</w:t>
      </w:r>
    </w:p>
    <w:p>
      <w:r>
        <w:rPr>
          <w:b w:val="0"/>
          <w:i w:val="0"/>
        </w:rPr>
        <w:t>L'API expose plus de 350 endpoints regroupés sous le préfixe /api/v1. Chaque endpoint requiert une authentification JWT valide (cookie HttpOnly access_token) et, sauf indication contraire, une permission spécifique définie par le rôle de l'utilisateur.</w:t>
      </w:r>
    </w:p>
    <w:p>
      <w:pPr>
        <w:pStyle w:val="Heading2"/>
      </w:pPr>
      <w:r>
        <w:t>4.1 Authentification &amp; Autorisation</w:t>
      </w:r>
    </w:p>
    <w:p>
      <w:r>
        <w:rPr>
          <w:b/>
          <w:i w:val="0"/>
        </w:rPr>
        <w:t>Base URL : /api/v1/auth</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POST</w:t>
            </w:r>
          </w:p>
        </w:tc>
        <w:tc>
          <w:tcPr>
            <w:tcW w:type="dxa" w:w="2736"/>
          </w:tcPr>
          <w:p>
            <w:r>
              <w:rPr>
                <w:sz w:val="18"/>
              </w:rPr>
              <w:t>/login</w:t>
            </w:r>
          </w:p>
        </w:tc>
        <w:tc>
          <w:tcPr>
            <w:tcW w:type="dxa" w:w="4320"/>
          </w:tcPr>
          <w:p>
            <w:r>
              <w:rPr>
                <w:sz w:val="18"/>
              </w:rPr>
              <w:t>Connexion : email + mot de passe → tokens JWT dans cookies sécurisés</w:t>
            </w:r>
          </w:p>
        </w:tc>
        <w:tc>
          <w:tcPr>
            <w:tcW w:type="dxa" w:w="2448"/>
          </w:tcPr>
          <w:p>
            <w:r>
              <w:rPr>
                <w:sz w:val="18"/>
              </w:rPr>
              <w:t>Publique</w:t>
            </w:r>
          </w:p>
        </w:tc>
      </w:tr>
      <w:tr>
        <w:tc>
          <w:tcPr>
            <w:tcW w:type="dxa" w:w="1296"/>
            <w:shd w:val="clear" w:color="auto" w:fill="EBF3FB"/>
          </w:tcPr>
          <w:p>
            <w:r>
              <w:rPr>
                <w:sz w:val="18"/>
              </w:rPr>
              <w:t>POST</w:t>
            </w:r>
          </w:p>
        </w:tc>
        <w:tc>
          <w:tcPr>
            <w:tcW w:type="dxa" w:w="2736"/>
            <w:shd w:val="clear" w:color="auto" w:fill="EBF3FB"/>
          </w:tcPr>
          <w:p>
            <w:r>
              <w:rPr>
                <w:sz w:val="18"/>
              </w:rPr>
              <w:t>/refresh</w:t>
            </w:r>
          </w:p>
        </w:tc>
        <w:tc>
          <w:tcPr>
            <w:tcW w:type="dxa" w:w="4320"/>
            <w:shd w:val="clear" w:color="auto" w:fill="EBF3FB"/>
          </w:tcPr>
          <w:p>
            <w:r>
              <w:rPr>
                <w:sz w:val="18"/>
              </w:rPr>
              <w:t>Rafraîchir le token d'accès via le cookie refresh_token</w:t>
            </w:r>
          </w:p>
        </w:tc>
        <w:tc>
          <w:tcPr>
            <w:tcW w:type="dxa" w:w="2448"/>
            <w:shd w:val="clear" w:color="auto" w:fill="EBF3FB"/>
          </w:tcPr>
          <w:p>
            <w:r>
              <w:rPr>
                <w:sz w:val="18"/>
              </w:rPr>
              <w:t>Cookie refresh</w:t>
            </w:r>
          </w:p>
        </w:tc>
      </w:tr>
      <w:tr>
        <w:tc>
          <w:tcPr>
            <w:tcW w:type="dxa" w:w="1296"/>
          </w:tcPr>
          <w:p>
            <w:r>
              <w:rPr>
                <w:sz w:val="18"/>
              </w:rPr>
              <w:t>POST</w:t>
            </w:r>
          </w:p>
        </w:tc>
        <w:tc>
          <w:tcPr>
            <w:tcW w:type="dxa" w:w="2736"/>
          </w:tcPr>
          <w:p>
            <w:r>
              <w:rPr>
                <w:sz w:val="18"/>
              </w:rPr>
              <w:t>/logout</w:t>
            </w:r>
          </w:p>
        </w:tc>
        <w:tc>
          <w:tcPr>
            <w:tcW w:type="dxa" w:w="4320"/>
          </w:tcPr>
          <w:p>
            <w:r>
              <w:rPr>
                <w:sz w:val="18"/>
              </w:rPr>
              <w:t>Déconnexion : révoque le token et efface les cookies</w:t>
            </w:r>
          </w:p>
        </w:tc>
        <w:tc>
          <w:tcPr>
            <w:tcW w:type="dxa" w:w="2448"/>
          </w:tcPr>
          <w:p>
            <w:r>
              <w:rPr>
                <w:sz w:val="18"/>
              </w:rPr>
              <w:t>Authentifié</w:t>
            </w:r>
          </w:p>
        </w:tc>
      </w:tr>
      <w:tr>
        <w:tc>
          <w:tcPr>
            <w:tcW w:type="dxa" w:w="1296"/>
            <w:shd w:val="clear" w:color="auto" w:fill="EBF3FB"/>
          </w:tcPr>
          <w:p>
            <w:r>
              <w:rPr>
                <w:sz w:val="18"/>
              </w:rPr>
              <w:t>POST</w:t>
            </w:r>
          </w:p>
        </w:tc>
        <w:tc>
          <w:tcPr>
            <w:tcW w:type="dxa" w:w="2736"/>
            <w:shd w:val="clear" w:color="auto" w:fill="EBF3FB"/>
          </w:tcPr>
          <w:p>
            <w:r>
              <w:rPr>
                <w:sz w:val="18"/>
              </w:rPr>
              <w:t>/2fa/setup</w:t>
            </w:r>
          </w:p>
        </w:tc>
        <w:tc>
          <w:tcPr>
            <w:tcW w:type="dxa" w:w="4320"/>
            <w:shd w:val="clear" w:color="auto" w:fill="EBF3FB"/>
          </w:tcPr>
          <w:p>
            <w:r>
              <w:rPr>
                <w:sz w:val="18"/>
              </w:rPr>
              <w:t>Initialiser la 2FA : génère un QR code pour Google Authenticator</w:t>
            </w:r>
          </w:p>
        </w:tc>
        <w:tc>
          <w:tcPr>
            <w:tcW w:type="dxa" w:w="2448"/>
            <w:shd w:val="clear" w:color="auto" w:fill="EBF3FB"/>
          </w:tcPr>
          <w:p>
            <w:r>
              <w:rPr>
                <w:sz w:val="18"/>
              </w:rPr>
              <w:t>Authentifié</w:t>
            </w:r>
          </w:p>
        </w:tc>
      </w:tr>
      <w:tr>
        <w:tc>
          <w:tcPr>
            <w:tcW w:type="dxa" w:w="1296"/>
          </w:tcPr>
          <w:p>
            <w:r>
              <w:rPr>
                <w:sz w:val="18"/>
              </w:rPr>
              <w:t>POST</w:t>
            </w:r>
          </w:p>
        </w:tc>
        <w:tc>
          <w:tcPr>
            <w:tcW w:type="dxa" w:w="2736"/>
          </w:tcPr>
          <w:p>
            <w:r>
              <w:rPr>
                <w:sz w:val="18"/>
              </w:rPr>
              <w:t>/2fa/verify</w:t>
            </w:r>
          </w:p>
        </w:tc>
        <w:tc>
          <w:tcPr>
            <w:tcW w:type="dxa" w:w="4320"/>
          </w:tcPr>
          <w:p>
            <w:r>
              <w:rPr>
                <w:sz w:val="18"/>
              </w:rPr>
              <w:t>Valider le premier code TOTP et activer la 2FA</w:t>
            </w:r>
          </w:p>
        </w:tc>
        <w:tc>
          <w:tcPr>
            <w:tcW w:type="dxa" w:w="2448"/>
          </w:tcPr>
          <w:p>
            <w:r>
              <w:rPr>
                <w:sz w:val="18"/>
              </w:rPr>
              <w:t>Authentifié</w:t>
            </w:r>
          </w:p>
        </w:tc>
      </w:tr>
      <w:tr>
        <w:tc>
          <w:tcPr>
            <w:tcW w:type="dxa" w:w="1296"/>
            <w:shd w:val="clear" w:color="auto" w:fill="EBF3FB"/>
          </w:tcPr>
          <w:p>
            <w:r>
              <w:rPr>
                <w:sz w:val="18"/>
              </w:rPr>
              <w:t>POST</w:t>
            </w:r>
          </w:p>
        </w:tc>
        <w:tc>
          <w:tcPr>
            <w:tcW w:type="dxa" w:w="2736"/>
            <w:shd w:val="clear" w:color="auto" w:fill="EBF3FB"/>
          </w:tcPr>
          <w:p>
            <w:r>
              <w:rPr>
                <w:sz w:val="18"/>
              </w:rPr>
              <w:t>/2fa/disable</w:t>
            </w:r>
          </w:p>
        </w:tc>
        <w:tc>
          <w:tcPr>
            <w:tcW w:type="dxa" w:w="4320"/>
            <w:shd w:val="clear" w:color="auto" w:fill="EBF3FB"/>
          </w:tcPr>
          <w:p>
            <w:r>
              <w:rPr>
                <w:sz w:val="18"/>
              </w:rPr>
              <w:t>Désactiver la 2FA (nécessite un code TOTP valide)</w:t>
            </w:r>
          </w:p>
        </w:tc>
        <w:tc>
          <w:tcPr>
            <w:tcW w:type="dxa" w:w="2448"/>
            <w:shd w:val="clear" w:color="auto" w:fill="EBF3FB"/>
          </w:tcPr>
          <w:p>
            <w:r>
              <w:rPr>
                <w:sz w:val="18"/>
              </w:rPr>
              <w:t>Authentifié</w:t>
            </w:r>
          </w:p>
        </w:tc>
      </w:tr>
      <w:tr>
        <w:tc>
          <w:tcPr>
            <w:tcW w:type="dxa" w:w="1296"/>
          </w:tcPr>
          <w:p>
            <w:r>
              <w:rPr>
                <w:sz w:val="18"/>
              </w:rPr>
              <w:t>POST</w:t>
            </w:r>
          </w:p>
        </w:tc>
        <w:tc>
          <w:tcPr>
            <w:tcW w:type="dxa" w:w="2736"/>
          </w:tcPr>
          <w:p>
            <w:r>
              <w:rPr>
                <w:sz w:val="18"/>
              </w:rPr>
              <w:t>/2fa/challenge</w:t>
            </w:r>
          </w:p>
        </w:tc>
        <w:tc>
          <w:tcPr>
            <w:tcW w:type="dxa" w:w="4320"/>
          </w:tcPr>
          <w:p>
            <w:r>
              <w:rPr>
                <w:sz w:val="18"/>
              </w:rPr>
              <w:t>Valider le code TOTP lors de la connexion (si 2FA activée)</w:t>
            </w:r>
          </w:p>
        </w:tc>
        <w:tc>
          <w:tcPr>
            <w:tcW w:type="dxa" w:w="2448"/>
          </w:tcPr>
          <w:p>
            <w:r>
              <w:rPr>
                <w:sz w:val="18"/>
              </w:rPr>
              <w:t>Token 2fa-challenge</w:t>
            </w:r>
          </w:p>
        </w:tc>
      </w:tr>
      <w:tr>
        <w:tc>
          <w:tcPr>
            <w:tcW w:type="dxa" w:w="1296"/>
            <w:shd w:val="clear" w:color="auto" w:fill="EBF3FB"/>
          </w:tcPr>
          <w:p>
            <w:r>
              <w:rPr>
                <w:sz w:val="18"/>
              </w:rPr>
              <w:t>GET</w:t>
            </w:r>
          </w:p>
        </w:tc>
        <w:tc>
          <w:tcPr>
            <w:tcW w:type="dxa" w:w="2736"/>
            <w:shd w:val="clear" w:color="auto" w:fill="EBF3FB"/>
          </w:tcPr>
          <w:p>
            <w:r>
              <w:rPr>
                <w:sz w:val="18"/>
              </w:rPr>
              <w:t>/roles</w:t>
            </w:r>
          </w:p>
        </w:tc>
        <w:tc>
          <w:tcPr>
            <w:tcW w:type="dxa" w:w="4320"/>
            <w:shd w:val="clear" w:color="auto" w:fill="EBF3FB"/>
          </w:tcPr>
          <w:p>
            <w:r>
              <w:rPr>
                <w:sz w:val="18"/>
              </w:rPr>
              <w:t>Lister tous les rôles (paginé)</w:t>
            </w:r>
          </w:p>
        </w:tc>
        <w:tc>
          <w:tcPr>
            <w:tcW w:type="dxa" w:w="2448"/>
            <w:shd w:val="clear" w:color="auto" w:fill="EBF3FB"/>
          </w:tcPr>
          <w:p>
            <w:r>
              <w:rPr>
                <w:sz w:val="18"/>
              </w:rPr>
              <w:t>manage-roles</w:t>
            </w:r>
          </w:p>
        </w:tc>
      </w:tr>
      <w:tr>
        <w:tc>
          <w:tcPr>
            <w:tcW w:type="dxa" w:w="1296"/>
          </w:tcPr>
          <w:p>
            <w:r>
              <w:rPr>
                <w:sz w:val="18"/>
              </w:rPr>
              <w:t>POST</w:t>
            </w:r>
          </w:p>
        </w:tc>
        <w:tc>
          <w:tcPr>
            <w:tcW w:type="dxa" w:w="2736"/>
          </w:tcPr>
          <w:p>
            <w:r>
              <w:rPr>
                <w:sz w:val="18"/>
              </w:rPr>
              <w:t>/roles</w:t>
            </w:r>
          </w:p>
        </w:tc>
        <w:tc>
          <w:tcPr>
            <w:tcW w:type="dxa" w:w="4320"/>
          </w:tcPr>
          <w:p>
            <w:r>
              <w:rPr>
                <w:sz w:val="18"/>
              </w:rPr>
              <w:t>Créer un nouveau rôle</w:t>
            </w:r>
          </w:p>
        </w:tc>
        <w:tc>
          <w:tcPr>
            <w:tcW w:type="dxa" w:w="2448"/>
          </w:tcPr>
          <w:p>
            <w:r>
              <w:rPr>
                <w:sz w:val="18"/>
              </w:rPr>
              <w:t>manage-roles</w:t>
            </w:r>
          </w:p>
        </w:tc>
      </w:tr>
      <w:tr>
        <w:tc>
          <w:tcPr>
            <w:tcW w:type="dxa" w:w="1296"/>
            <w:shd w:val="clear" w:color="auto" w:fill="EBF3FB"/>
          </w:tcPr>
          <w:p>
            <w:r>
              <w:rPr>
                <w:sz w:val="18"/>
              </w:rPr>
              <w:t>PUT</w:t>
            </w:r>
          </w:p>
        </w:tc>
        <w:tc>
          <w:tcPr>
            <w:tcW w:type="dxa" w:w="2736"/>
            <w:shd w:val="clear" w:color="auto" w:fill="EBF3FB"/>
          </w:tcPr>
          <w:p>
            <w:r>
              <w:rPr>
                <w:sz w:val="18"/>
              </w:rPr>
              <w:t>/roles/{id}</w:t>
            </w:r>
          </w:p>
        </w:tc>
        <w:tc>
          <w:tcPr>
            <w:tcW w:type="dxa" w:w="4320"/>
            <w:shd w:val="clear" w:color="auto" w:fill="EBF3FB"/>
          </w:tcPr>
          <w:p>
            <w:r>
              <w:rPr>
                <w:sz w:val="18"/>
              </w:rPr>
              <w:t>Modifier un rôle</w:t>
            </w:r>
          </w:p>
        </w:tc>
        <w:tc>
          <w:tcPr>
            <w:tcW w:type="dxa" w:w="2448"/>
            <w:shd w:val="clear" w:color="auto" w:fill="EBF3FB"/>
          </w:tcPr>
          <w:p>
            <w:r>
              <w:rPr>
                <w:sz w:val="18"/>
              </w:rPr>
              <w:t>manage-roles</w:t>
            </w:r>
          </w:p>
        </w:tc>
      </w:tr>
      <w:tr>
        <w:tc>
          <w:tcPr>
            <w:tcW w:type="dxa" w:w="1296"/>
          </w:tcPr>
          <w:p>
            <w:r>
              <w:rPr>
                <w:sz w:val="18"/>
              </w:rPr>
              <w:t>DELETE</w:t>
            </w:r>
          </w:p>
        </w:tc>
        <w:tc>
          <w:tcPr>
            <w:tcW w:type="dxa" w:w="2736"/>
          </w:tcPr>
          <w:p>
            <w:r>
              <w:rPr>
                <w:sz w:val="18"/>
              </w:rPr>
              <w:t>/roles/{id}</w:t>
            </w:r>
          </w:p>
        </w:tc>
        <w:tc>
          <w:tcPr>
            <w:tcW w:type="dxa" w:w="4320"/>
          </w:tcPr>
          <w:p>
            <w:r>
              <w:rPr>
                <w:sz w:val="18"/>
              </w:rPr>
              <w:t>Supprimer un rôle</w:t>
            </w:r>
          </w:p>
        </w:tc>
        <w:tc>
          <w:tcPr>
            <w:tcW w:type="dxa" w:w="2448"/>
          </w:tcPr>
          <w:p>
            <w:r>
              <w:rPr>
                <w:sz w:val="18"/>
              </w:rPr>
              <w:t>manage-roles</w:t>
            </w:r>
          </w:p>
        </w:tc>
      </w:tr>
      <w:tr>
        <w:tc>
          <w:tcPr>
            <w:tcW w:type="dxa" w:w="1296"/>
            <w:shd w:val="clear" w:color="auto" w:fill="EBF3FB"/>
          </w:tcPr>
          <w:p>
            <w:r>
              <w:rPr>
                <w:sz w:val="18"/>
              </w:rPr>
              <w:t>POST</w:t>
            </w:r>
          </w:p>
        </w:tc>
        <w:tc>
          <w:tcPr>
            <w:tcW w:type="dxa" w:w="2736"/>
            <w:shd w:val="clear" w:color="auto" w:fill="EBF3FB"/>
          </w:tcPr>
          <w:p>
            <w:r>
              <w:rPr>
                <w:sz w:val="18"/>
              </w:rPr>
              <w:t>/roles/{id}/permissions</w:t>
            </w:r>
          </w:p>
        </w:tc>
        <w:tc>
          <w:tcPr>
            <w:tcW w:type="dxa" w:w="4320"/>
            <w:shd w:val="clear" w:color="auto" w:fill="EBF3FB"/>
          </w:tcPr>
          <w:p>
            <w:r>
              <w:rPr>
                <w:sz w:val="18"/>
              </w:rPr>
              <w:t>Assigner des permissions à un rôle</w:t>
            </w:r>
          </w:p>
        </w:tc>
        <w:tc>
          <w:tcPr>
            <w:tcW w:type="dxa" w:w="2448"/>
            <w:shd w:val="clear" w:color="auto" w:fill="EBF3FB"/>
          </w:tcPr>
          <w:p>
            <w:r>
              <w:rPr>
                <w:sz w:val="18"/>
              </w:rPr>
              <w:t>manage-roles</w:t>
            </w:r>
          </w:p>
        </w:tc>
      </w:tr>
      <w:tr>
        <w:tc>
          <w:tcPr>
            <w:tcW w:type="dxa" w:w="1296"/>
          </w:tcPr>
          <w:p>
            <w:r>
              <w:rPr>
                <w:sz w:val="18"/>
              </w:rPr>
              <w:t>GET</w:t>
            </w:r>
          </w:p>
        </w:tc>
        <w:tc>
          <w:tcPr>
            <w:tcW w:type="dxa" w:w="2736"/>
          </w:tcPr>
          <w:p>
            <w:r>
              <w:rPr>
                <w:sz w:val="18"/>
              </w:rPr>
              <w:t>/permissions</w:t>
            </w:r>
          </w:p>
        </w:tc>
        <w:tc>
          <w:tcPr>
            <w:tcW w:type="dxa" w:w="4320"/>
          </w:tcPr>
          <w:p>
            <w:r>
              <w:rPr>
                <w:sz w:val="18"/>
              </w:rPr>
              <w:t>Lister toutes les permissions disponibles</w:t>
            </w:r>
          </w:p>
        </w:tc>
        <w:tc>
          <w:tcPr>
            <w:tcW w:type="dxa" w:w="2448"/>
          </w:tcPr>
          <w:p>
            <w:r>
              <w:rPr>
                <w:sz w:val="18"/>
              </w:rPr>
              <w:t>Authentifié</w:t>
            </w:r>
          </w:p>
        </w:tc>
      </w:tr>
    </w:tbl>
    <w:p/>
    <w:p>
      <w:pPr>
        <w:pStyle w:val="Heading2"/>
      </w:pPr>
      <w:r>
        <w:t>4.2 Gestion des utilisateurs</w:t>
      </w:r>
    </w:p>
    <w:p>
      <w:r>
        <w:rPr>
          <w:b/>
          <w:i w:val="0"/>
        </w:rPr>
        <w:t>Base URL : /api/v1/users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les utilisateurs de la branche (paginé)</w:t>
            </w:r>
          </w:p>
        </w:tc>
        <w:tc>
          <w:tcPr>
            <w:tcW w:type="dxa" w:w="2448"/>
          </w:tcPr>
          <w:p>
            <w:r>
              <w:rPr>
                <w:sz w:val="18"/>
              </w:rPr>
              <w:t>manage-users</w:t>
            </w:r>
          </w:p>
        </w:tc>
      </w:tr>
      <w:tr>
        <w:tc>
          <w:tcPr>
            <w:tcW w:type="dxa" w:w="1296"/>
            <w:shd w:val="clear" w:color="auto" w:fill="EBF3FB"/>
          </w:tcPr>
          <w:p>
            <w:r>
              <w:rPr>
                <w:sz w:val="18"/>
              </w:rPr>
              <w:t>GET</w:t>
            </w:r>
          </w:p>
        </w:tc>
        <w:tc>
          <w:tcPr>
            <w:tcW w:type="dxa" w:w="2736"/>
            <w:shd w:val="clear" w:color="auto" w:fill="EBF3FB"/>
          </w:tcPr>
          <w:p>
            <w:r>
              <w:rPr>
                <w:sz w:val="18"/>
              </w:rPr>
              <w:t>/{id}</w:t>
            </w:r>
          </w:p>
        </w:tc>
        <w:tc>
          <w:tcPr>
            <w:tcW w:type="dxa" w:w="4320"/>
            <w:shd w:val="clear" w:color="auto" w:fill="EBF3FB"/>
          </w:tcPr>
          <w:p>
            <w:r>
              <w:rPr>
                <w:sz w:val="18"/>
              </w:rPr>
              <w:t>Détails d'un utilisateur</w:t>
            </w:r>
          </w:p>
        </w:tc>
        <w:tc>
          <w:tcPr>
            <w:tcW w:type="dxa" w:w="2448"/>
            <w:shd w:val="clear" w:color="auto" w:fill="EBF3FB"/>
          </w:tcPr>
          <w:p>
            <w:r>
              <w:rPr>
                <w:sz w:val="18"/>
              </w:rPr>
              <w:t>manage-users</w:t>
            </w:r>
          </w:p>
        </w:tc>
      </w:tr>
      <w:tr>
        <w:tc>
          <w:tcPr>
            <w:tcW w:type="dxa" w:w="1296"/>
          </w:tcPr>
          <w:p>
            <w:r>
              <w:rPr>
                <w:sz w:val="18"/>
              </w:rPr>
              <w:t>POST</w:t>
            </w:r>
          </w:p>
        </w:tc>
        <w:tc>
          <w:tcPr>
            <w:tcW w:type="dxa" w:w="2736"/>
          </w:tcPr>
          <w:p>
            <w:r>
              <w:rPr>
                <w:sz w:val="18"/>
              </w:rPr>
              <w:t>/</w:t>
            </w:r>
          </w:p>
        </w:tc>
        <w:tc>
          <w:tcPr>
            <w:tcW w:type="dxa" w:w="4320"/>
          </w:tcPr>
          <w:p>
            <w:r>
              <w:rPr>
                <w:sz w:val="18"/>
              </w:rPr>
              <w:t>Créer un compte utilisateur</w:t>
            </w:r>
          </w:p>
        </w:tc>
        <w:tc>
          <w:tcPr>
            <w:tcW w:type="dxa" w:w="2448"/>
          </w:tcPr>
          <w:p>
            <w:r>
              <w:rPr>
                <w:sz w:val="18"/>
              </w:rPr>
              <w:t>manage-users</w:t>
            </w:r>
          </w:p>
        </w:tc>
      </w:tr>
      <w:tr>
        <w:tc>
          <w:tcPr>
            <w:tcW w:type="dxa" w:w="1296"/>
            <w:shd w:val="clear" w:color="auto" w:fill="EBF3FB"/>
          </w:tcPr>
          <w:p>
            <w:r>
              <w:rPr>
                <w:sz w:val="18"/>
              </w:rPr>
              <w:t>PUT</w:t>
            </w:r>
          </w:p>
        </w:tc>
        <w:tc>
          <w:tcPr>
            <w:tcW w:type="dxa" w:w="2736"/>
            <w:shd w:val="clear" w:color="auto" w:fill="EBF3FB"/>
          </w:tcPr>
          <w:p>
            <w:r>
              <w:rPr>
                <w:sz w:val="18"/>
              </w:rPr>
              <w:t>/{id}</w:t>
            </w:r>
          </w:p>
        </w:tc>
        <w:tc>
          <w:tcPr>
            <w:tcW w:type="dxa" w:w="4320"/>
            <w:shd w:val="clear" w:color="auto" w:fill="EBF3FB"/>
          </w:tcPr>
          <w:p>
            <w:r>
              <w:rPr>
                <w:sz w:val="18"/>
              </w:rPr>
              <w:t>Modifier un utilisateur</w:t>
            </w:r>
          </w:p>
        </w:tc>
        <w:tc>
          <w:tcPr>
            <w:tcW w:type="dxa" w:w="2448"/>
            <w:shd w:val="clear" w:color="auto" w:fill="EBF3FB"/>
          </w:tcPr>
          <w:p>
            <w:r>
              <w:rPr>
                <w:sz w:val="18"/>
              </w:rPr>
              <w:t>manage-users</w:t>
            </w:r>
          </w:p>
        </w:tc>
      </w:tr>
      <w:tr>
        <w:tc>
          <w:tcPr>
            <w:tcW w:type="dxa" w:w="1296"/>
          </w:tcPr>
          <w:p>
            <w:r>
              <w:rPr>
                <w:sz w:val="18"/>
              </w:rPr>
              <w:t>DELETE</w:t>
            </w:r>
          </w:p>
        </w:tc>
        <w:tc>
          <w:tcPr>
            <w:tcW w:type="dxa" w:w="2736"/>
          </w:tcPr>
          <w:p>
            <w:r>
              <w:rPr>
                <w:sz w:val="18"/>
              </w:rPr>
              <w:t>/{id}</w:t>
            </w:r>
          </w:p>
        </w:tc>
        <w:tc>
          <w:tcPr>
            <w:tcW w:type="dxa" w:w="4320"/>
          </w:tcPr>
          <w:p>
            <w:r>
              <w:rPr>
                <w:sz w:val="18"/>
              </w:rPr>
              <w:t>Désactiver un utilisateur (suppression douce)</w:t>
            </w:r>
          </w:p>
        </w:tc>
        <w:tc>
          <w:tcPr>
            <w:tcW w:type="dxa" w:w="2448"/>
          </w:tcPr>
          <w:p>
            <w:r>
              <w:rPr>
                <w:sz w:val="18"/>
              </w:rPr>
              <w:t>manage-users</w:t>
            </w:r>
          </w:p>
        </w:tc>
      </w:tr>
      <w:tr>
        <w:tc>
          <w:tcPr>
            <w:tcW w:type="dxa" w:w="1296"/>
            <w:shd w:val="clear" w:color="auto" w:fill="EBF3FB"/>
          </w:tcPr>
          <w:p>
            <w:r>
              <w:rPr>
                <w:sz w:val="18"/>
              </w:rPr>
              <w:t>PATCH</w:t>
            </w:r>
          </w:p>
        </w:tc>
        <w:tc>
          <w:tcPr>
            <w:tcW w:type="dxa" w:w="2736"/>
            <w:shd w:val="clear" w:color="auto" w:fill="EBF3FB"/>
          </w:tcPr>
          <w:p>
            <w:r>
              <w:rPr>
                <w:sz w:val="18"/>
              </w:rPr>
              <w:t>/{id}/status</w:t>
            </w:r>
          </w:p>
        </w:tc>
        <w:tc>
          <w:tcPr>
            <w:tcW w:type="dxa" w:w="4320"/>
            <w:shd w:val="clear" w:color="auto" w:fill="EBF3FB"/>
          </w:tcPr>
          <w:p>
            <w:r>
              <w:rPr>
                <w:sz w:val="18"/>
              </w:rPr>
              <w:t>Activer / désactiver un compte</w:t>
            </w:r>
          </w:p>
        </w:tc>
        <w:tc>
          <w:tcPr>
            <w:tcW w:type="dxa" w:w="2448"/>
            <w:shd w:val="clear" w:color="auto" w:fill="EBF3FB"/>
          </w:tcPr>
          <w:p>
            <w:r>
              <w:rPr>
                <w:sz w:val="18"/>
              </w:rPr>
              <w:t>manage-users</w:t>
            </w:r>
          </w:p>
        </w:tc>
      </w:tr>
      <w:tr>
        <w:tc>
          <w:tcPr>
            <w:tcW w:type="dxa" w:w="1296"/>
          </w:tcPr>
          <w:p>
            <w:r>
              <w:rPr>
                <w:sz w:val="18"/>
              </w:rPr>
              <w:t>PATCH</w:t>
            </w:r>
          </w:p>
        </w:tc>
        <w:tc>
          <w:tcPr>
            <w:tcW w:type="dxa" w:w="2736"/>
          </w:tcPr>
          <w:p>
            <w:r>
              <w:rPr>
                <w:sz w:val="18"/>
              </w:rPr>
              <w:t>/{id}/password</w:t>
            </w:r>
          </w:p>
        </w:tc>
        <w:tc>
          <w:tcPr>
            <w:tcW w:type="dxa" w:w="4320"/>
          </w:tcPr>
          <w:p>
            <w:r>
              <w:rPr>
                <w:sz w:val="18"/>
              </w:rPr>
              <w:t>Changer le mot de passe</w:t>
            </w:r>
          </w:p>
        </w:tc>
        <w:tc>
          <w:tcPr>
            <w:tcW w:type="dxa" w:w="2448"/>
          </w:tcPr>
          <w:p>
            <w:r>
              <w:rPr>
                <w:sz w:val="18"/>
              </w:rPr>
              <w:t>manage-users</w:t>
            </w:r>
          </w:p>
        </w:tc>
      </w:tr>
    </w:tbl>
    <w:p/>
    <w:p>
      <w:pPr>
        <w:pStyle w:val="Heading2"/>
      </w:pPr>
      <w:r>
        <w:t>4.3 Patients</w:t>
      </w:r>
    </w:p>
    <w:p>
      <w:r>
        <w:rPr>
          <w:b/>
          <w:i w:val="0"/>
        </w:rPr>
        <w:t>Base URL : /api/v1/patients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les patients (paginé, recherche par nom/téléphone/code)</w:t>
            </w:r>
          </w:p>
        </w:tc>
        <w:tc>
          <w:tcPr>
            <w:tcW w:type="dxa" w:w="2448"/>
          </w:tcPr>
          <w:p>
            <w:r>
              <w:rPr>
                <w:sz w:val="18"/>
              </w:rPr>
              <w:t>view-patients</w:t>
            </w:r>
          </w:p>
        </w:tc>
      </w:tr>
      <w:tr>
        <w:tc>
          <w:tcPr>
            <w:tcW w:type="dxa" w:w="1296"/>
            <w:shd w:val="clear" w:color="auto" w:fill="EBF3FB"/>
          </w:tcPr>
          <w:p>
            <w:r>
              <w:rPr>
                <w:sz w:val="18"/>
              </w:rPr>
              <w:t>GET</w:t>
            </w:r>
          </w:p>
        </w:tc>
        <w:tc>
          <w:tcPr>
            <w:tcW w:type="dxa" w:w="2736"/>
            <w:shd w:val="clear" w:color="auto" w:fill="EBF3FB"/>
          </w:tcPr>
          <w:p>
            <w:r>
              <w:rPr>
                <w:sz w:val="18"/>
              </w:rPr>
              <w:t>/{id}</w:t>
            </w:r>
          </w:p>
        </w:tc>
        <w:tc>
          <w:tcPr>
            <w:tcW w:type="dxa" w:w="4320"/>
            <w:shd w:val="clear" w:color="auto" w:fill="EBF3FB"/>
          </w:tcPr>
          <w:p>
            <w:r>
              <w:rPr>
                <w:sz w:val="18"/>
              </w:rPr>
              <w:t>Détails d'un patient</w:t>
            </w:r>
          </w:p>
        </w:tc>
        <w:tc>
          <w:tcPr>
            <w:tcW w:type="dxa" w:w="2448"/>
            <w:shd w:val="clear" w:color="auto" w:fill="EBF3FB"/>
          </w:tcPr>
          <w:p>
            <w:r>
              <w:rPr>
                <w:sz w:val="18"/>
              </w:rPr>
              <w:t>view-patients</w:t>
            </w:r>
          </w:p>
        </w:tc>
      </w:tr>
      <w:tr>
        <w:tc>
          <w:tcPr>
            <w:tcW w:type="dxa" w:w="1296"/>
          </w:tcPr>
          <w:p>
            <w:r>
              <w:rPr>
                <w:sz w:val="18"/>
              </w:rPr>
              <w:t>GET</w:t>
            </w:r>
          </w:p>
        </w:tc>
        <w:tc>
          <w:tcPr>
            <w:tcW w:type="dxa" w:w="2736"/>
          </w:tcPr>
          <w:p>
            <w:r>
              <w:rPr>
                <w:sz w:val="18"/>
              </w:rPr>
              <w:t>/{id}/profile</w:t>
            </w:r>
          </w:p>
        </w:tc>
        <w:tc>
          <w:tcPr>
            <w:tcW w:type="dxa" w:w="4320"/>
          </w:tcPr>
          <w:p>
            <w:r>
              <w:rPr>
                <w:sz w:val="18"/>
              </w:rPr>
              <w:t>Profil complet (consultations + factures)</w:t>
            </w:r>
          </w:p>
        </w:tc>
        <w:tc>
          <w:tcPr>
            <w:tcW w:type="dxa" w:w="2448"/>
          </w:tcPr>
          <w:p>
            <w:r>
              <w:rPr>
                <w:sz w:val="18"/>
              </w:rPr>
              <w:t>view-patients</w:t>
            </w:r>
          </w:p>
        </w:tc>
      </w:tr>
      <w:tr>
        <w:tc>
          <w:tcPr>
            <w:tcW w:type="dxa" w:w="1296"/>
            <w:shd w:val="clear" w:color="auto" w:fill="EBF3FB"/>
          </w:tcPr>
          <w:p>
            <w:r>
              <w:rPr>
                <w:sz w:val="18"/>
              </w:rPr>
              <w:t>POST</w:t>
            </w:r>
          </w:p>
        </w:tc>
        <w:tc>
          <w:tcPr>
            <w:tcW w:type="dxa" w:w="2736"/>
            <w:shd w:val="clear" w:color="auto" w:fill="EBF3FB"/>
          </w:tcPr>
          <w:p>
            <w:r>
              <w:rPr>
                <w:sz w:val="18"/>
              </w:rPr>
              <w:t>/</w:t>
            </w:r>
          </w:p>
        </w:tc>
        <w:tc>
          <w:tcPr>
            <w:tcW w:type="dxa" w:w="4320"/>
            <w:shd w:val="clear" w:color="auto" w:fill="EBF3FB"/>
          </w:tcPr>
          <w:p>
            <w:r>
              <w:rPr>
                <w:sz w:val="18"/>
              </w:rPr>
              <w:t>Créer un dossier patient</w:t>
            </w:r>
          </w:p>
        </w:tc>
        <w:tc>
          <w:tcPr>
            <w:tcW w:type="dxa" w:w="2448"/>
            <w:shd w:val="clear" w:color="auto" w:fill="EBF3FB"/>
          </w:tcPr>
          <w:p>
            <w:r>
              <w:rPr>
                <w:sz w:val="18"/>
              </w:rPr>
              <w:t>create-patients</w:t>
            </w:r>
          </w:p>
        </w:tc>
      </w:tr>
      <w:tr>
        <w:tc>
          <w:tcPr>
            <w:tcW w:type="dxa" w:w="1296"/>
          </w:tcPr>
          <w:p>
            <w:r>
              <w:rPr>
                <w:sz w:val="18"/>
              </w:rPr>
              <w:t>PUT</w:t>
            </w:r>
          </w:p>
        </w:tc>
        <w:tc>
          <w:tcPr>
            <w:tcW w:type="dxa" w:w="2736"/>
          </w:tcPr>
          <w:p>
            <w:r>
              <w:rPr>
                <w:sz w:val="18"/>
              </w:rPr>
              <w:t>/{id}</w:t>
            </w:r>
          </w:p>
        </w:tc>
        <w:tc>
          <w:tcPr>
            <w:tcW w:type="dxa" w:w="4320"/>
          </w:tcPr>
          <w:p>
            <w:r>
              <w:rPr>
                <w:sz w:val="18"/>
              </w:rPr>
              <w:t>Modifier les informations d'un patient</w:t>
            </w:r>
          </w:p>
        </w:tc>
        <w:tc>
          <w:tcPr>
            <w:tcW w:type="dxa" w:w="2448"/>
          </w:tcPr>
          <w:p>
            <w:r>
              <w:rPr>
                <w:sz w:val="18"/>
              </w:rPr>
              <w:t>edit-patients</w:t>
            </w:r>
          </w:p>
        </w:tc>
      </w:tr>
      <w:tr>
        <w:tc>
          <w:tcPr>
            <w:tcW w:type="dxa" w:w="1296"/>
            <w:shd w:val="clear" w:color="auto" w:fill="EBF3FB"/>
          </w:tcPr>
          <w:p>
            <w:r>
              <w:rPr>
                <w:sz w:val="18"/>
              </w:rPr>
              <w:t>DELETE</w:t>
            </w:r>
          </w:p>
        </w:tc>
        <w:tc>
          <w:tcPr>
            <w:tcW w:type="dxa" w:w="2736"/>
            <w:shd w:val="clear" w:color="auto" w:fill="EBF3FB"/>
          </w:tcPr>
          <w:p>
            <w:r>
              <w:rPr>
                <w:sz w:val="18"/>
              </w:rPr>
              <w:t>/{id}</w:t>
            </w:r>
          </w:p>
        </w:tc>
        <w:tc>
          <w:tcPr>
            <w:tcW w:type="dxa" w:w="4320"/>
            <w:shd w:val="clear" w:color="auto" w:fill="EBF3FB"/>
          </w:tcPr>
          <w:p>
            <w:r>
              <w:rPr>
                <w:sz w:val="18"/>
              </w:rPr>
              <w:t>Supprimer un dossier patient</w:t>
            </w:r>
          </w:p>
        </w:tc>
        <w:tc>
          <w:tcPr>
            <w:tcW w:type="dxa" w:w="2448"/>
            <w:shd w:val="clear" w:color="auto" w:fill="EBF3FB"/>
          </w:tcPr>
          <w:p>
            <w:r>
              <w:rPr>
                <w:sz w:val="18"/>
              </w:rPr>
              <w:t>delete-patients</w:t>
            </w:r>
          </w:p>
        </w:tc>
      </w:tr>
    </w:tbl>
    <w:p/>
    <w:p>
      <w:pPr>
        <w:pStyle w:val="Heading2"/>
      </w:pPr>
      <w:r>
        <w:t>4.4 Consultations</w:t>
      </w:r>
    </w:p>
    <w:p>
      <w:r>
        <w:rPr>
          <w:b/>
          <w:i w:val="0"/>
        </w:rPr>
        <w:t>Base URL : /api/v1/consultations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(paginé, filtre par patient/statut/médecin)</w:t>
            </w:r>
          </w:p>
        </w:tc>
        <w:tc>
          <w:tcPr>
            <w:tcW w:type="dxa" w:w="2448"/>
          </w:tcPr>
          <w:p>
            <w:r>
              <w:rPr>
                <w:sz w:val="18"/>
              </w:rPr>
              <w:t>view-consultations</w:t>
            </w:r>
          </w:p>
        </w:tc>
      </w:tr>
      <w:tr>
        <w:tc>
          <w:tcPr>
            <w:tcW w:type="dxa" w:w="1296"/>
            <w:shd w:val="clear" w:color="auto" w:fill="EBF3FB"/>
          </w:tcPr>
          <w:p>
            <w:r>
              <w:rPr>
                <w:sz w:val="18"/>
              </w:rPr>
              <w:t>GET</w:t>
            </w:r>
          </w:p>
        </w:tc>
        <w:tc>
          <w:tcPr>
            <w:tcW w:type="dxa" w:w="2736"/>
            <w:shd w:val="clear" w:color="auto" w:fill="EBF3FB"/>
          </w:tcPr>
          <w:p>
            <w:r>
              <w:rPr>
                <w:sz w:val="18"/>
              </w:rPr>
              <w:t>/{id}</w:t>
            </w:r>
          </w:p>
        </w:tc>
        <w:tc>
          <w:tcPr>
            <w:tcW w:type="dxa" w:w="4320"/>
            <w:shd w:val="clear" w:color="auto" w:fill="EBF3FB"/>
          </w:tcPr>
          <w:p>
            <w:r>
              <w:rPr>
                <w:sz w:val="18"/>
              </w:rPr>
              <w:t>Détails d'une consultation</w:t>
            </w:r>
          </w:p>
        </w:tc>
        <w:tc>
          <w:tcPr>
            <w:tcW w:type="dxa" w:w="2448"/>
            <w:shd w:val="clear" w:color="auto" w:fill="EBF3FB"/>
          </w:tcPr>
          <w:p>
            <w:r>
              <w:rPr>
                <w:sz w:val="18"/>
              </w:rPr>
              <w:t>view-consultations</w:t>
            </w:r>
          </w:p>
        </w:tc>
      </w:tr>
      <w:tr>
        <w:tc>
          <w:tcPr>
            <w:tcW w:type="dxa" w:w="1296"/>
          </w:tcPr>
          <w:p>
            <w:r>
              <w:rPr>
                <w:sz w:val="18"/>
              </w:rPr>
              <w:t>POST</w:t>
            </w:r>
          </w:p>
        </w:tc>
        <w:tc>
          <w:tcPr>
            <w:tcW w:type="dxa" w:w="2736"/>
          </w:tcPr>
          <w:p>
            <w:r>
              <w:rPr>
                <w:sz w:val="18"/>
              </w:rPr>
              <w:t>/</w:t>
            </w:r>
          </w:p>
        </w:tc>
        <w:tc>
          <w:tcPr>
            <w:tcW w:type="dxa" w:w="4320"/>
          </w:tcPr>
          <w:p>
            <w:r>
              <w:rPr>
                <w:sz w:val="18"/>
              </w:rPr>
              <w:t>Créer une consultation (code CON#### auto)</w:t>
            </w:r>
          </w:p>
        </w:tc>
        <w:tc>
          <w:tcPr>
            <w:tcW w:type="dxa" w:w="2448"/>
          </w:tcPr>
          <w:p>
            <w:r>
              <w:rPr>
                <w:sz w:val="18"/>
              </w:rPr>
              <w:t>create-consultations</w:t>
            </w:r>
          </w:p>
        </w:tc>
      </w:tr>
      <w:tr>
        <w:tc>
          <w:tcPr>
            <w:tcW w:type="dxa" w:w="1296"/>
            <w:shd w:val="clear" w:color="auto" w:fill="EBF3FB"/>
          </w:tcPr>
          <w:p>
            <w:r>
              <w:rPr>
                <w:sz w:val="18"/>
              </w:rPr>
              <w:t>PUT</w:t>
            </w:r>
          </w:p>
        </w:tc>
        <w:tc>
          <w:tcPr>
            <w:tcW w:type="dxa" w:w="2736"/>
            <w:shd w:val="clear" w:color="auto" w:fill="EBF3FB"/>
          </w:tcPr>
          <w:p>
            <w:r>
              <w:rPr>
                <w:sz w:val="18"/>
              </w:rPr>
              <w:t>/{id}</w:t>
            </w:r>
          </w:p>
        </w:tc>
        <w:tc>
          <w:tcPr>
            <w:tcW w:type="dxa" w:w="4320"/>
            <w:shd w:val="clear" w:color="auto" w:fill="EBF3FB"/>
          </w:tcPr>
          <w:p>
            <w:r>
              <w:rPr>
                <w:sz w:val="18"/>
              </w:rPr>
              <w:t>Modifier une consultation (+ pièces jointes)</w:t>
            </w:r>
          </w:p>
        </w:tc>
        <w:tc>
          <w:tcPr>
            <w:tcW w:type="dxa" w:w="2448"/>
            <w:shd w:val="clear" w:color="auto" w:fill="EBF3FB"/>
          </w:tcPr>
          <w:p>
            <w:r>
              <w:rPr>
                <w:sz w:val="18"/>
              </w:rPr>
              <w:t>edit-consultations</w:t>
            </w:r>
          </w:p>
        </w:tc>
      </w:tr>
      <w:tr>
        <w:tc>
          <w:tcPr>
            <w:tcW w:type="dxa" w:w="1296"/>
          </w:tcPr>
          <w:p>
            <w:r>
              <w:rPr>
                <w:sz w:val="18"/>
              </w:rPr>
              <w:t>PUT</w:t>
            </w:r>
          </w:p>
        </w:tc>
        <w:tc>
          <w:tcPr>
            <w:tcW w:type="dxa" w:w="2736"/>
          </w:tcPr>
          <w:p>
            <w:r>
              <w:rPr>
                <w:sz w:val="18"/>
              </w:rPr>
              <w:t>/{id}/doctor</w:t>
            </w:r>
          </w:p>
        </w:tc>
        <w:tc>
          <w:tcPr>
            <w:tcW w:type="dxa" w:w="4320"/>
          </w:tcPr>
          <w:p>
            <w:r>
              <w:rPr>
                <w:sz w:val="18"/>
              </w:rPr>
              <w:t>Mise à jour médicale par le médecin (5 champs médicaux)</w:t>
            </w:r>
          </w:p>
        </w:tc>
        <w:tc>
          <w:tcPr>
            <w:tcW w:type="dxa" w:w="2448"/>
          </w:tcPr>
          <w:p>
            <w:r>
              <w:rPr>
                <w:sz w:val="18"/>
              </w:rPr>
              <w:t>edit-consultations</w:t>
            </w:r>
          </w:p>
        </w:tc>
      </w:tr>
      <w:tr>
        <w:tc>
          <w:tcPr>
            <w:tcW w:type="dxa" w:w="1296"/>
            <w:shd w:val="clear" w:color="auto" w:fill="EBF3FB"/>
          </w:tcPr>
          <w:p>
            <w:r>
              <w:rPr>
                <w:sz w:val="18"/>
              </w:rPr>
              <w:t>PATCH</w:t>
            </w:r>
          </w:p>
        </w:tc>
        <w:tc>
          <w:tcPr>
            <w:tcW w:type="dxa" w:w="2736"/>
            <w:shd w:val="clear" w:color="auto" w:fill="EBF3FB"/>
          </w:tcPr>
          <w:p>
            <w:r>
              <w:rPr>
                <w:sz w:val="18"/>
              </w:rPr>
              <w:t>/{id}/type</w:t>
            </w:r>
          </w:p>
        </w:tc>
        <w:tc>
          <w:tcPr>
            <w:tcW w:type="dxa" w:w="4320"/>
            <w:shd w:val="clear" w:color="auto" w:fill="EBF3FB"/>
          </w:tcPr>
          <w:p>
            <w:r>
              <w:rPr>
                <w:sz w:val="18"/>
              </w:rPr>
              <w:t>Modifier le type de consultation uniquement</w:t>
            </w:r>
          </w:p>
        </w:tc>
        <w:tc>
          <w:tcPr>
            <w:tcW w:type="dxa" w:w="2448"/>
            <w:shd w:val="clear" w:color="auto" w:fill="EBF3FB"/>
          </w:tcPr>
          <w:p>
            <w:r>
              <w:rPr>
                <w:sz w:val="18"/>
              </w:rPr>
              <w:t>edit-consultations</w:t>
            </w:r>
          </w:p>
        </w:tc>
      </w:tr>
      <w:tr>
        <w:tc>
          <w:tcPr>
            <w:tcW w:type="dxa" w:w="1296"/>
          </w:tcPr>
          <w:p>
            <w:r>
              <w:rPr>
                <w:sz w:val="18"/>
              </w:rPr>
              <w:t>DELETE</w:t>
            </w:r>
          </w:p>
        </w:tc>
        <w:tc>
          <w:tcPr>
            <w:tcW w:type="dxa" w:w="2736"/>
          </w:tcPr>
          <w:p>
            <w:r>
              <w:rPr>
                <w:sz w:val="18"/>
              </w:rPr>
              <w:t>/{id}</w:t>
            </w:r>
          </w:p>
        </w:tc>
        <w:tc>
          <w:tcPr>
            <w:tcW w:type="dxa" w:w="4320"/>
          </w:tcPr>
          <w:p>
            <w:r>
              <w:rPr>
                <w:sz w:val="18"/>
              </w:rPr>
              <w:t>Supprimer une consultation</w:t>
            </w:r>
          </w:p>
        </w:tc>
        <w:tc>
          <w:tcPr>
            <w:tcW w:type="dxa" w:w="2448"/>
          </w:tcPr>
          <w:p>
            <w:r>
              <w:rPr>
                <w:sz w:val="18"/>
              </w:rPr>
              <w:t>delete-consultations</w:t>
            </w:r>
          </w:p>
        </w:tc>
      </w:tr>
      <w:tr>
        <w:tc>
          <w:tcPr>
            <w:tcW w:type="dxa" w:w="1296"/>
            <w:shd w:val="clear" w:color="auto" w:fill="EBF3FB"/>
          </w:tcPr>
          <w:p>
            <w:r>
              <w:rPr>
                <w:sz w:val="18"/>
              </w:rPr>
              <w:t>GET</w:t>
            </w:r>
          </w:p>
        </w:tc>
        <w:tc>
          <w:tcPr>
            <w:tcW w:type="dxa" w:w="2736"/>
            <w:shd w:val="clear" w:color="auto" w:fill="EBF3FB"/>
          </w:tcPr>
          <w:p>
            <w:r>
              <w:rPr>
                <w:sz w:val="18"/>
              </w:rPr>
              <w:t>/type-consultations</w:t>
            </w:r>
          </w:p>
        </w:tc>
        <w:tc>
          <w:tcPr>
            <w:tcW w:type="dxa" w:w="4320"/>
            <w:shd w:val="clear" w:color="auto" w:fill="EBF3FB"/>
          </w:tcPr>
          <w:p>
            <w:r>
              <w:rPr>
                <w:sz w:val="18"/>
              </w:rPr>
              <w:t>Lister les types de consultations</w:t>
            </w:r>
          </w:p>
        </w:tc>
        <w:tc>
          <w:tcPr>
            <w:tcW w:type="dxa" w:w="2448"/>
            <w:shd w:val="clear" w:color="auto" w:fill="EBF3FB"/>
          </w:tcPr>
          <w:p>
            <w:r>
              <w:rPr>
                <w:sz w:val="18"/>
              </w:rPr>
              <w:t>view-consultations</w:t>
            </w:r>
          </w:p>
        </w:tc>
      </w:tr>
      <w:tr>
        <w:tc>
          <w:tcPr>
            <w:tcW w:type="dxa" w:w="1296"/>
          </w:tcPr>
          <w:p>
            <w:r>
              <w:rPr>
                <w:sz w:val="18"/>
              </w:rPr>
              <w:t>POST</w:t>
            </w:r>
          </w:p>
        </w:tc>
        <w:tc>
          <w:tcPr>
            <w:tcW w:type="dxa" w:w="2736"/>
          </w:tcPr>
          <w:p>
            <w:r>
              <w:rPr>
                <w:sz w:val="18"/>
              </w:rPr>
              <w:t>/type-consultations</w:t>
            </w:r>
          </w:p>
        </w:tc>
        <w:tc>
          <w:tcPr>
            <w:tcW w:type="dxa" w:w="4320"/>
          </w:tcPr>
          <w:p>
            <w:r>
              <w:rPr>
                <w:sz w:val="18"/>
              </w:rPr>
              <w:t>Créer un type de consultation</w:t>
            </w:r>
          </w:p>
        </w:tc>
        <w:tc>
          <w:tcPr>
            <w:tcW w:type="dxa" w:w="2448"/>
          </w:tcPr>
          <w:p>
            <w:r>
              <w:rPr>
                <w:sz w:val="18"/>
              </w:rPr>
              <w:t>create-type-consultations</w:t>
            </w:r>
          </w:p>
        </w:tc>
      </w:tr>
      <w:tr>
        <w:tc>
          <w:tcPr>
            <w:tcW w:type="dxa" w:w="1296"/>
            <w:shd w:val="clear" w:color="auto" w:fill="EBF3FB"/>
          </w:tcPr>
          <w:p>
            <w:r>
              <w:rPr>
                <w:sz w:val="18"/>
              </w:rPr>
              <w:t>PUT</w:t>
            </w:r>
          </w:p>
        </w:tc>
        <w:tc>
          <w:tcPr>
            <w:tcW w:type="dxa" w:w="2736"/>
            <w:shd w:val="clear" w:color="auto" w:fill="EBF3FB"/>
          </w:tcPr>
          <w:p>
            <w:r>
              <w:rPr>
                <w:sz w:val="18"/>
              </w:rPr>
              <w:t>/type-consultations/{id}</w:t>
            </w:r>
          </w:p>
        </w:tc>
        <w:tc>
          <w:tcPr>
            <w:tcW w:type="dxa" w:w="4320"/>
            <w:shd w:val="clear" w:color="auto" w:fill="EBF3FB"/>
          </w:tcPr>
          <w:p>
            <w:r>
              <w:rPr>
                <w:sz w:val="18"/>
              </w:rPr>
              <w:t>Modifier un type</w:t>
            </w:r>
          </w:p>
        </w:tc>
        <w:tc>
          <w:tcPr>
            <w:tcW w:type="dxa" w:w="2448"/>
            <w:shd w:val="clear" w:color="auto" w:fill="EBF3FB"/>
          </w:tcPr>
          <w:p>
            <w:r>
              <w:rPr>
                <w:sz w:val="18"/>
              </w:rPr>
              <w:t>edit-type-consultations</w:t>
            </w:r>
          </w:p>
        </w:tc>
      </w:tr>
      <w:tr>
        <w:tc>
          <w:tcPr>
            <w:tcW w:type="dxa" w:w="1296"/>
          </w:tcPr>
          <w:p>
            <w:r>
              <w:rPr>
                <w:sz w:val="18"/>
              </w:rPr>
              <w:t>DELETE</w:t>
            </w:r>
          </w:p>
        </w:tc>
        <w:tc>
          <w:tcPr>
            <w:tcW w:type="dxa" w:w="2736"/>
          </w:tcPr>
          <w:p>
            <w:r>
              <w:rPr>
                <w:sz w:val="18"/>
              </w:rPr>
              <w:t>/type-consultations/{id}</w:t>
            </w:r>
          </w:p>
        </w:tc>
        <w:tc>
          <w:tcPr>
            <w:tcW w:type="dxa" w:w="4320"/>
          </w:tcPr>
          <w:p>
            <w:r>
              <w:rPr>
                <w:sz w:val="18"/>
              </w:rPr>
              <w:t>Supprimer un type</w:t>
            </w:r>
          </w:p>
        </w:tc>
        <w:tc>
          <w:tcPr>
            <w:tcW w:type="dxa" w:w="2448"/>
          </w:tcPr>
          <w:p>
            <w:r>
              <w:rPr>
                <w:sz w:val="18"/>
              </w:rPr>
              <w:t>delete-type-consultations</w:t>
            </w:r>
          </w:p>
        </w:tc>
      </w:tr>
    </w:tbl>
    <w:p/>
    <w:p>
      <w:pPr>
        <w:pStyle w:val="Heading2"/>
      </w:pPr>
      <w:r>
        <w:t>4.5 Rendez-vous</w:t>
      </w:r>
    </w:p>
    <w:p>
      <w:r>
        <w:rPr>
          <w:b/>
          <w:i w:val="0"/>
        </w:rPr>
        <w:t>Base URL : /api/v1/appointments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/calendar</w:t>
            </w:r>
          </w:p>
        </w:tc>
        <w:tc>
          <w:tcPr>
            <w:tcW w:type="dxa" w:w="4320"/>
          </w:tcPr>
          <w:p>
            <w:r>
              <w:rPr>
                <w:sz w:val="18"/>
              </w:rPr>
              <w:t>Vue calendrier des rendez-vous</w:t>
            </w:r>
          </w:p>
        </w:tc>
        <w:tc>
          <w:tcPr>
            <w:tcW w:type="dxa" w:w="2448"/>
          </w:tcPr>
          <w:p>
            <w:r>
              <w:rPr>
                <w:sz w:val="18"/>
              </w:rPr>
              <w:t>view-appointments</w:t>
            </w:r>
          </w:p>
        </w:tc>
      </w:tr>
      <w:tr>
        <w:tc>
          <w:tcPr>
            <w:tcW w:type="dxa" w:w="1296"/>
            <w:shd w:val="clear" w:color="auto" w:fill="EBF3FB"/>
          </w:tcPr>
          <w:p>
            <w:r>
              <w:rPr>
                <w:sz w:val="18"/>
              </w:rPr>
              <w:t>GET</w:t>
            </w:r>
          </w:p>
        </w:tc>
        <w:tc>
          <w:tcPr>
            <w:tcW w:type="dxa" w:w="2736"/>
            <w:shd w:val="clear" w:color="auto" w:fill="EBF3FB"/>
          </w:tcPr>
          <w:p>
            <w:r>
              <w:rPr>
                <w:sz w:val="18"/>
              </w:rPr>
              <w:t>/{id}</w:t>
            </w:r>
          </w:p>
        </w:tc>
        <w:tc>
          <w:tcPr>
            <w:tcW w:type="dxa" w:w="4320"/>
            <w:shd w:val="clear" w:color="auto" w:fill="EBF3FB"/>
          </w:tcPr>
          <w:p>
            <w:r>
              <w:rPr>
                <w:sz w:val="18"/>
              </w:rPr>
              <w:t>Détails d'un rendez-vous</w:t>
            </w:r>
          </w:p>
        </w:tc>
        <w:tc>
          <w:tcPr>
            <w:tcW w:type="dxa" w:w="2448"/>
            <w:shd w:val="clear" w:color="auto" w:fill="EBF3FB"/>
          </w:tcPr>
          <w:p>
            <w:r>
              <w:rPr>
                <w:sz w:val="18"/>
              </w:rPr>
              <w:t>view-appointments</w:t>
            </w:r>
          </w:p>
        </w:tc>
      </w:tr>
      <w:tr>
        <w:tc>
          <w:tcPr>
            <w:tcW w:type="dxa" w:w="1296"/>
          </w:tcPr>
          <w:p>
            <w:r>
              <w:rPr>
                <w:sz w:val="18"/>
              </w:rPr>
              <w:t>POST</w:t>
            </w:r>
          </w:p>
        </w:tc>
        <w:tc>
          <w:tcPr>
            <w:tcW w:type="dxa" w:w="2736"/>
          </w:tcPr>
          <w:p>
            <w:r>
              <w:rPr>
                <w:sz w:val="18"/>
              </w:rPr>
              <w:t>/</w:t>
            </w:r>
          </w:p>
        </w:tc>
        <w:tc>
          <w:tcPr>
            <w:tcW w:type="dxa" w:w="4320"/>
          </w:tcPr>
          <w:p>
            <w:r>
              <w:rPr>
                <w:sz w:val="18"/>
              </w:rPr>
              <w:t>Créer un rendez-vous</w:t>
            </w:r>
          </w:p>
        </w:tc>
        <w:tc>
          <w:tcPr>
            <w:tcW w:type="dxa" w:w="2448"/>
          </w:tcPr>
          <w:p>
            <w:r>
              <w:rPr>
                <w:sz w:val="18"/>
              </w:rPr>
              <w:t>create-appointments</w:t>
            </w:r>
          </w:p>
        </w:tc>
      </w:tr>
      <w:tr>
        <w:tc>
          <w:tcPr>
            <w:tcW w:type="dxa" w:w="1296"/>
            <w:shd w:val="clear" w:color="auto" w:fill="EBF3FB"/>
          </w:tcPr>
          <w:p>
            <w:r>
              <w:rPr>
                <w:sz w:val="18"/>
              </w:rPr>
              <w:t>PUT</w:t>
            </w:r>
          </w:p>
        </w:tc>
        <w:tc>
          <w:tcPr>
            <w:tcW w:type="dxa" w:w="2736"/>
            <w:shd w:val="clear" w:color="auto" w:fill="EBF3FB"/>
          </w:tcPr>
          <w:p>
            <w:r>
              <w:rPr>
                <w:sz w:val="18"/>
              </w:rPr>
              <w:t>/{id}</w:t>
            </w:r>
          </w:p>
        </w:tc>
        <w:tc>
          <w:tcPr>
            <w:tcW w:type="dxa" w:w="4320"/>
            <w:shd w:val="clear" w:color="auto" w:fill="EBF3FB"/>
          </w:tcPr>
          <w:p>
            <w:r>
              <w:rPr>
                <w:sz w:val="18"/>
              </w:rPr>
              <w:t>Modifier un rendez-vous</w:t>
            </w:r>
          </w:p>
        </w:tc>
        <w:tc>
          <w:tcPr>
            <w:tcW w:type="dxa" w:w="2448"/>
            <w:shd w:val="clear" w:color="auto" w:fill="EBF3FB"/>
          </w:tcPr>
          <w:p>
            <w:r>
              <w:rPr>
                <w:sz w:val="18"/>
              </w:rPr>
              <w:t>edit-appointments</w:t>
            </w:r>
          </w:p>
        </w:tc>
      </w:tr>
      <w:tr>
        <w:tc>
          <w:tcPr>
            <w:tcW w:type="dxa" w:w="1296"/>
          </w:tcPr>
          <w:p>
            <w:r>
              <w:rPr>
                <w:sz w:val="18"/>
              </w:rPr>
              <w:t>DELETE</w:t>
            </w:r>
          </w:p>
        </w:tc>
        <w:tc>
          <w:tcPr>
            <w:tcW w:type="dxa" w:w="2736"/>
          </w:tcPr>
          <w:p>
            <w:r>
              <w:rPr>
                <w:sz w:val="18"/>
              </w:rPr>
              <w:t>/{id}</w:t>
            </w:r>
          </w:p>
        </w:tc>
        <w:tc>
          <w:tcPr>
            <w:tcW w:type="dxa" w:w="4320"/>
          </w:tcPr>
          <w:p>
            <w:r>
              <w:rPr>
                <w:sz w:val="18"/>
              </w:rPr>
              <w:t>Supprimer un rendez-vous</w:t>
            </w:r>
          </w:p>
        </w:tc>
        <w:tc>
          <w:tcPr>
            <w:tcW w:type="dxa" w:w="2448"/>
          </w:tcPr>
          <w:p>
            <w:r>
              <w:rPr>
                <w:sz w:val="18"/>
              </w:rPr>
              <w:t>delete-appointments</w:t>
            </w:r>
          </w:p>
        </w:tc>
      </w:tr>
      <w:tr>
        <w:tc>
          <w:tcPr>
            <w:tcW w:type="dxa" w:w="1296"/>
            <w:shd w:val="clear" w:color="auto" w:fill="EBF3FB"/>
          </w:tcPr>
          <w:p>
            <w:r>
              <w:rPr>
                <w:sz w:val="18"/>
              </w:rPr>
              <w:t>POST</w:t>
            </w:r>
          </w:p>
        </w:tc>
        <w:tc>
          <w:tcPr>
            <w:tcW w:type="dxa" w:w="2736"/>
            <w:shd w:val="clear" w:color="auto" w:fill="EBF3FB"/>
          </w:tcPr>
          <w:p>
            <w:r>
              <w:rPr>
                <w:sz w:val="18"/>
              </w:rPr>
              <w:t>/{id}/consultation</w:t>
            </w:r>
          </w:p>
        </w:tc>
        <w:tc>
          <w:tcPr>
            <w:tcW w:type="dxa" w:w="4320"/>
            <w:shd w:val="clear" w:color="auto" w:fill="EBF3FB"/>
          </w:tcPr>
          <w:p>
            <w:r>
              <w:rPr>
                <w:sz w:val="18"/>
              </w:rPr>
              <w:t>Créer une consultation à partir du rendez-vous</w:t>
            </w:r>
          </w:p>
        </w:tc>
        <w:tc>
          <w:tcPr>
            <w:tcW w:type="dxa" w:w="2448"/>
            <w:shd w:val="clear" w:color="auto" w:fill="EBF3FB"/>
          </w:tcPr>
          <w:p>
            <w:r>
              <w:rPr>
                <w:sz w:val="18"/>
              </w:rPr>
              <w:t>create-consultations</w:t>
            </w:r>
          </w:p>
        </w:tc>
      </w:tr>
    </w:tbl>
    <w:p/>
    <w:p>
      <w:pPr>
        <w:pStyle w:val="Heading2"/>
      </w:pPr>
      <w:r>
        <w:t>4.6 Examens de laboratoire (catalogue)</w:t>
      </w:r>
    </w:p>
    <w:p>
      <w:r>
        <w:rPr>
          <w:b/>
          <w:i w:val="0"/>
        </w:rPr>
        <w:t>Base URL : /api/v1/lab-tests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le catalogue d'examens (paginé)</w:t>
            </w:r>
          </w:p>
        </w:tc>
        <w:tc>
          <w:tcPr>
            <w:tcW w:type="dxa" w:w="2448"/>
          </w:tcPr>
          <w:p>
            <w:r>
              <w:rPr>
                <w:sz w:val="18"/>
              </w:rPr>
              <w:t>view-tests</w:t>
            </w:r>
          </w:p>
        </w:tc>
      </w:tr>
      <w:tr>
        <w:tc>
          <w:tcPr>
            <w:tcW w:type="dxa" w:w="1296"/>
            <w:shd w:val="clear" w:color="auto" w:fill="EBF3FB"/>
          </w:tcPr>
          <w:p>
            <w:r>
              <w:rPr>
                <w:sz w:val="18"/>
              </w:rPr>
              <w:t>GET</w:t>
            </w:r>
          </w:p>
        </w:tc>
        <w:tc>
          <w:tcPr>
            <w:tcW w:type="dxa" w:w="2736"/>
            <w:shd w:val="clear" w:color="auto" w:fill="EBF3FB"/>
          </w:tcPr>
          <w:p>
            <w:r>
              <w:rPr>
                <w:sz w:val="18"/>
              </w:rPr>
              <w:t>/search</w:t>
            </w:r>
          </w:p>
        </w:tc>
        <w:tc>
          <w:tcPr>
            <w:tcW w:type="dxa" w:w="4320"/>
            <w:shd w:val="clear" w:color="auto" w:fill="EBF3FB"/>
          </w:tcPr>
          <w:p>
            <w:r>
              <w:rPr>
                <w:sz w:val="18"/>
              </w:rPr>
              <w:t>Recherche par nom (autocomplétion)</w:t>
            </w:r>
          </w:p>
        </w:tc>
        <w:tc>
          <w:tcPr>
            <w:tcW w:type="dxa" w:w="2448"/>
            <w:shd w:val="clear" w:color="auto" w:fill="EBF3FB"/>
          </w:tcPr>
          <w:p>
            <w:r>
              <w:rPr>
                <w:sz w:val="18"/>
              </w:rPr>
              <w:t>view-tests</w:t>
            </w:r>
          </w:p>
        </w:tc>
      </w:tr>
      <w:tr>
        <w:tc>
          <w:tcPr>
            <w:tcW w:type="dxa" w:w="1296"/>
          </w:tcPr>
          <w:p>
            <w:r>
              <w:rPr>
                <w:sz w:val="18"/>
              </w:rPr>
              <w:t>POST</w:t>
            </w:r>
          </w:p>
        </w:tc>
        <w:tc>
          <w:tcPr>
            <w:tcW w:type="dxa" w:w="2736"/>
          </w:tcPr>
          <w:p>
            <w:r>
              <w:rPr>
                <w:sz w:val="18"/>
              </w:rPr>
              <w:t>/</w:t>
            </w:r>
          </w:p>
        </w:tc>
        <w:tc>
          <w:tcPr>
            <w:tcW w:type="dxa" w:w="4320"/>
          </w:tcPr>
          <w:p>
            <w:r>
              <w:rPr>
                <w:sz w:val="18"/>
              </w:rPr>
              <w:t>Créer un examen</w:t>
            </w:r>
          </w:p>
        </w:tc>
        <w:tc>
          <w:tcPr>
            <w:tcW w:type="dxa" w:w="2448"/>
          </w:tcPr>
          <w:p>
            <w:r>
              <w:rPr>
                <w:sz w:val="18"/>
              </w:rPr>
              <w:t>manage-tests</w:t>
            </w:r>
          </w:p>
        </w:tc>
      </w:tr>
      <w:tr>
        <w:tc>
          <w:tcPr>
            <w:tcW w:type="dxa" w:w="1296"/>
            <w:shd w:val="clear" w:color="auto" w:fill="EBF3FB"/>
          </w:tcPr>
          <w:p>
            <w:r>
              <w:rPr>
                <w:sz w:val="18"/>
              </w:rPr>
              <w:t>PUT</w:t>
            </w:r>
          </w:p>
        </w:tc>
        <w:tc>
          <w:tcPr>
            <w:tcW w:type="dxa" w:w="2736"/>
            <w:shd w:val="clear" w:color="auto" w:fill="EBF3FB"/>
          </w:tcPr>
          <w:p>
            <w:r>
              <w:rPr>
                <w:sz w:val="18"/>
              </w:rPr>
              <w:t>/{id}</w:t>
            </w:r>
          </w:p>
        </w:tc>
        <w:tc>
          <w:tcPr>
            <w:tcW w:type="dxa" w:w="4320"/>
            <w:shd w:val="clear" w:color="auto" w:fill="EBF3FB"/>
          </w:tcPr>
          <w:p>
            <w:r>
              <w:rPr>
                <w:sz w:val="18"/>
              </w:rPr>
              <w:t>Modifier un examen</w:t>
            </w:r>
          </w:p>
        </w:tc>
        <w:tc>
          <w:tcPr>
            <w:tcW w:type="dxa" w:w="2448"/>
            <w:shd w:val="clear" w:color="auto" w:fill="EBF3FB"/>
          </w:tcPr>
          <w:p>
            <w:r>
              <w:rPr>
                <w:sz w:val="18"/>
              </w:rPr>
              <w:t>manage-tests</w:t>
            </w:r>
          </w:p>
        </w:tc>
      </w:tr>
      <w:tr>
        <w:tc>
          <w:tcPr>
            <w:tcW w:type="dxa" w:w="1296"/>
          </w:tcPr>
          <w:p>
            <w:r>
              <w:rPr>
                <w:sz w:val="18"/>
              </w:rPr>
              <w:t>DELETE</w:t>
            </w:r>
          </w:p>
        </w:tc>
        <w:tc>
          <w:tcPr>
            <w:tcW w:type="dxa" w:w="2736"/>
          </w:tcPr>
          <w:p>
            <w:r>
              <w:rPr>
                <w:sz w:val="18"/>
              </w:rPr>
              <w:t>/{id}</w:t>
            </w:r>
          </w:p>
        </w:tc>
        <w:tc>
          <w:tcPr>
            <w:tcW w:type="dxa" w:w="4320"/>
          </w:tcPr>
          <w:p>
            <w:r>
              <w:rPr>
                <w:sz w:val="18"/>
              </w:rPr>
              <w:t>Supprimer un examen</w:t>
            </w:r>
          </w:p>
        </w:tc>
        <w:tc>
          <w:tcPr>
            <w:tcW w:type="dxa" w:w="2448"/>
          </w:tcPr>
          <w:p>
            <w:r>
              <w:rPr>
                <w:sz w:val="18"/>
              </w:rPr>
              <w:t>manage-tests</w:t>
            </w:r>
          </w:p>
        </w:tc>
      </w:tr>
      <w:tr>
        <w:tc>
          <w:tcPr>
            <w:tcW w:type="dxa" w:w="1296"/>
            <w:shd w:val="clear" w:color="auto" w:fill="EBF3FB"/>
          </w:tcPr>
          <w:p>
            <w:r>
              <w:rPr>
                <w:sz w:val="18"/>
              </w:rPr>
              <w:t>GET</w:t>
            </w:r>
          </w:p>
        </w:tc>
        <w:tc>
          <w:tcPr>
            <w:tcW w:type="dxa" w:w="2736"/>
            <w:shd w:val="clear" w:color="auto" w:fill="EBF3FB"/>
          </w:tcPr>
          <w:p>
            <w:r>
              <w:rPr>
                <w:sz w:val="18"/>
              </w:rPr>
              <w:t>/category-tests</w:t>
            </w:r>
          </w:p>
        </w:tc>
        <w:tc>
          <w:tcPr>
            <w:tcW w:type="dxa" w:w="4320"/>
            <w:shd w:val="clear" w:color="auto" w:fill="EBF3FB"/>
          </w:tcPr>
          <w:p>
            <w:r>
              <w:rPr>
                <w:sz w:val="18"/>
              </w:rPr>
              <w:t>Catégories d'examens</w:t>
            </w:r>
          </w:p>
        </w:tc>
        <w:tc>
          <w:tcPr>
            <w:tcW w:type="dxa" w:w="2448"/>
            <w:shd w:val="clear" w:color="auto" w:fill="EBF3FB"/>
          </w:tcPr>
          <w:p>
            <w:r>
              <w:rPr>
                <w:sz w:val="18"/>
              </w:rPr>
              <w:t>view-tests</w:t>
            </w:r>
          </w:p>
        </w:tc>
      </w:tr>
      <w:tr>
        <w:tc>
          <w:tcPr>
            <w:tcW w:type="dxa" w:w="1296"/>
          </w:tcPr>
          <w:p>
            <w:r>
              <w:rPr>
                <w:sz w:val="18"/>
              </w:rPr>
              <w:t>GET</w:t>
            </w:r>
          </w:p>
        </w:tc>
        <w:tc>
          <w:tcPr>
            <w:tcW w:type="dxa" w:w="2736"/>
          </w:tcPr>
          <w:p>
            <w:r>
              <w:rPr>
                <w:sz w:val="18"/>
              </w:rPr>
              <w:t>/unit-measurements</w:t>
            </w:r>
          </w:p>
        </w:tc>
        <w:tc>
          <w:tcPr>
            <w:tcW w:type="dxa" w:w="4320"/>
          </w:tcPr>
          <w:p>
            <w:r>
              <w:rPr>
                <w:sz w:val="18"/>
              </w:rPr>
              <w:t>Unités de mesure</w:t>
            </w:r>
          </w:p>
        </w:tc>
        <w:tc>
          <w:tcPr>
            <w:tcW w:type="dxa" w:w="2448"/>
          </w:tcPr>
          <w:p>
            <w:r>
              <w:rPr>
                <w:sz w:val="18"/>
              </w:rPr>
              <w:t>view-tests</w:t>
            </w:r>
          </w:p>
        </w:tc>
      </w:tr>
      <w:tr>
        <w:tc>
          <w:tcPr>
            <w:tcW w:type="dxa" w:w="1296"/>
            <w:shd w:val="clear" w:color="auto" w:fill="EBF3FB"/>
          </w:tcPr>
          <w:p>
            <w:r>
              <w:rPr>
                <w:sz w:val="18"/>
              </w:rPr>
              <w:t>GET</w:t>
            </w:r>
          </w:p>
        </w:tc>
        <w:tc>
          <w:tcPr>
            <w:tcW w:type="dxa" w:w="2736"/>
            <w:shd w:val="clear" w:color="auto" w:fill="EBF3FB"/>
          </w:tcPr>
          <w:p>
            <w:r>
              <w:rPr>
                <w:sz w:val="18"/>
              </w:rPr>
              <w:t>/data-codes</w:t>
            </w:r>
          </w:p>
        </w:tc>
        <w:tc>
          <w:tcPr>
            <w:tcW w:type="dxa" w:w="4320"/>
            <w:shd w:val="clear" w:color="auto" w:fill="EBF3FB"/>
          </w:tcPr>
          <w:p>
            <w:r>
              <w:rPr>
                <w:sz w:val="18"/>
              </w:rPr>
              <w:t>Codes de données</w:t>
            </w:r>
          </w:p>
        </w:tc>
        <w:tc>
          <w:tcPr>
            <w:tcW w:type="dxa" w:w="2448"/>
            <w:shd w:val="clear" w:color="auto" w:fill="EBF3FB"/>
          </w:tcPr>
          <w:p>
            <w:r>
              <w:rPr>
                <w:sz w:val="18"/>
              </w:rPr>
              <w:t>view-tests</w:t>
            </w:r>
          </w:p>
        </w:tc>
      </w:tr>
      <w:tr>
        <w:tc>
          <w:tcPr>
            <w:tcW w:type="dxa" w:w="1296"/>
          </w:tcPr>
          <w:p>
            <w:r>
              <w:rPr>
                <w:sz w:val="18"/>
              </w:rPr>
              <w:t>GET</w:t>
            </w:r>
          </w:p>
        </w:tc>
        <w:tc>
          <w:tcPr>
            <w:tcW w:type="dxa" w:w="2736"/>
          </w:tcPr>
          <w:p>
            <w:r>
              <w:rPr>
                <w:sz w:val="18"/>
              </w:rPr>
              <w:t>/type-orders</w:t>
            </w:r>
          </w:p>
        </w:tc>
        <w:tc>
          <w:tcPr>
            <w:tcW w:type="dxa" w:w="4320"/>
          </w:tcPr>
          <w:p>
            <w:r>
              <w:rPr>
                <w:sz w:val="18"/>
              </w:rPr>
              <w:t>Types de commandes</w:t>
            </w:r>
          </w:p>
        </w:tc>
        <w:tc>
          <w:tcPr>
            <w:tcW w:type="dxa" w:w="2448"/>
          </w:tcPr>
          <w:p>
            <w:r>
              <w:rPr>
                <w:sz w:val="18"/>
              </w:rPr>
              <w:t>view-tests</w:t>
            </w:r>
          </w:p>
        </w:tc>
      </w:tr>
    </w:tbl>
    <w:p/>
    <w:p>
      <w:pPr>
        <w:pStyle w:val="Heading2"/>
      </w:pPr>
      <w:r>
        <w:t>4.7 Demandes d'examens (TestOrder)</w:t>
      </w:r>
    </w:p>
    <w:p>
      <w:r>
        <w:rPr>
          <w:b/>
          <w:i w:val="0"/>
        </w:rPr>
        <w:t>Base URL : /api/v1/test-orders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les demandes (paginé, multi-critères)</w:t>
            </w:r>
          </w:p>
        </w:tc>
        <w:tc>
          <w:tcPr>
            <w:tcW w:type="dxa" w:w="2448"/>
          </w:tcPr>
          <w:p>
            <w:r>
              <w:rPr>
                <w:sz w:val="18"/>
              </w:rPr>
              <w:t>view-test-orders</w:t>
            </w:r>
          </w:p>
        </w:tc>
      </w:tr>
      <w:tr>
        <w:tc>
          <w:tcPr>
            <w:tcW w:type="dxa" w:w="1296"/>
            <w:shd w:val="clear" w:color="auto" w:fill="EBF3FB"/>
          </w:tcPr>
          <w:p>
            <w:r>
              <w:rPr>
                <w:sz w:val="18"/>
              </w:rPr>
              <w:t>GET</w:t>
            </w:r>
          </w:p>
        </w:tc>
        <w:tc>
          <w:tcPr>
            <w:tcW w:type="dxa" w:w="2736"/>
            <w:shd w:val="clear" w:color="auto" w:fill="EBF3FB"/>
          </w:tcPr>
          <w:p>
            <w:r>
              <w:rPr>
                <w:sz w:val="18"/>
              </w:rPr>
              <w:t>/{id}</w:t>
            </w:r>
          </w:p>
        </w:tc>
        <w:tc>
          <w:tcPr>
            <w:tcW w:type="dxa" w:w="4320"/>
            <w:shd w:val="clear" w:color="auto" w:fill="EBF3FB"/>
          </w:tcPr>
          <w:p>
            <w:r>
              <w:rPr>
                <w:sz w:val="18"/>
              </w:rPr>
              <w:t>Détails d'une demande</w:t>
            </w:r>
          </w:p>
        </w:tc>
        <w:tc>
          <w:tcPr>
            <w:tcW w:type="dxa" w:w="2448"/>
            <w:shd w:val="clear" w:color="auto" w:fill="EBF3FB"/>
          </w:tcPr>
          <w:p>
            <w:r>
              <w:rPr>
                <w:sz w:val="18"/>
              </w:rPr>
              <w:t>view-test-orders</w:t>
            </w:r>
          </w:p>
        </w:tc>
      </w:tr>
      <w:tr>
        <w:tc>
          <w:tcPr>
            <w:tcW w:type="dxa" w:w="1296"/>
          </w:tcPr>
          <w:p>
            <w:r>
              <w:rPr>
                <w:sz w:val="18"/>
              </w:rPr>
              <w:t>POST</w:t>
            </w:r>
          </w:p>
        </w:tc>
        <w:tc>
          <w:tcPr>
            <w:tcW w:type="dxa" w:w="2736"/>
          </w:tcPr>
          <w:p>
            <w:r>
              <w:rPr>
                <w:sz w:val="18"/>
              </w:rPr>
              <w:t>/</w:t>
            </w:r>
          </w:p>
        </w:tc>
        <w:tc>
          <w:tcPr>
            <w:tcW w:type="dxa" w:w="4320"/>
          </w:tcPr>
          <w:p>
            <w:r>
              <w:rPr>
                <w:sz w:val="18"/>
              </w:rPr>
              <w:t>Créer une demande d'examen (code EX{AA}-#### auto)</w:t>
            </w:r>
          </w:p>
        </w:tc>
        <w:tc>
          <w:tcPr>
            <w:tcW w:type="dxa" w:w="2448"/>
          </w:tcPr>
          <w:p>
            <w:r>
              <w:rPr>
                <w:sz w:val="18"/>
              </w:rPr>
              <w:t>create-test-orders</w:t>
            </w:r>
          </w:p>
        </w:tc>
      </w:tr>
      <w:tr>
        <w:tc>
          <w:tcPr>
            <w:tcW w:type="dxa" w:w="1296"/>
            <w:shd w:val="clear" w:color="auto" w:fill="EBF3FB"/>
          </w:tcPr>
          <w:p>
            <w:r>
              <w:rPr>
                <w:sz w:val="18"/>
              </w:rPr>
              <w:t>PUT</w:t>
            </w:r>
          </w:p>
        </w:tc>
        <w:tc>
          <w:tcPr>
            <w:tcW w:type="dxa" w:w="2736"/>
            <w:shd w:val="clear" w:color="auto" w:fill="EBF3FB"/>
          </w:tcPr>
          <w:p>
            <w:r>
              <w:rPr>
                <w:sz w:val="18"/>
              </w:rPr>
              <w:t>/{id}</w:t>
            </w:r>
          </w:p>
        </w:tc>
        <w:tc>
          <w:tcPr>
            <w:tcW w:type="dxa" w:w="4320"/>
            <w:shd w:val="clear" w:color="auto" w:fill="EBF3FB"/>
          </w:tcPr>
          <w:p>
            <w:r>
              <w:rPr>
                <w:sz w:val="18"/>
              </w:rPr>
              <w:t>Modifier une demande</w:t>
            </w:r>
          </w:p>
        </w:tc>
        <w:tc>
          <w:tcPr>
            <w:tcW w:type="dxa" w:w="2448"/>
            <w:shd w:val="clear" w:color="auto" w:fill="EBF3FB"/>
          </w:tcPr>
          <w:p>
            <w:r>
              <w:rPr>
                <w:sz w:val="18"/>
              </w:rPr>
              <w:t>edit-test-orders</w:t>
            </w:r>
          </w:p>
        </w:tc>
      </w:tr>
      <w:tr>
        <w:tc>
          <w:tcPr>
            <w:tcW w:type="dxa" w:w="1296"/>
          </w:tcPr>
          <w:p>
            <w:r>
              <w:rPr>
                <w:sz w:val="18"/>
              </w:rPr>
              <w:t>DELETE</w:t>
            </w:r>
          </w:p>
        </w:tc>
        <w:tc>
          <w:tcPr>
            <w:tcW w:type="dxa" w:w="2736"/>
          </w:tcPr>
          <w:p>
            <w:r>
              <w:rPr>
                <w:sz w:val="18"/>
              </w:rPr>
              <w:t>/{id}</w:t>
            </w:r>
          </w:p>
        </w:tc>
        <w:tc>
          <w:tcPr>
            <w:tcW w:type="dxa" w:w="4320"/>
          </w:tcPr>
          <w:p>
            <w:r>
              <w:rPr>
                <w:sz w:val="18"/>
              </w:rPr>
              <w:t>Supprimer (uniquement si PENDING)</w:t>
            </w:r>
          </w:p>
        </w:tc>
        <w:tc>
          <w:tcPr>
            <w:tcW w:type="dxa" w:w="2448"/>
          </w:tcPr>
          <w:p>
            <w:r>
              <w:rPr>
                <w:sz w:val="18"/>
              </w:rPr>
              <w:t>delete-test-orders</w:t>
            </w:r>
          </w:p>
        </w:tc>
      </w:tr>
      <w:tr>
        <w:tc>
          <w:tcPr>
            <w:tcW w:type="dxa" w:w="1296"/>
            <w:shd w:val="clear" w:color="auto" w:fill="EBF3FB"/>
          </w:tcPr>
          <w:p>
            <w:r>
              <w:rPr>
                <w:sz w:val="18"/>
              </w:rPr>
              <w:t>PATCH</w:t>
            </w:r>
          </w:p>
        </w:tc>
        <w:tc>
          <w:tcPr>
            <w:tcW w:type="dxa" w:w="2736"/>
            <w:shd w:val="clear" w:color="auto" w:fill="EBF3FB"/>
          </w:tcPr>
          <w:p>
            <w:r>
              <w:rPr>
                <w:sz w:val="18"/>
              </w:rPr>
              <w:t>/{id}/status</w:t>
            </w:r>
          </w:p>
        </w:tc>
        <w:tc>
          <w:tcPr>
            <w:tcW w:type="dxa" w:w="4320"/>
            <w:shd w:val="clear" w:color="auto" w:fill="EBF3FB"/>
          </w:tcPr>
          <w:p>
            <w:r>
              <w:rPr>
                <w:sz w:val="18"/>
              </w:rPr>
              <w:t>Valider la demande (PENDING → VALIDATED + génère rapport)</w:t>
            </w:r>
          </w:p>
        </w:tc>
        <w:tc>
          <w:tcPr>
            <w:tcW w:type="dxa" w:w="2448"/>
            <w:shd w:val="clear" w:color="auto" w:fill="EBF3FB"/>
          </w:tcPr>
          <w:p>
            <w:r>
              <w:rPr>
                <w:sz w:val="18"/>
              </w:rPr>
              <w:t>edit-test-orders</w:t>
            </w:r>
          </w:p>
        </w:tc>
      </w:tr>
      <w:tr>
        <w:tc>
          <w:tcPr>
            <w:tcW w:type="dxa" w:w="1296"/>
          </w:tcPr>
          <w:p>
            <w:r>
              <w:rPr>
                <w:sz w:val="18"/>
              </w:rPr>
              <w:t>POST</w:t>
            </w:r>
          </w:p>
        </w:tc>
        <w:tc>
          <w:tcPr>
            <w:tcW w:type="dxa" w:w="2736"/>
          </w:tcPr>
          <w:p>
            <w:r>
              <w:rPr>
                <w:sz w:val="18"/>
              </w:rPr>
              <w:t>/{id}/deliver</w:t>
            </w:r>
          </w:p>
        </w:tc>
        <w:tc>
          <w:tcPr>
            <w:tcW w:type="dxa" w:w="4320"/>
          </w:tcPr>
          <w:p>
            <w:r>
              <w:rPr>
                <w:sz w:val="18"/>
              </w:rPr>
              <w:t>Marquer comme livré</w:t>
            </w:r>
          </w:p>
        </w:tc>
        <w:tc>
          <w:tcPr>
            <w:tcW w:type="dxa" w:w="2448"/>
          </w:tcPr>
          <w:p>
            <w:r>
              <w:rPr>
                <w:sz w:val="18"/>
              </w:rPr>
              <w:t>deliver-reports</w:t>
            </w:r>
          </w:p>
        </w:tc>
      </w:tr>
      <w:tr>
        <w:tc>
          <w:tcPr>
            <w:tcW w:type="dxa" w:w="1296"/>
            <w:shd w:val="clear" w:color="auto" w:fill="EBF3FB"/>
          </w:tcPr>
          <w:p>
            <w:r>
              <w:rPr>
                <w:sz w:val="18"/>
              </w:rPr>
              <w:t>POST</w:t>
            </w:r>
          </w:p>
        </w:tc>
        <w:tc>
          <w:tcPr>
            <w:tcW w:type="dxa" w:w="2736"/>
            <w:shd w:val="clear" w:color="auto" w:fill="EBF3FB"/>
          </w:tcPr>
          <w:p>
            <w:r>
              <w:rPr>
                <w:sz w:val="18"/>
              </w:rPr>
              <w:t>/{id}/images</w:t>
            </w:r>
          </w:p>
        </w:tc>
        <w:tc>
          <w:tcPr>
            <w:tcW w:type="dxa" w:w="4320"/>
            <w:shd w:val="clear" w:color="auto" w:fill="EBF3FB"/>
          </w:tcPr>
          <w:p>
            <w:r>
              <w:rPr>
                <w:sz w:val="18"/>
              </w:rPr>
              <w:t>Téléverser des images</w:t>
            </w:r>
          </w:p>
        </w:tc>
        <w:tc>
          <w:tcPr>
            <w:tcW w:type="dxa" w:w="2448"/>
            <w:shd w:val="clear" w:color="auto" w:fill="EBF3FB"/>
          </w:tcPr>
          <w:p>
            <w:r>
              <w:rPr>
                <w:sz w:val="18"/>
              </w:rPr>
              <w:t>edit-test-orders</w:t>
            </w:r>
          </w:p>
        </w:tc>
      </w:tr>
      <w:tr>
        <w:tc>
          <w:tcPr>
            <w:tcW w:type="dxa" w:w="1296"/>
          </w:tcPr>
          <w:p>
            <w:r>
              <w:rPr>
                <w:sz w:val="18"/>
              </w:rPr>
              <w:t>DELETE</w:t>
            </w:r>
          </w:p>
        </w:tc>
        <w:tc>
          <w:tcPr>
            <w:tcW w:type="dxa" w:w="2736"/>
          </w:tcPr>
          <w:p>
            <w:r>
              <w:rPr>
                <w:sz w:val="18"/>
              </w:rPr>
              <w:t>/{id}/images/{index}</w:t>
            </w:r>
          </w:p>
        </w:tc>
        <w:tc>
          <w:tcPr>
            <w:tcW w:type="dxa" w:w="4320"/>
          </w:tcPr>
          <w:p>
            <w:r>
              <w:rPr>
                <w:sz w:val="18"/>
              </w:rPr>
              <w:t>Supprimer une image</w:t>
            </w:r>
          </w:p>
        </w:tc>
        <w:tc>
          <w:tcPr>
            <w:tcW w:type="dxa" w:w="2448"/>
          </w:tcPr>
          <w:p>
            <w:r>
              <w:rPr>
                <w:sz w:val="18"/>
              </w:rPr>
              <w:t>edit-test-orders</w:t>
            </w:r>
          </w:p>
        </w:tc>
      </w:tr>
      <w:tr>
        <w:tc>
          <w:tcPr>
            <w:tcW w:type="dxa" w:w="1296"/>
            <w:shd w:val="clear" w:color="auto" w:fill="EBF3FB"/>
          </w:tcPr>
          <w:p>
            <w:r>
              <w:rPr>
                <w:sz w:val="18"/>
              </w:rPr>
              <w:t>POST</w:t>
            </w:r>
          </w:p>
        </w:tc>
        <w:tc>
          <w:tcPr>
            <w:tcW w:type="dxa" w:w="2736"/>
            <w:shd w:val="clear" w:color="auto" w:fill="EBF3FB"/>
          </w:tcPr>
          <w:p>
            <w:r>
              <w:rPr>
                <w:sz w:val="18"/>
              </w:rPr>
              <w:t>/{id}/assign-doctor</w:t>
            </w:r>
          </w:p>
        </w:tc>
        <w:tc>
          <w:tcPr>
            <w:tcW w:type="dxa" w:w="4320"/>
            <w:shd w:val="clear" w:color="auto" w:fill="EBF3FB"/>
          </w:tcPr>
          <w:p>
            <w:r>
              <w:rPr>
                <w:sz w:val="18"/>
              </w:rPr>
              <w:t>Assigner un médecin pathologiste</w:t>
            </w:r>
          </w:p>
        </w:tc>
        <w:tc>
          <w:tcPr>
            <w:tcW w:type="dxa" w:w="2448"/>
            <w:shd w:val="clear" w:color="auto" w:fill="EBF3FB"/>
          </w:tcPr>
          <w:p>
            <w:r>
              <w:rPr>
                <w:sz w:val="18"/>
              </w:rPr>
              <w:t>edit-test-orders</w:t>
            </w:r>
          </w:p>
        </w:tc>
      </w:tr>
      <w:tr>
        <w:tc>
          <w:tcPr>
            <w:tcW w:type="dxa" w:w="1296"/>
          </w:tcPr>
          <w:p>
            <w:r>
              <w:rPr>
                <w:sz w:val="18"/>
              </w:rPr>
              <w:t>GET</w:t>
            </w:r>
          </w:p>
        </w:tc>
        <w:tc>
          <w:tcPr>
            <w:tcW w:type="dxa" w:w="2736"/>
          </w:tcPr>
          <w:p>
            <w:r>
              <w:rPr>
                <w:sz w:val="18"/>
              </w:rPr>
              <w:t>/assignments</w:t>
            </w:r>
          </w:p>
        </w:tc>
        <w:tc>
          <w:tcPr>
            <w:tcW w:type="dxa" w:w="4320"/>
          </w:tcPr>
          <w:p>
            <w:r>
              <w:rPr>
                <w:sz w:val="18"/>
              </w:rPr>
              <w:t>Assignations techniciens/pathologistes (paginé)</w:t>
            </w:r>
          </w:p>
        </w:tc>
        <w:tc>
          <w:tcPr>
            <w:tcW w:type="dxa" w:w="2448"/>
          </w:tcPr>
          <w:p>
            <w:r>
              <w:rPr>
                <w:sz w:val="18"/>
              </w:rPr>
              <w:t>view-reports</w:t>
            </w:r>
          </w:p>
        </w:tc>
      </w:tr>
      <w:tr>
        <w:tc>
          <w:tcPr>
            <w:tcW w:type="dxa" w:w="1296"/>
            <w:shd w:val="clear" w:color="auto" w:fill="EBF3FB"/>
          </w:tcPr>
          <w:p>
            <w:r>
              <w:rPr>
                <w:sz w:val="18"/>
              </w:rPr>
              <w:t>POST</w:t>
            </w:r>
          </w:p>
        </w:tc>
        <w:tc>
          <w:tcPr>
            <w:tcW w:type="dxa" w:w="2736"/>
            <w:shd w:val="clear" w:color="auto" w:fill="EBF3FB"/>
          </w:tcPr>
          <w:p>
            <w:r>
              <w:rPr>
                <w:sz w:val="18"/>
              </w:rPr>
              <w:t>/assignments</w:t>
            </w:r>
          </w:p>
        </w:tc>
        <w:tc>
          <w:tcPr>
            <w:tcW w:type="dxa" w:w="4320"/>
            <w:shd w:val="clear" w:color="auto" w:fill="EBF3FB"/>
          </w:tcPr>
          <w:p>
            <w:r>
              <w:rPr>
                <w:sz w:val="18"/>
              </w:rPr>
              <w:t>Créer une assignation</w:t>
            </w:r>
          </w:p>
        </w:tc>
        <w:tc>
          <w:tcPr>
            <w:tcW w:type="dxa" w:w="2448"/>
            <w:shd w:val="clear" w:color="auto" w:fill="EBF3FB"/>
          </w:tcPr>
          <w:p>
            <w:r>
              <w:rPr>
                <w:sz w:val="18"/>
              </w:rPr>
              <w:t>manage-reports</w:t>
            </w:r>
          </w:p>
        </w:tc>
      </w:tr>
      <w:tr>
        <w:tc>
          <w:tcPr>
            <w:tcW w:type="dxa" w:w="1296"/>
          </w:tcPr>
          <w:p>
            <w:r>
              <w:rPr>
                <w:sz w:val="18"/>
              </w:rPr>
              <w:t>POST</w:t>
            </w:r>
          </w:p>
        </w:tc>
        <w:tc>
          <w:tcPr>
            <w:tcW w:type="dxa" w:w="2736"/>
          </w:tcPr>
          <w:p>
            <w:r>
              <w:rPr>
                <w:sz w:val="18"/>
              </w:rPr>
              <w:t>/assignments/{id}/details</w:t>
            </w:r>
          </w:p>
        </w:tc>
        <w:tc>
          <w:tcPr>
            <w:tcW w:type="dxa" w:w="4320"/>
          </w:tcPr>
          <w:p>
            <w:r>
              <w:rPr>
                <w:sz w:val="18"/>
              </w:rPr>
              <w:t>Ajouter une ligne d'assignation</w:t>
            </w:r>
          </w:p>
        </w:tc>
        <w:tc>
          <w:tcPr>
            <w:tcW w:type="dxa" w:w="2448"/>
          </w:tcPr>
          <w:p>
            <w:r>
              <w:rPr>
                <w:sz w:val="18"/>
              </w:rPr>
              <w:t>manage-reports</w:t>
            </w:r>
          </w:p>
        </w:tc>
      </w:tr>
    </w:tbl>
    <w:p/>
    <w:p>
      <w:pPr>
        <w:pStyle w:val="Heading2"/>
      </w:pPr>
      <w:r>
        <w:t>4.8 Rapports d'anatomopathologie</w:t>
      </w:r>
    </w:p>
    <w:p>
      <w:r>
        <w:rPr>
          <w:b/>
          <w:i w:val="0"/>
        </w:rPr>
        <w:t>Base URL : /api/v1/reports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les rapports (paginé, filtre mois/année/médecin)</w:t>
            </w:r>
          </w:p>
        </w:tc>
        <w:tc>
          <w:tcPr>
            <w:tcW w:type="dxa" w:w="2448"/>
          </w:tcPr>
          <w:p>
            <w:r>
              <w:rPr>
                <w:sz w:val="18"/>
              </w:rPr>
              <w:t>view-reports</w:t>
            </w:r>
          </w:p>
        </w:tc>
      </w:tr>
      <w:tr>
        <w:tc>
          <w:tcPr>
            <w:tcW w:type="dxa" w:w="1296"/>
            <w:shd w:val="clear" w:color="auto" w:fill="EBF3FB"/>
          </w:tcPr>
          <w:p>
            <w:r>
              <w:rPr>
                <w:sz w:val="18"/>
              </w:rPr>
              <w:t>GET</w:t>
            </w:r>
          </w:p>
        </w:tc>
        <w:tc>
          <w:tcPr>
            <w:tcW w:type="dxa" w:w="2736"/>
            <w:shd w:val="clear" w:color="auto" w:fill="EBF3FB"/>
          </w:tcPr>
          <w:p>
            <w:r>
              <w:rPr>
                <w:sz w:val="18"/>
              </w:rPr>
              <w:t>/suivi</w:t>
            </w:r>
          </w:p>
        </w:tc>
        <w:tc>
          <w:tcPr>
            <w:tcW w:type="dxa" w:w="4320"/>
            <w:shd w:val="clear" w:color="auto" w:fill="EBF3FB"/>
          </w:tcPr>
          <w:p>
            <w:r>
              <w:rPr>
                <w:sz w:val="18"/>
              </w:rPr>
              <w:t>Tableau de bord de suivi</w:t>
            </w:r>
          </w:p>
        </w:tc>
        <w:tc>
          <w:tcPr>
            <w:tcW w:type="dxa" w:w="2448"/>
            <w:shd w:val="clear" w:color="auto" w:fill="EBF3FB"/>
          </w:tcPr>
          <w:p>
            <w:r>
              <w:rPr>
                <w:sz w:val="18"/>
              </w:rPr>
              <w:t>view-reports</w:t>
            </w:r>
          </w:p>
        </w:tc>
      </w:tr>
      <w:tr>
        <w:tc>
          <w:tcPr>
            <w:tcW w:type="dxa" w:w="1296"/>
          </w:tcPr>
          <w:p>
            <w:r>
              <w:rPr>
                <w:sz w:val="18"/>
              </w:rPr>
              <w:t>GET</w:t>
            </w:r>
          </w:p>
        </w:tc>
        <w:tc>
          <w:tcPr>
            <w:tcW w:type="dxa" w:w="2736"/>
          </w:tcPr>
          <w:p>
            <w:r>
              <w:rPr>
                <w:sz w:val="18"/>
              </w:rPr>
              <w:t>/{id}</w:t>
            </w:r>
          </w:p>
        </w:tc>
        <w:tc>
          <w:tcPr>
            <w:tcW w:type="dxa" w:w="4320"/>
          </w:tcPr>
          <w:p>
            <w:r>
              <w:rPr>
                <w:sz w:val="18"/>
              </w:rPr>
              <w:t>Détails d'un rapport</w:t>
            </w:r>
          </w:p>
        </w:tc>
        <w:tc>
          <w:tcPr>
            <w:tcW w:type="dxa" w:w="2448"/>
          </w:tcPr>
          <w:p>
            <w:r>
              <w:rPr>
                <w:sz w:val="18"/>
              </w:rPr>
              <w:t>view-reports</w:t>
            </w:r>
          </w:p>
        </w:tc>
      </w:tr>
      <w:tr>
        <w:tc>
          <w:tcPr>
            <w:tcW w:type="dxa" w:w="1296"/>
            <w:shd w:val="clear" w:color="auto" w:fill="EBF3FB"/>
          </w:tcPr>
          <w:p>
            <w:r>
              <w:rPr>
                <w:sz w:val="18"/>
              </w:rPr>
              <w:t>GET</w:t>
            </w:r>
          </w:p>
        </w:tc>
        <w:tc>
          <w:tcPr>
            <w:tcW w:type="dxa" w:w="2736"/>
            <w:shd w:val="clear" w:color="auto" w:fill="EBF3FB"/>
          </w:tcPr>
          <w:p>
            <w:r>
              <w:rPr>
                <w:sz w:val="18"/>
              </w:rPr>
              <w:t>/{id}/pdf</w:t>
            </w:r>
          </w:p>
        </w:tc>
        <w:tc>
          <w:tcPr>
            <w:tcW w:type="dxa" w:w="4320"/>
            <w:shd w:val="clear" w:color="auto" w:fill="EBF3FB"/>
          </w:tcPr>
          <w:p>
            <w:r>
              <w:rPr>
                <w:sz w:val="18"/>
              </w:rPr>
              <w:t>Générer le PDF du rapport</w:t>
            </w:r>
          </w:p>
        </w:tc>
        <w:tc>
          <w:tcPr>
            <w:tcW w:type="dxa" w:w="2448"/>
            <w:shd w:val="clear" w:color="auto" w:fill="EBF3FB"/>
          </w:tcPr>
          <w:p>
            <w:r>
              <w:rPr>
                <w:sz w:val="18"/>
              </w:rPr>
              <w:t>edit-reports</w:t>
            </w:r>
          </w:p>
        </w:tc>
      </w:tr>
      <w:tr>
        <w:tc>
          <w:tcPr>
            <w:tcW w:type="dxa" w:w="1296"/>
          </w:tcPr>
          <w:p>
            <w:r>
              <w:rPr>
                <w:sz w:val="18"/>
              </w:rPr>
              <w:t>POST</w:t>
            </w:r>
          </w:p>
        </w:tc>
        <w:tc>
          <w:tcPr>
            <w:tcW w:type="dxa" w:w="2736"/>
          </w:tcPr>
          <w:p>
            <w:r>
              <w:rPr>
                <w:sz w:val="18"/>
              </w:rPr>
              <w:t>/</w:t>
            </w:r>
          </w:p>
        </w:tc>
        <w:tc>
          <w:tcPr>
            <w:tcW w:type="dxa" w:w="4320"/>
          </w:tcPr>
          <w:p>
            <w:r>
              <w:rPr>
                <w:sz w:val="18"/>
              </w:rPr>
              <w:t>Créer / mettre à jour un rapport</w:t>
            </w:r>
          </w:p>
        </w:tc>
        <w:tc>
          <w:tcPr>
            <w:tcW w:type="dxa" w:w="2448"/>
          </w:tcPr>
          <w:p>
            <w:r>
              <w:rPr>
                <w:sz w:val="18"/>
              </w:rPr>
              <w:t>create-reports</w:t>
            </w:r>
          </w:p>
        </w:tc>
      </w:tr>
      <w:tr>
        <w:tc>
          <w:tcPr>
            <w:tcW w:type="dxa" w:w="1296"/>
            <w:shd w:val="clear" w:color="auto" w:fill="EBF3FB"/>
          </w:tcPr>
          <w:p>
            <w:r>
              <w:rPr>
                <w:sz w:val="18"/>
              </w:rPr>
              <w:t>PUT</w:t>
            </w:r>
          </w:p>
        </w:tc>
        <w:tc>
          <w:tcPr>
            <w:tcW w:type="dxa" w:w="2736"/>
            <w:shd w:val="clear" w:color="auto" w:fill="EBF3FB"/>
          </w:tcPr>
          <w:p>
            <w:r>
              <w:rPr>
                <w:sz w:val="18"/>
              </w:rPr>
              <w:t>/{id}</w:t>
            </w:r>
          </w:p>
        </w:tc>
        <w:tc>
          <w:tcPr>
            <w:tcW w:type="dxa" w:w="4320"/>
            <w:shd w:val="clear" w:color="auto" w:fill="EBF3FB"/>
          </w:tcPr>
          <w:p>
            <w:r>
              <w:rPr>
                <w:sz w:val="18"/>
              </w:rPr>
              <w:t>Modifier un rapport</w:t>
            </w:r>
          </w:p>
        </w:tc>
        <w:tc>
          <w:tcPr>
            <w:tcW w:type="dxa" w:w="2448"/>
            <w:shd w:val="clear" w:color="auto" w:fill="EBF3FB"/>
          </w:tcPr>
          <w:p>
            <w:r>
              <w:rPr>
                <w:sz w:val="18"/>
              </w:rPr>
              <w:t>edit-reports</w:t>
            </w:r>
          </w:p>
        </w:tc>
      </w:tr>
      <w:tr>
        <w:tc>
          <w:tcPr>
            <w:tcW w:type="dxa" w:w="1296"/>
          </w:tcPr>
          <w:p>
            <w:r>
              <w:rPr>
                <w:sz w:val="18"/>
              </w:rPr>
              <w:t>DELETE</w:t>
            </w:r>
          </w:p>
        </w:tc>
        <w:tc>
          <w:tcPr>
            <w:tcW w:type="dxa" w:w="2736"/>
          </w:tcPr>
          <w:p>
            <w:r>
              <w:rPr>
                <w:sz w:val="18"/>
              </w:rPr>
              <w:t>/{id}</w:t>
            </w:r>
          </w:p>
        </w:tc>
        <w:tc>
          <w:tcPr>
            <w:tcW w:type="dxa" w:w="4320"/>
          </w:tcPr>
          <w:p>
            <w:r>
              <w:rPr>
                <w:sz w:val="18"/>
              </w:rPr>
              <w:t>Supprimer un rapport</w:t>
            </w:r>
          </w:p>
        </w:tc>
        <w:tc>
          <w:tcPr>
            <w:tcW w:type="dxa" w:w="2448"/>
          </w:tcPr>
          <w:p>
            <w:r>
              <w:rPr>
                <w:sz w:val="18"/>
              </w:rPr>
              <w:t>edit-reports</w:t>
            </w:r>
          </w:p>
        </w:tc>
      </w:tr>
      <w:tr>
        <w:tc>
          <w:tcPr>
            <w:tcW w:type="dxa" w:w="1296"/>
            <w:shd w:val="clear" w:color="auto" w:fill="EBF3FB"/>
          </w:tcPr>
          <w:p>
            <w:r>
              <w:rPr>
                <w:sz w:val="18"/>
              </w:rPr>
              <w:t>POST</w:t>
            </w:r>
          </w:p>
        </w:tc>
        <w:tc>
          <w:tcPr>
            <w:tcW w:type="dxa" w:w="2736"/>
            <w:shd w:val="clear" w:color="auto" w:fill="EBF3FB"/>
          </w:tcPr>
          <w:p>
            <w:r>
              <w:rPr>
                <w:sz w:val="18"/>
              </w:rPr>
              <w:t>/{id}/validate</w:t>
            </w:r>
          </w:p>
        </w:tc>
        <w:tc>
          <w:tcPr>
            <w:tcW w:type="dxa" w:w="4320"/>
            <w:shd w:val="clear" w:color="auto" w:fill="EBF3FB"/>
          </w:tcPr>
          <w:p>
            <w:r>
              <w:rPr>
                <w:sz w:val="18"/>
              </w:rPr>
              <w:t>Valider : DRAFT → VALIDATED</w:t>
            </w:r>
          </w:p>
        </w:tc>
        <w:tc>
          <w:tcPr>
            <w:tcW w:type="dxa" w:w="2448"/>
            <w:shd w:val="clear" w:color="auto" w:fill="EBF3FB"/>
          </w:tcPr>
          <w:p>
            <w:r>
              <w:rPr>
                <w:sz w:val="18"/>
              </w:rPr>
              <w:t>validate-reports</w:t>
            </w:r>
          </w:p>
        </w:tc>
      </w:tr>
      <w:tr>
        <w:tc>
          <w:tcPr>
            <w:tcW w:type="dxa" w:w="1296"/>
          </w:tcPr>
          <w:p>
            <w:r>
              <w:rPr>
                <w:sz w:val="18"/>
              </w:rPr>
              <w:t>POST</w:t>
            </w:r>
          </w:p>
        </w:tc>
        <w:tc>
          <w:tcPr>
            <w:tcW w:type="dxa" w:w="2736"/>
          </w:tcPr>
          <w:p>
            <w:r>
              <w:rPr>
                <w:sz w:val="18"/>
              </w:rPr>
              <w:t>/{id}/deliver</w:t>
            </w:r>
          </w:p>
        </w:tc>
        <w:tc>
          <w:tcPr>
            <w:tcW w:type="dxa" w:w="4320"/>
          </w:tcPr>
          <w:p>
            <w:r>
              <w:rPr>
                <w:sz w:val="18"/>
              </w:rPr>
              <w:t>Livrer : VALIDATED → DELIVERED</w:t>
            </w:r>
          </w:p>
        </w:tc>
        <w:tc>
          <w:tcPr>
            <w:tcW w:type="dxa" w:w="2448"/>
          </w:tcPr>
          <w:p>
            <w:r>
              <w:rPr>
                <w:sz w:val="18"/>
              </w:rPr>
              <w:t>deliver-reports</w:t>
            </w:r>
          </w:p>
        </w:tc>
      </w:tr>
      <w:tr>
        <w:tc>
          <w:tcPr>
            <w:tcW w:type="dxa" w:w="1296"/>
            <w:shd w:val="clear" w:color="auto" w:fill="EBF3FB"/>
          </w:tcPr>
          <w:p>
            <w:r>
              <w:rPr>
                <w:sz w:val="18"/>
              </w:rPr>
              <w:t>PATCH</w:t>
            </w:r>
          </w:p>
        </w:tc>
        <w:tc>
          <w:tcPr>
            <w:tcW w:type="dxa" w:w="2736"/>
            <w:shd w:val="clear" w:color="auto" w:fill="EBF3FB"/>
          </w:tcPr>
          <w:p>
            <w:r>
              <w:rPr>
                <w:sz w:val="18"/>
              </w:rPr>
              <w:t>/{id}/delivered-patient</w:t>
            </w:r>
          </w:p>
        </w:tc>
        <w:tc>
          <w:tcPr>
            <w:tcW w:type="dxa" w:w="4320"/>
            <w:shd w:val="clear" w:color="auto" w:fill="EBF3FB"/>
          </w:tcPr>
          <w:p>
            <w:r>
              <w:rPr>
                <w:sz w:val="18"/>
              </w:rPr>
              <w:t>Confirmer la remise au patient</w:t>
            </w:r>
          </w:p>
        </w:tc>
        <w:tc>
          <w:tcPr>
            <w:tcW w:type="dxa" w:w="2448"/>
            <w:shd w:val="clear" w:color="auto" w:fill="EBF3FB"/>
          </w:tcPr>
          <w:p>
            <w:r>
              <w:rPr>
                <w:sz w:val="18"/>
              </w:rPr>
              <w:t>deliver-reports</w:t>
            </w:r>
          </w:p>
        </w:tc>
      </w:tr>
      <w:tr>
        <w:tc>
          <w:tcPr>
            <w:tcW w:type="dxa" w:w="1296"/>
          </w:tcPr>
          <w:p>
            <w:r>
              <w:rPr>
                <w:sz w:val="18"/>
              </w:rPr>
              <w:t>PATCH</w:t>
            </w:r>
          </w:p>
        </w:tc>
        <w:tc>
          <w:tcPr>
            <w:tcW w:type="dxa" w:w="2736"/>
          </w:tcPr>
          <w:p>
            <w:r>
              <w:rPr>
                <w:sz w:val="18"/>
              </w:rPr>
              <w:t>/{id}/informed-patient</w:t>
            </w:r>
          </w:p>
        </w:tc>
        <w:tc>
          <w:tcPr>
            <w:tcW w:type="dxa" w:w="4320"/>
          </w:tcPr>
          <w:p>
            <w:r>
              <w:rPr>
                <w:sz w:val="18"/>
              </w:rPr>
              <w:t>Marquer le patient informé</w:t>
            </w:r>
          </w:p>
        </w:tc>
        <w:tc>
          <w:tcPr>
            <w:tcW w:type="dxa" w:w="2448"/>
          </w:tcPr>
          <w:p>
            <w:r>
              <w:rPr>
                <w:sz w:val="18"/>
              </w:rPr>
              <w:t>deliver-reports</w:t>
            </w:r>
          </w:p>
        </w:tc>
      </w:tr>
      <w:tr>
        <w:tc>
          <w:tcPr>
            <w:tcW w:type="dxa" w:w="1296"/>
            <w:shd w:val="clear" w:color="auto" w:fill="EBF3FB"/>
          </w:tcPr>
          <w:p>
            <w:r>
              <w:rPr>
                <w:sz w:val="18"/>
              </w:rPr>
              <w:t>POST</w:t>
            </w:r>
          </w:p>
        </w:tc>
        <w:tc>
          <w:tcPr>
            <w:tcW w:type="dxa" w:w="2736"/>
            <w:shd w:val="clear" w:color="auto" w:fill="EBF3FB"/>
          </w:tcPr>
          <w:p>
            <w:r>
              <w:rPr>
                <w:sz w:val="18"/>
              </w:rPr>
              <w:t>/{id}/store-signature</w:t>
            </w:r>
          </w:p>
        </w:tc>
        <w:tc>
          <w:tcPr>
            <w:tcW w:type="dxa" w:w="4320"/>
            <w:shd w:val="clear" w:color="auto" w:fill="EBF3FB"/>
          </w:tcPr>
          <w:p>
            <w:r>
              <w:rPr>
                <w:sz w:val="18"/>
              </w:rPr>
              <w:t>Enregistrer la signature du patient</w:t>
            </w:r>
          </w:p>
        </w:tc>
        <w:tc>
          <w:tcPr>
            <w:tcW w:type="dxa" w:w="2448"/>
            <w:shd w:val="clear" w:color="auto" w:fill="EBF3FB"/>
          </w:tcPr>
          <w:p>
            <w:r>
              <w:rPr>
                <w:sz w:val="18"/>
              </w:rPr>
              <w:t>deliver-reports</w:t>
            </w:r>
          </w:p>
        </w:tc>
      </w:tr>
      <w:tr>
        <w:tc>
          <w:tcPr>
            <w:tcW w:type="dxa" w:w="1296"/>
          </w:tcPr>
          <w:p>
            <w:r>
              <w:rPr>
                <w:sz w:val="18"/>
              </w:rPr>
              <w:t>POST</w:t>
            </w:r>
          </w:p>
        </w:tc>
        <w:tc>
          <w:tcPr>
            <w:tcW w:type="dxa" w:w="2736"/>
          </w:tcPr>
          <w:p>
            <w:r>
              <w:rPr>
                <w:sz w:val="18"/>
              </w:rPr>
              <w:t>/{id}/call</w:t>
            </w:r>
          </w:p>
        </w:tc>
        <w:tc>
          <w:tcPr>
            <w:tcW w:type="dxa" w:w="4320"/>
          </w:tcPr>
          <w:p>
            <w:r>
              <w:rPr>
                <w:sz w:val="18"/>
              </w:rPr>
              <w:t>Déclencher un appel vocal (OurVoice)</w:t>
            </w:r>
          </w:p>
        </w:tc>
        <w:tc>
          <w:tcPr>
            <w:tcW w:type="dxa" w:w="2448"/>
          </w:tcPr>
          <w:p>
            <w:r>
              <w:rPr>
                <w:sz w:val="18"/>
              </w:rPr>
              <w:t>deliver-reports</w:t>
            </w:r>
          </w:p>
        </w:tc>
      </w:tr>
      <w:tr>
        <w:tc>
          <w:tcPr>
            <w:tcW w:type="dxa" w:w="1296"/>
            <w:shd w:val="clear" w:color="auto" w:fill="EBF3FB"/>
          </w:tcPr>
          <w:p>
            <w:r>
              <w:rPr>
                <w:sz w:val="18"/>
              </w:rPr>
              <w:t>POST</w:t>
            </w:r>
          </w:p>
        </w:tc>
        <w:tc>
          <w:tcPr>
            <w:tcW w:type="dxa" w:w="2736"/>
            <w:shd w:val="clear" w:color="auto" w:fill="EBF3FB"/>
          </w:tcPr>
          <w:p>
            <w:r>
              <w:rPr>
                <w:sz w:val="18"/>
              </w:rPr>
              <w:t>/{id}/sms</w:t>
            </w:r>
          </w:p>
        </w:tc>
        <w:tc>
          <w:tcPr>
            <w:tcW w:type="dxa" w:w="4320"/>
            <w:shd w:val="clear" w:color="auto" w:fill="EBF3FB"/>
          </w:tcPr>
          <w:p>
            <w:r>
              <w:rPr>
                <w:sz w:val="18"/>
              </w:rPr>
              <w:t>Envoyer un SMS (OurVoice)</w:t>
            </w:r>
          </w:p>
        </w:tc>
        <w:tc>
          <w:tcPr>
            <w:tcW w:type="dxa" w:w="2448"/>
            <w:shd w:val="clear" w:color="auto" w:fill="EBF3FB"/>
          </w:tcPr>
          <w:p>
            <w:r>
              <w:rPr>
                <w:sz w:val="18"/>
              </w:rPr>
              <w:t>deliver-reports</w:t>
            </w:r>
          </w:p>
        </w:tc>
      </w:tr>
      <w:tr>
        <w:tc>
          <w:tcPr>
            <w:tcW w:type="dxa" w:w="1296"/>
          </w:tcPr>
          <w:p>
            <w:r>
              <w:rPr>
                <w:sz w:val="18"/>
              </w:rPr>
              <w:t>PATCH</w:t>
            </w:r>
          </w:p>
        </w:tc>
        <w:tc>
          <w:tcPr>
            <w:tcW w:type="dxa" w:w="2736"/>
          </w:tcPr>
          <w:p>
            <w:r>
              <w:rPr>
                <w:sz w:val="18"/>
              </w:rPr>
              <w:t>/{id}/template/{templateId}</w:t>
            </w:r>
          </w:p>
        </w:tc>
        <w:tc>
          <w:tcPr>
            <w:tcW w:type="dxa" w:w="4320"/>
          </w:tcPr>
          <w:p>
            <w:r>
              <w:rPr>
                <w:sz w:val="18"/>
              </w:rPr>
              <w:t>Appliquer un modèle PDF</w:t>
            </w:r>
          </w:p>
        </w:tc>
        <w:tc>
          <w:tcPr>
            <w:tcW w:type="dxa" w:w="2448"/>
          </w:tcPr>
          <w:p>
            <w:r>
              <w:rPr>
                <w:sz w:val="18"/>
              </w:rPr>
              <w:t>edit-reports</w:t>
            </w:r>
          </w:p>
        </w:tc>
      </w:tr>
      <w:tr>
        <w:tc>
          <w:tcPr>
            <w:tcW w:type="dxa" w:w="1296"/>
            <w:shd w:val="clear" w:color="auto" w:fill="EBF3FB"/>
          </w:tcPr>
          <w:p>
            <w:r>
              <w:rPr>
                <w:sz w:val="18"/>
              </w:rPr>
              <w:t>GET</w:t>
            </w:r>
          </w:p>
        </w:tc>
        <w:tc>
          <w:tcPr>
            <w:tcW w:type="dxa" w:w="2736"/>
            <w:shd w:val="clear" w:color="auto" w:fill="EBF3FB"/>
          </w:tcPr>
          <w:p>
            <w:r>
              <w:rPr>
                <w:sz w:val="18"/>
              </w:rPr>
              <w:t>/pathology-macros</w:t>
            </w:r>
          </w:p>
        </w:tc>
        <w:tc>
          <w:tcPr>
            <w:tcW w:type="dxa" w:w="4320"/>
            <w:shd w:val="clear" w:color="auto" w:fill="EBF3FB"/>
          </w:tcPr>
          <w:p>
            <w:r>
              <w:rPr>
                <w:sz w:val="18"/>
              </w:rPr>
              <w:t>Lister les macros texte prédéfinies</w:t>
            </w:r>
          </w:p>
        </w:tc>
        <w:tc>
          <w:tcPr>
            <w:tcW w:type="dxa" w:w="2448"/>
            <w:shd w:val="clear" w:color="auto" w:fill="EBF3FB"/>
          </w:tcPr>
          <w:p>
            <w:r>
              <w:rPr>
                <w:sz w:val="18"/>
              </w:rPr>
              <w:t>view-reports</w:t>
            </w:r>
          </w:p>
        </w:tc>
      </w:tr>
      <w:tr>
        <w:tc>
          <w:tcPr>
            <w:tcW w:type="dxa" w:w="1296"/>
          </w:tcPr>
          <w:p>
            <w:r>
              <w:rPr>
                <w:sz w:val="18"/>
              </w:rPr>
              <w:t>POST</w:t>
            </w:r>
          </w:p>
        </w:tc>
        <w:tc>
          <w:tcPr>
            <w:tcW w:type="dxa" w:w="2736"/>
          </w:tcPr>
          <w:p>
            <w:r>
              <w:rPr>
                <w:sz w:val="18"/>
              </w:rPr>
              <w:t>/pathology-macros/bulk</w:t>
            </w:r>
          </w:p>
        </w:tc>
        <w:tc>
          <w:tcPr>
            <w:tcW w:type="dxa" w:w="4320"/>
          </w:tcPr>
          <w:p>
            <w:r>
              <w:rPr>
                <w:sz w:val="18"/>
              </w:rPr>
              <w:t>Créer plusieurs macros en lot</w:t>
            </w:r>
          </w:p>
        </w:tc>
        <w:tc>
          <w:tcPr>
            <w:tcW w:type="dxa" w:w="2448"/>
          </w:tcPr>
          <w:p>
            <w:r>
              <w:rPr>
                <w:sz w:val="18"/>
              </w:rPr>
              <w:t>manage-reports</w:t>
            </w:r>
          </w:p>
        </w:tc>
      </w:tr>
    </w:tbl>
    <w:p/>
    <w:p>
      <w:pPr>
        <w:pStyle w:val="Heading2"/>
      </w:pPr>
      <w:r>
        <w:t>4.9 Finance &amp; Facturation</w:t>
      </w:r>
    </w:p>
    <w:p>
      <w:r>
        <w:rPr>
          <w:b/>
          <w:i w:val="0"/>
        </w:rPr>
        <w:t>Base URL : /api/v1/invoices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les factures (paginé)</w:t>
            </w:r>
          </w:p>
        </w:tc>
        <w:tc>
          <w:tcPr>
            <w:tcW w:type="dxa" w:w="2448"/>
          </w:tcPr>
          <w:p>
            <w:r>
              <w:rPr>
                <w:sz w:val="18"/>
              </w:rPr>
              <w:t>view-finance</w:t>
            </w:r>
          </w:p>
        </w:tc>
      </w:tr>
      <w:tr>
        <w:tc>
          <w:tcPr>
            <w:tcW w:type="dxa" w:w="1296"/>
            <w:shd w:val="clear" w:color="auto" w:fill="EBF3FB"/>
          </w:tcPr>
          <w:p>
            <w:r>
              <w:rPr>
                <w:sz w:val="18"/>
              </w:rPr>
              <w:t>GET</w:t>
            </w:r>
          </w:p>
        </w:tc>
        <w:tc>
          <w:tcPr>
            <w:tcW w:type="dxa" w:w="2736"/>
            <w:shd w:val="clear" w:color="auto" w:fill="EBF3FB"/>
          </w:tcPr>
          <w:p>
            <w:r>
              <w:rPr>
                <w:sz w:val="18"/>
              </w:rPr>
              <w:t>/business</w:t>
            </w:r>
          </w:p>
        </w:tc>
        <w:tc>
          <w:tcPr>
            <w:tcW w:type="dxa" w:w="4320"/>
            <w:shd w:val="clear" w:color="auto" w:fill="EBF3FB"/>
          </w:tcPr>
          <w:p>
            <w:r>
              <w:rPr>
                <w:sz w:val="18"/>
              </w:rPr>
              <w:t>Métriques du tableau de bord financier</w:t>
            </w:r>
          </w:p>
        </w:tc>
        <w:tc>
          <w:tcPr>
            <w:tcW w:type="dxa" w:w="2448"/>
            <w:shd w:val="clear" w:color="auto" w:fill="EBF3FB"/>
          </w:tcPr>
          <w:p>
            <w:r>
              <w:rPr>
                <w:sz w:val="18"/>
              </w:rPr>
              <w:t>view-finance</w:t>
            </w:r>
          </w:p>
        </w:tc>
      </w:tr>
      <w:tr>
        <w:tc>
          <w:tcPr>
            <w:tcW w:type="dxa" w:w="1296"/>
          </w:tcPr>
          <w:p>
            <w:r>
              <w:rPr>
                <w:sz w:val="18"/>
              </w:rPr>
              <w:t>GET</w:t>
            </w:r>
          </w:p>
        </w:tc>
        <w:tc>
          <w:tcPr>
            <w:tcW w:type="dxa" w:w="2736"/>
          </w:tcPr>
          <w:p>
            <w:r>
              <w:rPr>
                <w:sz w:val="18"/>
              </w:rPr>
              <w:t>/check-code</w:t>
            </w:r>
          </w:p>
        </w:tc>
        <w:tc>
          <w:tcPr>
            <w:tcW w:type="dxa" w:w="4320"/>
          </w:tcPr>
          <w:p>
            <w:r>
              <w:rPr>
                <w:sz w:val="18"/>
              </w:rPr>
              <w:t>Vérifier si un code de facture existe (anti-doublon)</w:t>
            </w:r>
          </w:p>
        </w:tc>
        <w:tc>
          <w:tcPr>
            <w:tcW w:type="dxa" w:w="2448"/>
          </w:tcPr>
          <w:p>
            <w:r>
              <w:rPr>
                <w:sz w:val="18"/>
              </w:rPr>
              <w:t>view-finance</w:t>
            </w:r>
          </w:p>
        </w:tc>
      </w:tr>
      <w:tr>
        <w:tc>
          <w:tcPr>
            <w:tcW w:type="dxa" w:w="1296"/>
            <w:shd w:val="clear" w:color="auto" w:fill="EBF3FB"/>
          </w:tcPr>
          <w:p>
            <w:r>
              <w:rPr>
                <w:sz w:val="18"/>
              </w:rPr>
              <w:t>POST</w:t>
            </w:r>
          </w:p>
        </w:tc>
        <w:tc>
          <w:tcPr>
            <w:tcW w:type="dxa" w:w="2736"/>
            <w:shd w:val="clear" w:color="auto" w:fill="EBF3FB"/>
          </w:tcPr>
          <w:p>
            <w:r>
              <w:rPr>
                <w:sz w:val="18"/>
              </w:rPr>
              <w:t>/</w:t>
            </w:r>
          </w:p>
        </w:tc>
        <w:tc>
          <w:tcPr>
            <w:tcW w:type="dxa" w:w="4320"/>
            <w:shd w:val="clear" w:color="auto" w:fill="EBF3FB"/>
          </w:tcPr>
          <w:p>
            <w:r>
              <w:rPr>
                <w:sz w:val="18"/>
              </w:rPr>
              <w:t>Créer une facture (code FA{AA}#### auto)</w:t>
            </w:r>
          </w:p>
        </w:tc>
        <w:tc>
          <w:tcPr>
            <w:tcW w:type="dxa" w:w="2448"/>
            <w:shd w:val="clear" w:color="auto" w:fill="EBF3FB"/>
          </w:tcPr>
          <w:p>
            <w:r>
              <w:rPr>
                <w:sz w:val="18"/>
              </w:rPr>
              <w:t>manage-invoices</w:t>
            </w:r>
          </w:p>
        </w:tc>
      </w:tr>
      <w:tr>
        <w:tc>
          <w:tcPr>
            <w:tcW w:type="dxa" w:w="1296"/>
          </w:tcPr>
          <w:p>
            <w:r>
              <w:rPr>
                <w:sz w:val="18"/>
              </w:rPr>
              <w:t>PATCH</w:t>
            </w:r>
          </w:p>
        </w:tc>
        <w:tc>
          <w:tcPr>
            <w:tcW w:type="dxa" w:w="2736"/>
          </w:tcPr>
          <w:p>
            <w:r>
              <w:rPr>
                <w:sz w:val="18"/>
              </w:rPr>
              <w:t>/{id}/status</w:t>
            </w:r>
          </w:p>
        </w:tc>
        <w:tc>
          <w:tcPr>
            <w:tcW w:type="dxa" w:w="4320"/>
          </w:tcPr>
          <w:p>
            <w:r>
              <w:rPr>
                <w:sz w:val="18"/>
              </w:rPr>
              <w:t>Marquer la facture comme payée</w:t>
            </w:r>
          </w:p>
        </w:tc>
        <w:tc>
          <w:tcPr>
            <w:tcW w:type="dxa" w:w="2448"/>
          </w:tcPr>
          <w:p>
            <w:r>
              <w:rPr>
                <w:sz w:val="18"/>
              </w:rPr>
              <w:t>manage-invoices</w:t>
            </w:r>
          </w:p>
        </w:tc>
      </w:tr>
      <w:tr>
        <w:tc>
          <w:tcPr>
            <w:tcW w:type="dxa" w:w="1296"/>
            <w:shd w:val="clear" w:color="auto" w:fill="EBF3FB"/>
          </w:tcPr>
          <w:p>
            <w:r>
              <w:rPr>
                <w:sz w:val="18"/>
              </w:rPr>
              <w:t>POST</w:t>
            </w:r>
          </w:p>
        </w:tc>
        <w:tc>
          <w:tcPr>
            <w:tcW w:type="dxa" w:w="2736"/>
            <w:shd w:val="clear" w:color="auto" w:fill="EBF3FB"/>
          </w:tcPr>
          <w:p>
            <w:r>
              <w:rPr>
                <w:sz w:val="18"/>
              </w:rPr>
              <w:t>/{id}/confirm-mecef</w:t>
            </w:r>
          </w:p>
        </w:tc>
        <w:tc>
          <w:tcPr>
            <w:tcW w:type="dxa" w:w="4320"/>
            <w:shd w:val="clear" w:color="auto" w:fill="EBF3FB"/>
          </w:tcPr>
          <w:p>
            <w:r>
              <w:rPr>
                <w:sz w:val="18"/>
              </w:rPr>
              <w:t>Valider la facture auprès de l'administration fiscale (MECeF)</w:t>
            </w:r>
          </w:p>
        </w:tc>
        <w:tc>
          <w:tcPr>
            <w:tcW w:type="dxa" w:w="2448"/>
            <w:shd w:val="clear" w:color="auto" w:fill="EBF3FB"/>
          </w:tcPr>
          <w:p>
            <w:r>
              <w:rPr>
                <w:sz w:val="18"/>
              </w:rPr>
              <w:t>manage-invoices</w:t>
            </w:r>
          </w:p>
        </w:tc>
      </w:tr>
      <w:tr>
        <w:tc>
          <w:tcPr>
            <w:tcW w:type="dxa" w:w="1296"/>
          </w:tcPr>
          <w:p>
            <w:r>
              <w:rPr>
                <w:sz w:val="18"/>
              </w:rPr>
              <w:t>POST</w:t>
            </w:r>
          </w:p>
        </w:tc>
        <w:tc>
          <w:tcPr>
            <w:tcW w:type="dxa" w:w="2736"/>
          </w:tcPr>
          <w:p>
            <w:r>
              <w:rPr>
                <w:sz w:val="18"/>
              </w:rPr>
              <w:t>/{id}/cancel-mecef</w:t>
            </w:r>
          </w:p>
        </w:tc>
        <w:tc>
          <w:tcPr>
            <w:tcW w:type="dxa" w:w="4320"/>
          </w:tcPr>
          <w:p>
            <w:r>
              <w:rPr>
                <w:sz w:val="18"/>
              </w:rPr>
              <w:t>Annuler la validation fiscale MECeF</w:t>
            </w:r>
          </w:p>
        </w:tc>
        <w:tc>
          <w:tcPr>
            <w:tcW w:type="dxa" w:w="2448"/>
          </w:tcPr>
          <w:p>
            <w:r>
              <w:rPr>
                <w:sz w:val="18"/>
              </w:rPr>
              <w:t>manage-invoices</w:t>
            </w:r>
          </w:p>
        </w:tc>
      </w:tr>
      <w:tr>
        <w:tc>
          <w:tcPr>
            <w:tcW w:type="dxa" w:w="1296"/>
            <w:shd w:val="clear" w:color="auto" w:fill="EBF3FB"/>
          </w:tcPr>
          <w:p>
            <w:r>
              <w:rPr>
                <w:sz w:val="18"/>
              </w:rPr>
              <w:t>DELETE</w:t>
            </w:r>
          </w:p>
        </w:tc>
        <w:tc>
          <w:tcPr>
            <w:tcW w:type="dxa" w:w="2736"/>
            <w:shd w:val="clear" w:color="auto" w:fill="EBF3FB"/>
          </w:tcPr>
          <w:p>
            <w:r>
              <w:rPr>
                <w:sz w:val="18"/>
              </w:rPr>
              <w:t>/{id}</w:t>
            </w:r>
          </w:p>
        </w:tc>
        <w:tc>
          <w:tcPr>
            <w:tcW w:type="dxa" w:w="4320"/>
            <w:shd w:val="clear" w:color="auto" w:fill="EBF3FB"/>
          </w:tcPr>
          <w:p>
            <w:r>
              <w:rPr>
                <w:sz w:val="18"/>
              </w:rPr>
              <w:t>Supprimer une facture</w:t>
            </w:r>
          </w:p>
        </w:tc>
        <w:tc>
          <w:tcPr>
            <w:tcW w:type="dxa" w:w="2448"/>
            <w:shd w:val="clear" w:color="auto" w:fill="EBF3FB"/>
          </w:tcPr>
          <w:p>
            <w:r>
              <w:rPr>
                <w:sz w:val="18"/>
              </w:rPr>
              <w:t>manage-invoices</w:t>
            </w:r>
          </w:p>
        </w:tc>
      </w:tr>
    </w:tbl>
    <w:p/>
    <w:p/>
    <w:p>
      <w:pPr>
        <w:pStyle w:val="Heading2"/>
      </w:pPr>
      <w:r>
        <w:t xml:space="preserve"> Paiements</w:t>
      </w:r>
    </w:p>
    <w:p>
      <w:r>
        <w:rPr>
          <w:b/>
          <w:i w:val="0"/>
        </w:rPr>
        <w:t>Base URL : /api/v1/payments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les paiements (paginé)</w:t>
            </w:r>
          </w:p>
        </w:tc>
        <w:tc>
          <w:tcPr>
            <w:tcW w:type="dxa" w:w="2448"/>
          </w:tcPr>
          <w:p>
            <w:r>
              <w:rPr>
                <w:sz w:val="18"/>
              </w:rPr>
              <w:t>view-finance</w:t>
            </w:r>
          </w:p>
        </w:tc>
      </w:tr>
      <w:tr>
        <w:tc>
          <w:tcPr>
            <w:tcW w:type="dxa" w:w="1296"/>
            <w:shd w:val="clear" w:color="auto" w:fill="EBF3FB"/>
          </w:tcPr>
          <w:p>
            <w:r>
              <w:rPr>
                <w:sz w:val="18"/>
              </w:rPr>
              <w:t>GET</w:t>
            </w:r>
          </w:p>
        </w:tc>
        <w:tc>
          <w:tcPr>
            <w:tcW w:type="dxa" w:w="2736"/>
            <w:shd w:val="clear" w:color="auto" w:fill="EBF3FB"/>
          </w:tcPr>
          <w:p>
            <w:r>
              <w:rPr>
                <w:sz w:val="18"/>
              </w:rPr>
              <w:t>/{id}</w:t>
            </w:r>
          </w:p>
        </w:tc>
        <w:tc>
          <w:tcPr>
            <w:tcW w:type="dxa" w:w="4320"/>
            <w:shd w:val="clear" w:color="auto" w:fill="EBF3FB"/>
          </w:tcPr>
          <w:p>
            <w:r>
              <w:rPr>
                <w:sz w:val="18"/>
              </w:rPr>
              <w:t>Détails d'un paiement</w:t>
            </w:r>
          </w:p>
        </w:tc>
        <w:tc>
          <w:tcPr>
            <w:tcW w:type="dxa" w:w="2448"/>
            <w:shd w:val="clear" w:color="auto" w:fill="EBF3FB"/>
          </w:tcPr>
          <w:p>
            <w:r>
              <w:rPr>
                <w:sz w:val="18"/>
              </w:rPr>
              <w:t>view-finance</w:t>
            </w:r>
          </w:p>
        </w:tc>
      </w:tr>
      <w:tr>
        <w:tc>
          <w:tcPr>
            <w:tcW w:type="dxa" w:w="1296"/>
          </w:tcPr>
          <w:p>
            <w:r>
              <w:rPr>
                <w:sz w:val="18"/>
              </w:rPr>
              <w:t>GET</w:t>
            </w:r>
          </w:p>
        </w:tc>
        <w:tc>
          <w:tcPr>
            <w:tcW w:type="dxa" w:w="2736"/>
          </w:tcPr>
          <w:p>
            <w:r>
              <w:rPr>
                <w:sz w:val="18"/>
              </w:rPr>
              <w:t>/{id}/status</w:t>
            </w:r>
          </w:p>
        </w:tc>
        <w:tc>
          <w:tcPr>
            <w:tcW w:type="dxa" w:w="4320"/>
          </w:tcPr>
          <w:p>
            <w:r>
              <w:rPr>
                <w:sz w:val="18"/>
              </w:rPr>
              <w:t>Vérifier le statut d'un paiement Mobile Money (Sckaler)</w:t>
            </w:r>
          </w:p>
        </w:tc>
        <w:tc>
          <w:tcPr>
            <w:tcW w:type="dxa" w:w="2448"/>
          </w:tcPr>
          <w:p>
            <w:r>
              <w:rPr>
                <w:sz w:val="18"/>
              </w:rPr>
              <w:t>view-finance</w:t>
            </w:r>
          </w:p>
        </w:tc>
      </w:tr>
      <w:tr>
        <w:tc>
          <w:tcPr>
            <w:tcW w:type="dxa" w:w="1296"/>
            <w:shd w:val="clear" w:color="auto" w:fill="EBF3FB"/>
          </w:tcPr>
          <w:p>
            <w:r>
              <w:rPr>
                <w:sz w:val="18"/>
              </w:rPr>
              <w:t>POST</w:t>
            </w:r>
          </w:p>
        </w:tc>
        <w:tc>
          <w:tcPr>
            <w:tcW w:type="dxa" w:w="2736"/>
            <w:shd w:val="clear" w:color="auto" w:fill="EBF3FB"/>
          </w:tcPr>
          <w:p>
            <w:r>
              <w:rPr>
                <w:sz w:val="18"/>
              </w:rPr>
              <w:t>/</w:t>
            </w:r>
          </w:p>
        </w:tc>
        <w:tc>
          <w:tcPr>
            <w:tcW w:type="dxa" w:w="4320"/>
            <w:shd w:val="clear" w:color="auto" w:fill="EBF3FB"/>
          </w:tcPr>
          <w:p>
            <w:r>
              <w:rPr>
                <w:sz w:val="18"/>
              </w:rPr>
              <w:t>Enregistrer un paiement</w:t>
            </w:r>
          </w:p>
        </w:tc>
        <w:tc>
          <w:tcPr>
            <w:tcW w:type="dxa" w:w="2448"/>
            <w:shd w:val="clear" w:color="auto" w:fill="EBF3FB"/>
          </w:tcPr>
          <w:p>
            <w:r>
              <w:rPr>
                <w:sz w:val="18"/>
              </w:rPr>
              <w:t>manage-payments</w:t>
            </w:r>
          </w:p>
        </w:tc>
      </w:tr>
      <w:tr>
        <w:tc>
          <w:tcPr>
            <w:tcW w:type="dxa" w:w="1296"/>
          </w:tcPr>
          <w:p>
            <w:r>
              <w:rPr>
                <w:sz w:val="18"/>
              </w:rPr>
              <w:t>POST</w:t>
            </w:r>
          </w:p>
        </w:tc>
        <w:tc>
          <w:tcPr>
            <w:tcW w:type="dxa" w:w="2736"/>
          </w:tcPr>
          <w:p>
            <w:r>
              <w:rPr>
                <w:sz w:val="18"/>
              </w:rPr>
              <w:t>/initiate</w:t>
            </w:r>
          </w:p>
        </w:tc>
        <w:tc>
          <w:tcPr>
            <w:tcW w:type="dxa" w:w="4320"/>
          </w:tcPr>
          <w:p>
            <w:r>
              <w:rPr>
                <w:sz w:val="18"/>
              </w:rPr>
              <w:t>Initier un paiement Mobile Money (MTN/MOOV)</w:t>
            </w:r>
          </w:p>
        </w:tc>
        <w:tc>
          <w:tcPr>
            <w:tcW w:type="dxa" w:w="2448"/>
          </w:tcPr>
          <w:p>
            <w:r>
              <w:rPr>
                <w:sz w:val="18"/>
              </w:rPr>
              <w:t>manage-payments</w:t>
            </w:r>
          </w:p>
        </w:tc>
      </w:tr>
      <w:tr>
        <w:tc>
          <w:tcPr>
            <w:tcW w:type="dxa" w:w="1296"/>
            <w:shd w:val="clear" w:color="auto" w:fill="EBF3FB"/>
          </w:tcPr>
          <w:p>
            <w:r>
              <w:rPr>
                <w:sz w:val="18"/>
              </w:rPr>
              <w:t>DELETE</w:t>
            </w:r>
          </w:p>
        </w:tc>
        <w:tc>
          <w:tcPr>
            <w:tcW w:type="dxa" w:w="2736"/>
            <w:shd w:val="clear" w:color="auto" w:fill="EBF3FB"/>
          </w:tcPr>
          <w:p>
            <w:r>
              <w:rPr>
                <w:sz w:val="18"/>
              </w:rPr>
              <w:t>/{id}</w:t>
            </w:r>
          </w:p>
        </w:tc>
        <w:tc>
          <w:tcPr>
            <w:tcW w:type="dxa" w:w="4320"/>
            <w:shd w:val="clear" w:color="auto" w:fill="EBF3FB"/>
          </w:tcPr>
          <w:p>
            <w:r>
              <w:rPr>
                <w:sz w:val="18"/>
              </w:rPr>
              <w:t>Annuler un paiement</w:t>
            </w:r>
          </w:p>
        </w:tc>
        <w:tc>
          <w:tcPr>
            <w:tcW w:type="dxa" w:w="2448"/>
            <w:shd w:val="clear" w:color="auto" w:fill="EBF3FB"/>
          </w:tcPr>
          <w:p>
            <w:r>
              <w:rPr>
                <w:sz w:val="18"/>
              </w:rPr>
              <w:t>manage-payments</w:t>
            </w:r>
          </w:p>
        </w:tc>
      </w:tr>
    </w:tbl>
    <w:p/>
    <w:p/>
    <w:p>
      <w:pPr>
        <w:pStyle w:val="Heading2"/>
      </w:pPr>
      <w:r>
        <w:t xml:space="preserve"> Trésorerie (Caisses)</w:t>
      </w:r>
    </w:p>
    <w:p>
      <w:r>
        <w:rPr>
          <w:b/>
          <w:i w:val="0"/>
        </w:rPr>
        <w:t>Base URL : /api/v1/cashboxes, /cashbox-dailies, /cashbox-tickets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/cashboxes</w:t>
            </w:r>
          </w:p>
        </w:tc>
        <w:tc>
          <w:tcPr>
            <w:tcW w:type="dxa" w:w="4320"/>
          </w:tcPr>
          <w:p>
            <w:r>
              <w:rPr>
                <w:sz w:val="18"/>
              </w:rPr>
              <w:t>Lister les caisses</w:t>
            </w:r>
          </w:p>
        </w:tc>
        <w:tc>
          <w:tcPr>
            <w:tcW w:type="dxa" w:w="2448"/>
          </w:tcPr>
          <w:p>
            <w:r>
              <w:rPr>
                <w:sz w:val="18"/>
              </w:rPr>
              <w:t>view-finance</w:t>
            </w:r>
          </w:p>
        </w:tc>
      </w:tr>
      <w:tr>
        <w:tc>
          <w:tcPr>
            <w:tcW w:type="dxa" w:w="1296"/>
            <w:shd w:val="clear" w:color="auto" w:fill="EBF3FB"/>
          </w:tcPr>
          <w:p>
            <w:r>
              <w:rPr>
                <w:sz w:val="18"/>
              </w:rPr>
              <w:t>POST</w:t>
            </w:r>
          </w:p>
        </w:tc>
        <w:tc>
          <w:tcPr>
            <w:tcW w:type="dxa" w:w="2736"/>
            <w:shd w:val="clear" w:color="auto" w:fill="EBF3FB"/>
          </w:tcPr>
          <w:p>
            <w:r>
              <w:rPr>
                <w:sz w:val="18"/>
              </w:rPr>
              <w:t>/cashboxes</w:t>
            </w:r>
          </w:p>
        </w:tc>
        <w:tc>
          <w:tcPr>
            <w:tcW w:type="dxa" w:w="4320"/>
            <w:shd w:val="clear" w:color="auto" w:fill="EBF3FB"/>
          </w:tcPr>
          <w:p>
            <w:r>
              <w:rPr>
                <w:sz w:val="18"/>
              </w:rPr>
              <w:t>Créer une caisse</w:t>
            </w:r>
          </w:p>
        </w:tc>
        <w:tc>
          <w:tcPr>
            <w:tcW w:type="dxa" w:w="2448"/>
            <w:shd w:val="clear" w:color="auto" w:fill="EBF3FB"/>
          </w:tcPr>
          <w:p>
            <w:r>
              <w:rPr>
                <w:sz w:val="18"/>
              </w:rPr>
              <w:t>manage-finance</w:t>
            </w:r>
          </w:p>
        </w:tc>
      </w:tr>
      <w:tr>
        <w:tc>
          <w:tcPr>
            <w:tcW w:type="dxa" w:w="1296"/>
          </w:tcPr>
          <w:p>
            <w:r>
              <w:rPr>
                <w:sz w:val="18"/>
              </w:rPr>
              <w:t>GET</w:t>
            </w:r>
          </w:p>
        </w:tc>
        <w:tc>
          <w:tcPr>
            <w:tcW w:type="dxa" w:w="2736"/>
          </w:tcPr>
          <w:p>
            <w:r>
              <w:rPr>
                <w:sz w:val="18"/>
              </w:rPr>
              <w:t>/cashbox-dailies</w:t>
            </w:r>
          </w:p>
        </w:tc>
        <w:tc>
          <w:tcPr>
            <w:tcW w:type="dxa" w:w="4320"/>
          </w:tcPr>
          <w:p>
            <w:r>
              <w:rPr>
                <w:sz w:val="18"/>
              </w:rPr>
              <w:t>Lister les sessions journalières</w:t>
            </w:r>
          </w:p>
        </w:tc>
        <w:tc>
          <w:tcPr>
            <w:tcW w:type="dxa" w:w="2448"/>
          </w:tcPr>
          <w:p>
            <w:r>
              <w:rPr>
                <w:sz w:val="18"/>
              </w:rPr>
              <w:t>view-cashbox-dailies</w:t>
            </w:r>
          </w:p>
        </w:tc>
      </w:tr>
      <w:tr>
        <w:tc>
          <w:tcPr>
            <w:tcW w:type="dxa" w:w="1296"/>
            <w:shd w:val="clear" w:color="auto" w:fill="EBF3FB"/>
          </w:tcPr>
          <w:p>
            <w:r>
              <w:rPr>
                <w:sz w:val="18"/>
              </w:rPr>
              <w:t>GET</w:t>
            </w:r>
          </w:p>
        </w:tc>
        <w:tc>
          <w:tcPr>
            <w:tcW w:type="dxa" w:w="2736"/>
            <w:shd w:val="clear" w:color="auto" w:fill="EBF3FB"/>
          </w:tcPr>
          <w:p>
            <w:r>
              <w:rPr>
                <w:sz w:val="18"/>
              </w:rPr>
              <w:t>/cashbox-dailies/summary</w:t>
            </w:r>
          </w:p>
        </w:tc>
        <w:tc>
          <w:tcPr>
            <w:tcW w:type="dxa" w:w="4320"/>
            <w:shd w:val="clear" w:color="auto" w:fill="EBF3FB"/>
          </w:tcPr>
          <w:p>
            <w:r>
              <w:rPr>
                <w:sz w:val="18"/>
              </w:rPr>
              <w:t>Résumé de la session du jour</w:t>
            </w:r>
          </w:p>
        </w:tc>
        <w:tc>
          <w:tcPr>
            <w:tcW w:type="dxa" w:w="2448"/>
            <w:shd w:val="clear" w:color="auto" w:fill="EBF3FB"/>
          </w:tcPr>
          <w:p>
            <w:r>
              <w:rPr>
                <w:sz w:val="18"/>
              </w:rPr>
              <w:t>view-cashbox-dailies</w:t>
            </w:r>
          </w:p>
        </w:tc>
      </w:tr>
      <w:tr>
        <w:tc>
          <w:tcPr>
            <w:tcW w:type="dxa" w:w="1296"/>
          </w:tcPr>
          <w:p>
            <w:r>
              <w:rPr>
                <w:sz w:val="18"/>
              </w:rPr>
              <w:t>POST</w:t>
            </w:r>
          </w:p>
        </w:tc>
        <w:tc>
          <w:tcPr>
            <w:tcW w:type="dxa" w:w="2736"/>
          </w:tcPr>
          <w:p>
            <w:r>
              <w:rPr>
                <w:sz w:val="18"/>
              </w:rPr>
              <w:t>/cashbox-dailies</w:t>
            </w:r>
          </w:p>
        </w:tc>
        <w:tc>
          <w:tcPr>
            <w:tcW w:type="dxa" w:w="4320"/>
          </w:tcPr>
          <w:p>
            <w:r>
              <w:rPr>
                <w:sz w:val="18"/>
              </w:rPr>
              <w:t>Ouvrir / mettre à jour une session de caisse</w:t>
            </w:r>
          </w:p>
        </w:tc>
        <w:tc>
          <w:tcPr>
            <w:tcW w:type="dxa" w:w="2448"/>
          </w:tcPr>
          <w:p>
            <w:r>
              <w:rPr>
                <w:sz w:val="18"/>
              </w:rPr>
              <w:t>create-cashbox-dailies</w:t>
            </w:r>
          </w:p>
        </w:tc>
      </w:tr>
      <w:tr>
        <w:tc>
          <w:tcPr>
            <w:tcW w:type="dxa" w:w="1296"/>
            <w:shd w:val="clear" w:color="auto" w:fill="EBF3FB"/>
          </w:tcPr>
          <w:p>
            <w:r>
              <w:rPr>
                <w:sz w:val="18"/>
              </w:rPr>
              <w:t>PUT</w:t>
            </w:r>
          </w:p>
        </w:tc>
        <w:tc>
          <w:tcPr>
            <w:tcW w:type="dxa" w:w="2736"/>
            <w:shd w:val="clear" w:color="auto" w:fill="EBF3FB"/>
          </w:tcPr>
          <w:p>
            <w:r>
              <w:rPr>
                <w:sz w:val="18"/>
              </w:rPr>
              <w:t>/cashbox-dailies/{id}</w:t>
            </w:r>
          </w:p>
        </w:tc>
        <w:tc>
          <w:tcPr>
            <w:tcW w:type="dxa" w:w="4320"/>
            <w:shd w:val="clear" w:color="auto" w:fill="EBF3FB"/>
          </w:tcPr>
          <w:p>
            <w:r>
              <w:rPr>
                <w:sz w:val="18"/>
              </w:rPr>
              <w:t>Fermer une session de caisse</w:t>
            </w:r>
          </w:p>
        </w:tc>
        <w:tc>
          <w:tcPr>
            <w:tcW w:type="dxa" w:w="2448"/>
            <w:shd w:val="clear" w:color="auto" w:fill="EBF3FB"/>
          </w:tcPr>
          <w:p>
            <w:r>
              <w:rPr>
                <w:sz w:val="18"/>
              </w:rPr>
              <w:t>edit-cashbox-dailies</w:t>
            </w:r>
          </w:p>
        </w:tc>
      </w:tr>
      <w:tr>
        <w:tc>
          <w:tcPr>
            <w:tcW w:type="dxa" w:w="1296"/>
          </w:tcPr>
          <w:p>
            <w:r>
              <w:rPr>
                <w:sz w:val="18"/>
              </w:rPr>
              <w:t>GET</w:t>
            </w:r>
          </w:p>
        </w:tc>
        <w:tc>
          <w:tcPr>
            <w:tcW w:type="dxa" w:w="2736"/>
          </w:tcPr>
          <w:p>
            <w:r>
              <w:rPr>
                <w:sz w:val="18"/>
              </w:rPr>
              <w:t>/cashbox-tickets</w:t>
            </w:r>
          </w:p>
        </w:tc>
        <w:tc>
          <w:tcPr>
            <w:tcW w:type="dxa" w:w="4320"/>
          </w:tcPr>
          <w:p>
            <w:r>
              <w:rPr>
                <w:sz w:val="18"/>
              </w:rPr>
              <w:t>Lister les bons de caisse</w:t>
            </w:r>
          </w:p>
        </w:tc>
        <w:tc>
          <w:tcPr>
            <w:tcW w:type="dxa" w:w="2448"/>
          </w:tcPr>
          <w:p>
            <w:r>
              <w:rPr>
                <w:sz w:val="18"/>
              </w:rPr>
              <w:t>view-cashbox-tickets</w:t>
            </w:r>
          </w:p>
        </w:tc>
      </w:tr>
      <w:tr>
        <w:tc>
          <w:tcPr>
            <w:tcW w:type="dxa" w:w="1296"/>
            <w:shd w:val="clear" w:color="auto" w:fill="EBF3FB"/>
          </w:tcPr>
          <w:p>
            <w:r>
              <w:rPr>
                <w:sz w:val="18"/>
              </w:rPr>
              <w:t>POST</w:t>
            </w:r>
          </w:p>
        </w:tc>
        <w:tc>
          <w:tcPr>
            <w:tcW w:type="dxa" w:w="2736"/>
            <w:shd w:val="clear" w:color="auto" w:fill="EBF3FB"/>
          </w:tcPr>
          <w:p>
            <w:r>
              <w:rPr>
                <w:sz w:val="18"/>
              </w:rPr>
              <w:t>/cashbox-tickets</w:t>
            </w:r>
          </w:p>
        </w:tc>
        <w:tc>
          <w:tcPr>
            <w:tcW w:type="dxa" w:w="4320"/>
            <w:shd w:val="clear" w:color="auto" w:fill="EBF3FB"/>
          </w:tcPr>
          <w:p>
            <w:r>
              <w:rPr>
                <w:sz w:val="18"/>
              </w:rPr>
              <w:t>Créer un bon de caisse</w:t>
            </w:r>
          </w:p>
        </w:tc>
        <w:tc>
          <w:tcPr>
            <w:tcW w:type="dxa" w:w="2448"/>
            <w:shd w:val="clear" w:color="auto" w:fill="EBF3FB"/>
          </w:tcPr>
          <w:p>
            <w:r>
              <w:rPr>
                <w:sz w:val="18"/>
              </w:rPr>
              <w:t>create-cashbox-tickets</w:t>
            </w:r>
          </w:p>
        </w:tc>
      </w:tr>
      <w:tr>
        <w:tc>
          <w:tcPr>
            <w:tcW w:type="dxa" w:w="1296"/>
          </w:tcPr>
          <w:p>
            <w:r>
              <w:rPr>
                <w:sz w:val="18"/>
              </w:rPr>
              <w:t>PATCH</w:t>
            </w:r>
          </w:p>
        </w:tc>
        <w:tc>
          <w:tcPr>
            <w:tcW w:type="dxa" w:w="2736"/>
          </w:tcPr>
          <w:p>
            <w:r>
              <w:rPr>
                <w:sz w:val="18"/>
              </w:rPr>
              <w:t>/cashbox-tickets/{id}/status</w:t>
            </w:r>
          </w:p>
        </w:tc>
        <w:tc>
          <w:tcPr>
            <w:tcW w:type="dxa" w:w="4320"/>
          </w:tcPr>
          <w:p>
            <w:r>
              <w:rPr>
                <w:sz w:val="18"/>
              </w:rPr>
              <w:t>Mettre à jour le statut d'un bon (approuver, etc.)</w:t>
            </w:r>
          </w:p>
        </w:tc>
        <w:tc>
          <w:tcPr>
            <w:tcW w:type="dxa" w:w="2448"/>
          </w:tcPr>
          <w:p>
            <w:r>
              <w:rPr>
                <w:sz w:val="18"/>
              </w:rPr>
              <w:t>edit-cashbox-tickets</w:t>
            </w:r>
          </w:p>
        </w:tc>
      </w:tr>
      <w:tr>
        <w:tc>
          <w:tcPr>
            <w:tcW w:type="dxa" w:w="1296"/>
            <w:shd w:val="clear" w:color="auto" w:fill="EBF3FB"/>
          </w:tcPr>
          <w:p>
            <w:r>
              <w:rPr>
                <w:sz w:val="18"/>
              </w:rPr>
              <w:t>POST</w:t>
            </w:r>
          </w:p>
        </w:tc>
        <w:tc>
          <w:tcPr>
            <w:tcW w:type="dxa" w:w="2736"/>
            <w:shd w:val="clear" w:color="auto" w:fill="EBF3FB"/>
          </w:tcPr>
          <w:p>
            <w:r>
              <w:rPr>
                <w:sz w:val="18"/>
              </w:rPr>
              <w:t>/cashbox-tickets/{id}/details</w:t>
            </w:r>
          </w:p>
        </w:tc>
        <w:tc>
          <w:tcPr>
            <w:tcW w:type="dxa" w:w="4320"/>
            <w:shd w:val="clear" w:color="auto" w:fill="EBF3FB"/>
          </w:tcPr>
          <w:p>
            <w:r>
              <w:rPr>
                <w:sz w:val="18"/>
              </w:rPr>
              <w:t>Ajouter une ligne de détail</w:t>
            </w:r>
          </w:p>
        </w:tc>
        <w:tc>
          <w:tcPr>
            <w:tcW w:type="dxa" w:w="2448"/>
            <w:shd w:val="clear" w:color="auto" w:fill="EBF3FB"/>
          </w:tcPr>
          <w:p>
            <w:r>
              <w:rPr>
                <w:sz w:val="18"/>
              </w:rPr>
              <w:t>create-cashbox-ticket-details</w:t>
            </w:r>
          </w:p>
        </w:tc>
      </w:tr>
    </w:tbl>
    <w:p/>
    <w:p/>
    <w:p>
      <w:pPr>
        <w:pStyle w:val="Heading2"/>
      </w:pPr>
      <w:r>
        <w:t xml:space="preserve"> Dépenses &amp; Banques</w:t>
      </w:r>
    </w:p>
    <w:p>
      <w:r>
        <w:rPr>
          <w:b/>
          <w:i w:val="0"/>
        </w:rPr>
        <w:t>Base URL : /api/v1/expenses, /banks, /bank-deposits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/expenses</w:t>
            </w:r>
          </w:p>
        </w:tc>
        <w:tc>
          <w:tcPr>
            <w:tcW w:type="dxa" w:w="4320"/>
          </w:tcPr>
          <w:p>
            <w:r>
              <w:rPr>
                <w:sz w:val="18"/>
              </w:rPr>
              <w:t>Lister les dépenses (paginé)</w:t>
            </w:r>
          </w:p>
        </w:tc>
        <w:tc>
          <w:tcPr>
            <w:tcW w:type="dxa" w:w="2448"/>
          </w:tcPr>
          <w:p>
            <w:r>
              <w:rPr>
                <w:sz w:val="18"/>
              </w:rPr>
              <w:t>view-expenses</w:t>
            </w:r>
          </w:p>
        </w:tc>
      </w:tr>
      <w:tr>
        <w:tc>
          <w:tcPr>
            <w:tcW w:type="dxa" w:w="1296"/>
            <w:shd w:val="clear" w:color="auto" w:fill="EBF3FB"/>
          </w:tcPr>
          <w:p>
            <w:r>
              <w:rPr>
                <w:sz w:val="18"/>
              </w:rPr>
              <w:t>POST</w:t>
            </w:r>
          </w:p>
        </w:tc>
        <w:tc>
          <w:tcPr>
            <w:tcW w:type="dxa" w:w="2736"/>
            <w:shd w:val="clear" w:color="auto" w:fill="EBF3FB"/>
          </w:tcPr>
          <w:p>
            <w:r>
              <w:rPr>
                <w:sz w:val="18"/>
              </w:rPr>
              <w:t>/expenses</w:t>
            </w:r>
          </w:p>
        </w:tc>
        <w:tc>
          <w:tcPr>
            <w:tcW w:type="dxa" w:w="4320"/>
            <w:shd w:val="clear" w:color="auto" w:fill="EBF3FB"/>
          </w:tcPr>
          <w:p>
            <w:r>
              <w:rPr>
                <w:sz w:val="18"/>
              </w:rPr>
              <w:t>Créer une dépense</w:t>
            </w:r>
          </w:p>
        </w:tc>
        <w:tc>
          <w:tcPr>
            <w:tcW w:type="dxa" w:w="2448"/>
            <w:shd w:val="clear" w:color="auto" w:fill="EBF3FB"/>
          </w:tcPr>
          <w:p>
            <w:r>
              <w:rPr>
                <w:sz w:val="18"/>
              </w:rPr>
              <w:t>create-expenses</w:t>
            </w:r>
          </w:p>
        </w:tc>
      </w:tr>
      <w:tr>
        <w:tc>
          <w:tcPr>
            <w:tcW w:type="dxa" w:w="1296"/>
          </w:tcPr>
          <w:p>
            <w:r>
              <w:rPr>
                <w:sz w:val="18"/>
              </w:rPr>
              <w:t>PATCH</w:t>
            </w:r>
          </w:p>
        </w:tc>
        <w:tc>
          <w:tcPr>
            <w:tcW w:type="dxa" w:w="2736"/>
          </w:tcPr>
          <w:p>
            <w:r>
              <w:rPr>
                <w:sz w:val="18"/>
              </w:rPr>
              <w:t>/expenses/{id}/pay</w:t>
            </w:r>
          </w:p>
        </w:tc>
        <w:tc>
          <w:tcPr>
            <w:tcW w:type="dxa" w:w="4320"/>
          </w:tcPr>
          <w:p>
            <w:r>
              <w:rPr>
                <w:sz w:val="18"/>
              </w:rPr>
              <w:t>Marquer une dépense comme payée</w:t>
            </w:r>
          </w:p>
        </w:tc>
        <w:tc>
          <w:tcPr>
            <w:tcW w:type="dxa" w:w="2448"/>
          </w:tcPr>
          <w:p>
            <w:r>
              <w:rPr>
                <w:sz w:val="18"/>
              </w:rPr>
              <w:t>create-expenses</w:t>
            </w:r>
          </w:p>
        </w:tc>
      </w:tr>
      <w:tr>
        <w:tc>
          <w:tcPr>
            <w:tcW w:type="dxa" w:w="1296"/>
            <w:shd w:val="clear" w:color="auto" w:fill="EBF3FB"/>
          </w:tcPr>
          <w:p>
            <w:r>
              <w:rPr>
                <w:sz w:val="18"/>
              </w:rPr>
              <w:t>POST</w:t>
            </w:r>
          </w:p>
        </w:tc>
        <w:tc>
          <w:tcPr>
            <w:tcW w:type="dxa" w:w="2736"/>
            <w:shd w:val="clear" w:color="auto" w:fill="EBF3FB"/>
          </w:tcPr>
          <w:p>
            <w:r>
              <w:rPr>
                <w:sz w:val="18"/>
              </w:rPr>
              <w:t>/expenses/{id}/details</w:t>
            </w:r>
          </w:p>
        </w:tc>
        <w:tc>
          <w:tcPr>
            <w:tcW w:type="dxa" w:w="4320"/>
            <w:shd w:val="clear" w:color="auto" w:fill="EBF3FB"/>
          </w:tcPr>
          <w:p>
            <w:r>
              <w:rPr>
                <w:sz w:val="18"/>
              </w:rPr>
              <w:t>Ajouter une ligne de dépense</w:t>
            </w:r>
          </w:p>
        </w:tc>
        <w:tc>
          <w:tcPr>
            <w:tcW w:type="dxa" w:w="2448"/>
            <w:shd w:val="clear" w:color="auto" w:fill="EBF3FB"/>
          </w:tcPr>
          <w:p>
            <w:r>
              <w:rPr>
                <w:sz w:val="18"/>
              </w:rPr>
              <w:t>create-expence-details</w:t>
            </w:r>
          </w:p>
        </w:tc>
      </w:tr>
      <w:tr>
        <w:tc>
          <w:tcPr>
            <w:tcW w:type="dxa" w:w="1296"/>
          </w:tcPr>
          <w:p>
            <w:r>
              <w:rPr>
                <w:sz w:val="18"/>
              </w:rPr>
              <w:t>GET</w:t>
            </w:r>
          </w:p>
        </w:tc>
        <w:tc>
          <w:tcPr>
            <w:tcW w:type="dxa" w:w="2736"/>
          </w:tcPr>
          <w:p>
            <w:r>
              <w:rPr>
                <w:sz w:val="18"/>
              </w:rPr>
              <w:t>/banks</w:t>
            </w:r>
          </w:p>
        </w:tc>
        <w:tc>
          <w:tcPr>
            <w:tcW w:type="dxa" w:w="4320"/>
          </w:tcPr>
          <w:p>
            <w:r>
              <w:rPr>
                <w:sz w:val="18"/>
              </w:rPr>
              <w:t>Lister les comptes bancaires</w:t>
            </w:r>
          </w:p>
        </w:tc>
        <w:tc>
          <w:tcPr>
            <w:tcW w:type="dxa" w:w="2448"/>
          </w:tcPr>
          <w:p>
            <w:r>
              <w:rPr>
                <w:sz w:val="18"/>
              </w:rPr>
              <w:t>view-banks</w:t>
            </w:r>
          </w:p>
        </w:tc>
      </w:tr>
      <w:tr>
        <w:tc>
          <w:tcPr>
            <w:tcW w:type="dxa" w:w="1296"/>
            <w:shd w:val="clear" w:color="auto" w:fill="EBF3FB"/>
          </w:tcPr>
          <w:p>
            <w:r>
              <w:rPr>
                <w:sz w:val="18"/>
              </w:rPr>
              <w:t>POST</w:t>
            </w:r>
          </w:p>
        </w:tc>
        <w:tc>
          <w:tcPr>
            <w:tcW w:type="dxa" w:w="2736"/>
            <w:shd w:val="clear" w:color="auto" w:fill="EBF3FB"/>
          </w:tcPr>
          <w:p>
            <w:r>
              <w:rPr>
                <w:sz w:val="18"/>
              </w:rPr>
              <w:t>/banks</w:t>
            </w:r>
          </w:p>
        </w:tc>
        <w:tc>
          <w:tcPr>
            <w:tcW w:type="dxa" w:w="4320"/>
            <w:shd w:val="clear" w:color="auto" w:fill="EBF3FB"/>
          </w:tcPr>
          <w:p>
            <w:r>
              <w:rPr>
                <w:sz w:val="18"/>
              </w:rPr>
              <w:t>Créer un compte bancaire</w:t>
            </w:r>
          </w:p>
        </w:tc>
        <w:tc>
          <w:tcPr>
            <w:tcW w:type="dxa" w:w="2448"/>
            <w:shd w:val="clear" w:color="auto" w:fill="EBF3FB"/>
          </w:tcPr>
          <w:p>
            <w:r>
              <w:rPr>
                <w:sz w:val="18"/>
              </w:rPr>
              <w:t>create-banks</w:t>
            </w:r>
          </w:p>
        </w:tc>
      </w:tr>
      <w:tr>
        <w:tc>
          <w:tcPr>
            <w:tcW w:type="dxa" w:w="1296"/>
          </w:tcPr>
          <w:p>
            <w:r>
              <w:rPr>
                <w:sz w:val="18"/>
              </w:rPr>
              <w:t>POST</w:t>
            </w:r>
          </w:p>
        </w:tc>
        <w:tc>
          <w:tcPr>
            <w:tcW w:type="dxa" w:w="2736"/>
          </w:tcPr>
          <w:p>
            <w:r>
              <w:rPr>
                <w:sz w:val="18"/>
              </w:rPr>
              <w:t>/bank-deposits</w:t>
            </w:r>
          </w:p>
        </w:tc>
        <w:tc>
          <w:tcPr>
            <w:tcW w:type="dxa" w:w="4320"/>
          </w:tcPr>
          <w:p>
            <w:r>
              <w:rPr>
                <w:sz w:val="18"/>
              </w:rPr>
              <w:t>Enregistrer un dépôt bancaire</w:t>
            </w:r>
          </w:p>
        </w:tc>
        <w:tc>
          <w:tcPr>
            <w:tcW w:type="dxa" w:w="2448"/>
          </w:tcPr>
          <w:p>
            <w:r>
              <w:rPr>
                <w:sz w:val="18"/>
              </w:rPr>
              <w:t>create-banks</w:t>
            </w:r>
          </w:p>
        </w:tc>
      </w:tr>
      <w:tr>
        <w:tc>
          <w:tcPr>
            <w:tcW w:type="dxa" w:w="1296"/>
            <w:shd w:val="clear" w:color="auto" w:fill="EBF3FB"/>
          </w:tcPr>
          <w:p>
            <w:r>
              <w:rPr>
                <w:sz w:val="18"/>
              </w:rPr>
              <w:t>GET</w:t>
            </w:r>
          </w:p>
        </w:tc>
        <w:tc>
          <w:tcPr>
            <w:tcW w:type="dxa" w:w="2736"/>
            <w:shd w:val="clear" w:color="auto" w:fill="EBF3FB"/>
          </w:tcPr>
          <w:p>
            <w:r>
              <w:rPr>
                <w:sz w:val="18"/>
              </w:rPr>
              <w:t>/refund-requests</w:t>
            </w:r>
          </w:p>
        </w:tc>
        <w:tc>
          <w:tcPr>
            <w:tcW w:type="dxa" w:w="4320"/>
            <w:shd w:val="clear" w:color="auto" w:fill="EBF3FB"/>
          </w:tcPr>
          <w:p>
            <w:r>
              <w:rPr>
                <w:sz w:val="18"/>
              </w:rPr>
              <w:t>Lister les demandes de remboursement</w:t>
            </w:r>
          </w:p>
        </w:tc>
        <w:tc>
          <w:tcPr>
            <w:tcW w:type="dxa" w:w="2448"/>
            <w:shd w:val="clear" w:color="auto" w:fill="EBF3FB"/>
          </w:tcPr>
          <w:p>
            <w:r>
              <w:rPr>
                <w:sz w:val="18"/>
              </w:rPr>
              <w:t>view-finance</w:t>
            </w:r>
          </w:p>
        </w:tc>
      </w:tr>
      <w:tr>
        <w:tc>
          <w:tcPr>
            <w:tcW w:type="dxa" w:w="1296"/>
          </w:tcPr>
          <w:p>
            <w:r>
              <w:rPr>
                <w:sz w:val="18"/>
              </w:rPr>
              <w:t>PATCH</w:t>
            </w:r>
          </w:p>
        </w:tc>
        <w:tc>
          <w:tcPr>
            <w:tcW w:type="dxa" w:w="2736"/>
          </w:tcPr>
          <w:p>
            <w:r>
              <w:rPr>
                <w:sz w:val="18"/>
              </w:rPr>
              <w:t>/refund-requests/{id}/status</w:t>
            </w:r>
          </w:p>
        </w:tc>
        <w:tc>
          <w:tcPr>
            <w:tcW w:type="dxa" w:w="4320"/>
          </w:tcPr>
          <w:p>
            <w:r>
              <w:rPr>
                <w:sz w:val="18"/>
              </w:rPr>
              <w:t>Approuver/refuser un remboursement</w:t>
            </w:r>
          </w:p>
        </w:tc>
        <w:tc>
          <w:tcPr>
            <w:tcW w:type="dxa" w:w="2448"/>
          </w:tcPr>
          <w:p>
            <w:r>
              <w:rPr>
                <w:sz w:val="18"/>
              </w:rPr>
              <w:t>manage-finance</w:t>
            </w:r>
          </w:p>
        </w:tc>
      </w:tr>
    </w:tbl>
    <w:p/>
    <w:p>
      <w:pPr>
        <w:pStyle w:val="Heading2"/>
      </w:pPr>
      <w:r>
        <w:t>4.10 Ressources Humaines</w:t>
      </w:r>
    </w:p>
    <w:p>
      <w:r>
        <w:rPr>
          <w:b/>
          <w:i w:val="0"/>
        </w:rPr>
        <w:t>Base URL : /api/v1/employees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w:t>
            </w:r>
          </w:p>
        </w:tc>
        <w:tc>
          <w:tcPr>
            <w:tcW w:type="dxa" w:w="4320"/>
          </w:tcPr>
          <w:p>
            <w:r>
              <w:rPr>
                <w:sz w:val="18"/>
              </w:rPr>
              <w:t>Lister les employés (paginé)</w:t>
            </w:r>
          </w:p>
        </w:tc>
        <w:tc>
          <w:tcPr>
            <w:tcW w:type="dxa" w:w="2448"/>
          </w:tcPr>
          <w:p>
            <w:r>
              <w:rPr>
                <w:sz w:val="18"/>
              </w:rPr>
              <w:t>view-hr</w:t>
            </w:r>
          </w:p>
        </w:tc>
      </w:tr>
      <w:tr>
        <w:tc>
          <w:tcPr>
            <w:tcW w:type="dxa" w:w="1296"/>
            <w:shd w:val="clear" w:color="auto" w:fill="EBF3FB"/>
          </w:tcPr>
          <w:p>
            <w:r>
              <w:rPr>
                <w:sz w:val="18"/>
              </w:rPr>
              <w:t>POST</w:t>
            </w:r>
          </w:p>
        </w:tc>
        <w:tc>
          <w:tcPr>
            <w:tcW w:type="dxa" w:w="2736"/>
            <w:shd w:val="clear" w:color="auto" w:fill="EBF3FB"/>
          </w:tcPr>
          <w:p>
            <w:r>
              <w:rPr>
                <w:sz w:val="18"/>
              </w:rPr>
              <w:t>/</w:t>
            </w:r>
          </w:p>
        </w:tc>
        <w:tc>
          <w:tcPr>
            <w:tcW w:type="dxa" w:w="4320"/>
            <w:shd w:val="clear" w:color="auto" w:fill="EBF3FB"/>
          </w:tcPr>
          <w:p>
            <w:r>
              <w:rPr>
                <w:sz w:val="18"/>
              </w:rPr>
              <w:t>Créer un employé</w:t>
            </w:r>
          </w:p>
        </w:tc>
        <w:tc>
          <w:tcPr>
            <w:tcW w:type="dxa" w:w="2448"/>
            <w:shd w:val="clear" w:color="auto" w:fill="EBF3FB"/>
          </w:tcPr>
          <w:p>
            <w:r>
              <w:rPr>
                <w:sz w:val="18"/>
              </w:rPr>
              <w:t>manage-employees</w:t>
            </w:r>
          </w:p>
        </w:tc>
      </w:tr>
      <w:tr>
        <w:tc>
          <w:tcPr>
            <w:tcW w:type="dxa" w:w="1296"/>
          </w:tcPr>
          <w:p>
            <w:r>
              <w:rPr>
                <w:sz w:val="18"/>
              </w:rPr>
              <w:t>PUT</w:t>
            </w:r>
          </w:p>
        </w:tc>
        <w:tc>
          <w:tcPr>
            <w:tcW w:type="dxa" w:w="2736"/>
          </w:tcPr>
          <w:p>
            <w:r>
              <w:rPr>
                <w:sz w:val="18"/>
              </w:rPr>
              <w:t>/{id}</w:t>
            </w:r>
          </w:p>
        </w:tc>
        <w:tc>
          <w:tcPr>
            <w:tcW w:type="dxa" w:w="4320"/>
          </w:tcPr>
          <w:p>
            <w:r>
              <w:rPr>
                <w:sz w:val="18"/>
              </w:rPr>
              <w:t>Modifier les informations d'un employé</w:t>
            </w:r>
          </w:p>
        </w:tc>
        <w:tc>
          <w:tcPr>
            <w:tcW w:type="dxa" w:w="2448"/>
          </w:tcPr>
          <w:p>
            <w:r>
              <w:rPr>
                <w:sz w:val="18"/>
              </w:rPr>
              <w:t>manage-employees</w:t>
            </w:r>
          </w:p>
        </w:tc>
      </w:tr>
      <w:tr>
        <w:tc>
          <w:tcPr>
            <w:tcW w:type="dxa" w:w="1296"/>
            <w:shd w:val="clear" w:color="auto" w:fill="EBF3FB"/>
          </w:tcPr>
          <w:p>
            <w:r>
              <w:rPr>
                <w:sz w:val="18"/>
              </w:rPr>
              <w:t>DELETE</w:t>
            </w:r>
          </w:p>
        </w:tc>
        <w:tc>
          <w:tcPr>
            <w:tcW w:type="dxa" w:w="2736"/>
            <w:shd w:val="clear" w:color="auto" w:fill="EBF3FB"/>
          </w:tcPr>
          <w:p>
            <w:r>
              <w:rPr>
                <w:sz w:val="18"/>
              </w:rPr>
              <w:t>/{id}</w:t>
            </w:r>
          </w:p>
        </w:tc>
        <w:tc>
          <w:tcPr>
            <w:tcW w:type="dxa" w:w="4320"/>
            <w:shd w:val="clear" w:color="auto" w:fill="EBF3FB"/>
          </w:tcPr>
          <w:p>
            <w:r>
              <w:rPr>
                <w:sz w:val="18"/>
              </w:rPr>
              <w:t>Supprimer un employé</w:t>
            </w:r>
          </w:p>
        </w:tc>
        <w:tc>
          <w:tcPr>
            <w:tcW w:type="dxa" w:w="2448"/>
            <w:shd w:val="clear" w:color="auto" w:fill="EBF3FB"/>
          </w:tcPr>
          <w:p>
            <w:r>
              <w:rPr>
                <w:sz w:val="18"/>
              </w:rPr>
              <w:t>manage-employees</w:t>
            </w:r>
          </w:p>
        </w:tc>
      </w:tr>
      <w:tr>
        <w:tc>
          <w:tcPr>
            <w:tcW w:type="dxa" w:w="1296"/>
          </w:tcPr>
          <w:p>
            <w:r>
              <w:rPr>
                <w:sz w:val="18"/>
              </w:rPr>
              <w:t>GET</w:t>
            </w:r>
          </w:p>
        </w:tc>
        <w:tc>
          <w:tcPr>
            <w:tcW w:type="dxa" w:w="2736"/>
          </w:tcPr>
          <w:p>
            <w:r>
              <w:rPr>
                <w:sz w:val="18"/>
              </w:rPr>
              <w:t>/{id}/contrats</w:t>
            </w:r>
          </w:p>
        </w:tc>
        <w:tc>
          <w:tcPr>
            <w:tcW w:type="dxa" w:w="4320"/>
          </w:tcPr>
          <w:p>
            <w:r>
              <w:rPr>
                <w:sz w:val="18"/>
              </w:rPr>
              <w:t>Contrats de travail de l'employé</w:t>
            </w:r>
          </w:p>
        </w:tc>
        <w:tc>
          <w:tcPr>
            <w:tcW w:type="dxa" w:w="2448"/>
          </w:tcPr>
          <w:p>
            <w:r>
              <w:rPr>
                <w:sz w:val="18"/>
              </w:rPr>
              <w:t>view-hr</w:t>
            </w:r>
          </w:p>
        </w:tc>
      </w:tr>
      <w:tr>
        <w:tc>
          <w:tcPr>
            <w:tcW w:type="dxa" w:w="1296"/>
            <w:shd w:val="clear" w:color="auto" w:fill="EBF3FB"/>
          </w:tcPr>
          <w:p>
            <w:r>
              <w:rPr>
                <w:sz w:val="18"/>
              </w:rPr>
              <w:t>POST</w:t>
            </w:r>
          </w:p>
        </w:tc>
        <w:tc>
          <w:tcPr>
            <w:tcW w:type="dxa" w:w="2736"/>
            <w:shd w:val="clear" w:color="auto" w:fill="EBF3FB"/>
          </w:tcPr>
          <w:p>
            <w:r>
              <w:rPr>
                <w:sz w:val="18"/>
              </w:rPr>
              <w:t>/{id}/contrats</w:t>
            </w:r>
          </w:p>
        </w:tc>
        <w:tc>
          <w:tcPr>
            <w:tcW w:type="dxa" w:w="4320"/>
            <w:shd w:val="clear" w:color="auto" w:fill="EBF3FB"/>
          </w:tcPr>
          <w:p>
            <w:r>
              <w:rPr>
                <w:sz w:val="18"/>
              </w:rPr>
              <w:t>Créer un contrat de travail</w:t>
            </w:r>
          </w:p>
        </w:tc>
        <w:tc>
          <w:tcPr>
            <w:tcW w:type="dxa" w:w="2448"/>
            <w:shd w:val="clear" w:color="auto" w:fill="EBF3FB"/>
          </w:tcPr>
          <w:p>
            <w:r>
              <w:rPr>
                <w:sz w:val="18"/>
              </w:rPr>
              <w:t>manage-employees</w:t>
            </w:r>
          </w:p>
        </w:tc>
      </w:tr>
      <w:tr>
        <w:tc>
          <w:tcPr>
            <w:tcW w:type="dxa" w:w="1296"/>
          </w:tcPr>
          <w:p>
            <w:r>
              <w:rPr>
                <w:sz w:val="18"/>
              </w:rPr>
              <w:t>PUT</w:t>
            </w:r>
          </w:p>
        </w:tc>
        <w:tc>
          <w:tcPr>
            <w:tcW w:type="dxa" w:w="2736"/>
          </w:tcPr>
          <w:p>
            <w:r>
              <w:rPr>
                <w:sz w:val="18"/>
              </w:rPr>
              <w:t>/{id}/contrats/{cid}</w:t>
            </w:r>
          </w:p>
        </w:tc>
        <w:tc>
          <w:tcPr>
            <w:tcW w:type="dxa" w:w="4320"/>
          </w:tcPr>
          <w:p>
            <w:r>
              <w:rPr>
                <w:sz w:val="18"/>
              </w:rPr>
              <w:t>Modifier un contrat</w:t>
            </w:r>
          </w:p>
        </w:tc>
        <w:tc>
          <w:tcPr>
            <w:tcW w:type="dxa" w:w="2448"/>
          </w:tcPr>
          <w:p>
            <w:r>
              <w:rPr>
                <w:sz w:val="18"/>
              </w:rPr>
              <w:t>manage-employees</w:t>
            </w:r>
          </w:p>
        </w:tc>
      </w:tr>
      <w:tr>
        <w:tc>
          <w:tcPr>
            <w:tcW w:type="dxa" w:w="1296"/>
            <w:shd w:val="clear" w:color="auto" w:fill="EBF3FB"/>
          </w:tcPr>
          <w:p>
            <w:r>
              <w:rPr>
                <w:sz w:val="18"/>
              </w:rPr>
              <w:t>GET</w:t>
            </w:r>
          </w:p>
        </w:tc>
        <w:tc>
          <w:tcPr>
            <w:tcW w:type="dxa" w:w="2736"/>
            <w:shd w:val="clear" w:color="auto" w:fill="EBF3FB"/>
          </w:tcPr>
          <w:p>
            <w:r>
              <w:rPr>
                <w:sz w:val="18"/>
              </w:rPr>
              <w:t>/{id}/payrolls</w:t>
            </w:r>
          </w:p>
        </w:tc>
        <w:tc>
          <w:tcPr>
            <w:tcW w:type="dxa" w:w="4320"/>
            <w:shd w:val="clear" w:color="auto" w:fill="EBF3FB"/>
          </w:tcPr>
          <w:p>
            <w:r>
              <w:rPr>
                <w:sz w:val="18"/>
              </w:rPr>
              <w:t>Bulletins de paie de l'employé</w:t>
            </w:r>
          </w:p>
        </w:tc>
        <w:tc>
          <w:tcPr>
            <w:tcW w:type="dxa" w:w="2448"/>
            <w:shd w:val="clear" w:color="auto" w:fill="EBF3FB"/>
          </w:tcPr>
          <w:p>
            <w:r>
              <w:rPr>
                <w:sz w:val="18"/>
              </w:rPr>
              <w:t>view-hr</w:t>
            </w:r>
          </w:p>
        </w:tc>
      </w:tr>
      <w:tr>
        <w:tc>
          <w:tcPr>
            <w:tcW w:type="dxa" w:w="1296"/>
          </w:tcPr>
          <w:p>
            <w:r>
              <w:rPr>
                <w:sz w:val="18"/>
              </w:rPr>
              <w:t>POST</w:t>
            </w:r>
          </w:p>
        </w:tc>
        <w:tc>
          <w:tcPr>
            <w:tcW w:type="dxa" w:w="2736"/>
          </w:tcPr>
          <w:p>
            <w:r>
              <w:rPr>
                <w:sz w:val="18"/>
              </w:rPr>
              <w:t>/{id}/payrolls</w:t>
            </w:r>
          </w:p>
        </w:tc>
        <w:tc>
          <w:tcPr>
            <w:tcW w:type="dxa" w:w="4320"/>
          </w:tcPr>
          <w:p>
            <w:r>
              <w:rPr>
                <w:sz w:val="18"/>
              </w:rPr>
              <w:t>Générer un bulletin de paie (salaire net = brut - déductions)</w:t>
            </w:r>
          </w:p>
        </w:tc>
        <w:tc>
          <w:tcPr>
            <w:tcW w:type="dxa" w:w="2448"/>
          </w:tcPr>
          <w:p>
            <w:r>
              <w:rPr>
                <w:sz w:val="18"/>
              </w:rPr>
              <w:t>manage-employees</w:t>
            </w:r>
          </w:p>
        </w:tc>
      </w:tr>
      <w:tr>
        <w:tc>
          <w:tcPr>
            <w:tcW w:type="dxa" w:w="1296"/>
            <w:shd w:val="clear" w:color="auto" w:fill="EBF3FB"/>
          </w:tcPr>
          <w:p>
            <w:r>
              <w:rPr>
                <w:sz w:val="18"/>
              </w:rPr>
              <w:t>GET</w:t>
            </w:r>
          </w:p>
        </w:tc>
        <w:tc>
          <w:tcPr>
            <w:tcW w:type="dxa" w:w="2736"/>
            <w:shd w:val="clear" w:color="auto" w:fill="EBF3FB"/>
          </w:tcPr>
          <w:p>
            <w:r>
              <w:rPr>
                <w:sz w:val="18"/>
              </w:rPr>
              <w:t>/{id}/timeoffs</w:t>
            </w:r>
          </w:p>
        </w:tc>
        <w:tc>
          <w:tcPr>
            <w:tcW w:type="dxa" w:w="4320"/>
            <w:shd w:val="clear" w:color="auto" w:fill="EBF3FB"/>
          </w:tcPr>
          <w:p>
            <w:r>
              <w:rPr>
                <w:sz w:val="18"/>
              </w:rPr>
              <w:t>Demandes de congé</w:t>
            </w:r>
          </w:p>
        </w:tc>
        <w:tc>
          <w:tcPr>
            <w:tcW w:type="dxa" w:w="2448"/>
            <w:shd w:val="clear" w:color="auto" w:fill="EBF3FB"/>
          </w:tcPr>
          <w:p>
            <w:r>
              <w:rPr>
                <w:sz w:val="18"/>
              </w:rPr>
              <w:t>view-hr</w:t>
            </w:r>
          </w:p>
        </w:tc>
      </w:tr>
      <w:tr>
        <w:tc>
          <w:tcPr>
            <w:tcW w:type="dxa" w:w="1296"/>
          </w:tcPr>
          <w:p>
            <w:r>
              <w:rPr>
                <w:sz w:val="18"/>
              </w:rPr>
              <w:t>POST</w:t>
            </w:r>
          </w:p>
        </w:tc>
        <w:tc>
          <w:tcPr>
            <w:tcW w:type="dxa" w:w="2736"/>
          </w:tcPr>
          <w:p>
            <w:r>
              <w:rPr>
                <w:sz w:val="18"/>
              </w:rPr>
              <w:t>/{id}/timeoffs</w:t>
            </w:r>
          </w:p>
        </w:tc>
        <w:tc>
          <w:tcPr>
            <w:tcW w:type="dxa" w:w="4320"/>
          </w:tcPr>
          <w:p>
            <w:r>
              <w:rPr>
                <w:sz w:val="18"/>
              </w:rPr>
              <w:t>Créer une demande de congé (statut PENDING)</w:t>
            </w:r>
          </w:p>
        </w:tc>
        <w:tc>
          <w:tcPr>
            <w:tcW w:type="dxa" w:w="2448"/>
          </w:tcPr>
          <w:p>
            <w:r>
              <w:rPr>
                <w:sz w:val="18"/>
              </w:rPr>
              <w:t>manage-employees</w:t>
            </w:r>
          </w:p>
        </w:tc>
      </w:tr>
      <w:tr>
        <w:tc>
          <w:tcPr>
            <w:tcW w:type="dxa" w:w="1296"/>
            <w:shd w:val="clear" w:color="auto" w:fill="EBF3FB"/>
          </w:tcPr>
          <w:p>
            <w:r>
              <w:rPr>
                <w:sz w:val="18"/>
              </w:rPr>
              <w:t>PUT</w:t>
            </w:r>
          </w:p>
        </w:tc>
        <w:tc>
          <w:tcPr>
            <w:tcW w:type="dxa" w:w="2736"/>
            <w:shd w:val="clear" w:color="auto" w:fill="EBF3FB"/>
          </w:tcPr>
          <w:p>
            <w:r>
              <w:rPr>
                <w:sz w:val="18"/>
              </w:rPr>
              <w:t>/{id}/timeoffs/{tid}/status</w:t>
            </w:r>
          </w:p>
        </w:tc>
        <w:tc>
          <w:tcPr>
            <w:tcW w:type="dxa" w:w="4320"/>
            <w:shd w:val="clear" w:color="auto" w:fill="EBF3FB"/>
          </w:tcPr>
          <w:p>
            <w:r>
              <w:rPr>
                <w:sz w:val="18"/>
              </w:rPr>
              <w:t>Approuver ou refuser un congé (bascule user.isActive)</w:t>
            </w:r>
          </w:p>
        </w:tc>
        <w:tc>
          <w:tcPr>
            <w:tcW w:type="dxa" w:w="2448"/>
            <w:shd w:val="clear" w:color="auto" w:fill="EBF3FB"/>
          </w:tcPr>
          <w:p>
            <w:r>
              <w:rPr>
                <w:sz w:val="18"/>
              </w:rPr>
              <w:t>manage-employees</w:t>
            </w:r>
          </w:p>
        </w:tc>
      </w:tr>
      <w:tr>
        <w:tc>
          <w:tcPr>
            <w:tcW w:type="dxa" w:w="1296"/>
          </w:tcPr>
          <w:p>
            <w:r>
              <w:rPr>
                <w:sz w:val="18"/>
              </w:rPr>
              <w:t>DELETE</w:t>
            </w:r>
          </w:p>
        </w:tc>
        <w:tc>
          <w:tcPr>
            <w:tcW w:type="dxa" w:w="2736"/>
          </w:tcPr>
          <w:p>
            <w:r>
              <w:rPr>
                <w:sz w:val="18"/>
              </w:rPr>
              <w:t>/{id}/timeoffs/{tid}</w:t>
            </w:r>
          </w:p>
        </w:tc>
        <w:tc>
          <w:tcPr>
            <w:tcW w:type="dxa" w:w="4320"/>
          </w:tcPr>
          <w:p>
            <w:r>
              <w:rPr>
                <w:sz w:val="18"/>
              </w:rPr>
              <w:t>Supprimer (impossible si APPROVED)</w:t>
            </w:r>
          </w:p>
        </w:tc>
        <w:tc>
          <w:tcPr>
            <w:tcW w:type="dxa" w:w="2448"/>
          </w:tcPr>
          <w:p>
            <w:r>
              <w:rPr>
                <w:sz w:val="18"/>
              </w:rPr>
              <w:t>manage-employees</w:t>
            </w:r>
          </w:p>
        </w:tc>
      </w:tr>
      <w:tr>
        <w:tc>
          <w:tcPr>
            <w:tcW w:type="dxa" w:w="1296"/>
            <w:shd w:val="clear" w:color="auto" w:fill="EBF3FB"/>
          </w:tcPr>
          <w:p>
            <w:r>
              <w:rPr>
                <w:sz w:val="18"/>
              </w:rPr>
              <w:t>GET</w:t>
            </w:r>
          </w:p>
        </w:tc>
        <w:tc>
          <w:tcPr>
            <w:tcW w:type="dxa" w:w="2736"/>
            <w:shd w:val="clear" w:color="auto" w:fill="EBF3FB"/>
          </w:tcPr>
          <w:p>
            <w:r>
              <w:rPr>
                <w:sz w:val="18"/>
              </w:rPr>
              <w:t>/employee-documents</w:t>
            </w:r>
          </w:p>
        </w:tc>
        <w:tc>
          <w:tcPr>
            <w:tcW w:type="dxa" w:w="4320"/>
            <w:shd w:val="clear" w:color="auto" w:fill="EBF3FB"/>
          </w:tcPr>
          <w:p>
            <w:r>
              <w:rPr>
                <w:sz w:val="18"/>
              </w:rPr>
              <w:t>Documents RH (paginé)</w:t>
            </w:r>
          </w:p>
        </w:tc>
        <w:tc>
          <w:tcPr>
            <w:tcW w:type="dxa" w:w="2448"/>
            <w:shd w:val="clear" w:color="auto" w:fill="EBF3FB"/>
          </w:tcPr>
          <w:p>
            <w:r>
              <w:rPr>
                <w:sz w:val="18"/>
              </w:rPr>
              <w:t>view-hr</w:t>
            </w:r>
          </w:p>
        </w:tc>
      </w:tr>
      <w:tr>
        <w:tc>
          <w:tcPr>
            <w:tcW w:type="dxa" w:w="1296"/>
          </w:tcPr>
          <w:p>
            <w:r>
              <w:rPr>
                <w:sz w:val="18"/>
              </w:rPr>
              <w:t>POST</w:t>
            </w:r>
          </w:p>
        </w:tc>
        <w:tc>
          <w:tcPr>
            <w:tcW w:type="dxa" w:w="2736"/>
          </w:tcPr>
          <w:p>
            <w:r>
              <w:rPr>
                <w:sz w:val="18"/>
              </w:rPr>
              <w:t>/employee-documents</w:t>
            </w:r>
          </w:p>
        </w:tc>
        <w:tc>
          <w:tcPr>
            <w:tcW w:type="dxa" w:w="4320"/>
          </w:tcPr>
          <w:p>
            <w:r>
              <w:rPr>
                <w:sz w:val="18"/>
              </w:rPr>
              <w:t>Téléverser un document RH</w:t>
            </w:r>
          </w:p>
        </w:tc>
        <w:tc>
          <w:tcPr>
            <w:tcW w:type="dxa" w:w="2448"/>
          </w:tcPr>
          <w:p>
            <w:r>
              <w:rPr>
                <w:sz w:val="18"/>
              </w:rPr>
              <w:t>manage-employees</w:t>
            </w:r>
          </w:p>
        </w:tc>
      </w:tr>
      <w:tr>
        <w:tc>
          <w:tcPr>
            <w:tcW w:type="dxa" w:w="1296"/>
            <w:shd w:val="clear" w:color="auto" w:fill="EBF3FB"/>
          </w:tcPr>
          <w:p>
            <w:r>
              <w:rPr>
                <w:sz w:val="18"/>
              </w:rPr>
              <w:t>GET</w:t>
            </w:r>
          </w:p>
        </w:tc>
        <w:tc>
          <w:tcPr>
            <w:tcW w:type="dxa" w:w="2736"/>
            <w:shd w:val="clear" w:color="auto" w:fill="EBF3FB"/>
          </w:tcPr>
          <w:p>
            <w:r>
              <w:rPr>
                <w:sz w:val="18"/>
              </w:rPr>
              <w:t>/employee-documents/{id}/download</w:t>
            </w:r>
          </w:p>
        </w:tc>
        <w:tc>
          <w:tcPr>
            <w:tcW w:type="dxa" w:w="4320"/>
            <w:shd w:val="clear" w:color="auto" w:fill="EBF3FB"/>
          </w:tcPr>
          <w:p>
            <w:r>
              <w:rPr>
                <w:sz w:val="18"/>
              </w:rPr>
              <w:t>Télécharger un document</w:t>
            </w:r>
          </w:p>
        </w:tc>
        <w:tc>
          <w:tcPr>
            <w:tcW w:type="dxa" w:w="2448"/>
            <w:shd w:val="clear" w:color="auto" w:fill="EBF3FB"/>
          </w:tcPr>
          <w:p>
            <w:r>
              <w:rPr>
                <w:sz w:val="18"/>
              </w:rPr>
              <w:t>view-hr</w:t>
            </w:r>
          </w:p>
        </w:tc>
      </w:tr>
    </w:tbl>
    <w:p/>
    <w:p>
      <w:pPr>
        <w:pStyle w:val="Heading2"/>
      </w:pPr>
      <w:r>
        <w:t>4.11 Inventaire</w:t>
      </w:r>
    </w:p>
    <w:p>
      <w:r>
        <w:rPr>
          <w:b/>
          <w:i w:val="0"/>
        </w:rPr>
        <w:t>Base URL : /api/v1/articles, /movements, /suppliers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/articles</w:t>
            </w:r>
          </w:p>
        </w:tc>
        <w:tc>
          <w:tcPr>
            <w:tcW w:type="dxa" w:w="4320"/>
          </w:tcPr>
          <w:p>
            <w:r>
              <w:rPr>
                <w:sz w:val="18"/>
              </w:rPr>
              <w:t>Lister les articles en stock (paginé + compteurs rupture/alerte)</w:t>
            </w:r>
          </w:p>
        </w:tc>
        <w:tc>
          <w:tcPr>
            <w:tcW w:type="dxa" w:w="2448"/>
          </w:tcPr>
          <w:p>
            <w:r>
              <w:rPr>
                <w:sz w:val="18"/>
              </w:rPr>
              <w:t>view-inventory</w:t>
            </w:r>
          </w:p>
        </w:tc>
      </w:tr>
      <w:tr>
        <w:tc>
          <w:tcPr>
            <w:tcW w:type="dxa" w:w="1296"/>
            <w:shd w:val="clear" w:color="auto" w:fill="EBF3FB"/>
          </w:tcPr>
          <w:p>
            <w:r>
              <w:rPr>
                <w:sz w:val="18"/>
              </w:rPr>
              <w:t>GET</w:t>
            </w:r>
          </w:p>
        </w:tc>
        <w:tc>
          <w:tcPr>
            <w:tcW w:type="dxa" w:w="2736"/>
            <w:shd w:val="clear" w:color="auto" w:fill="EBF3FB"/>
          </w:tcPr>
          <w:p>
            <w:r>
              <w:rPr>
                <w:sz w:val="18"/>
              </w:rPr>
              <w:t>/articles/search</w:t>
            </w:r>
          </w:p>
        </w:tc>
        <w:tc>
          <w:tcPr>
            <w:tcW w:type="dxa" w:w="4320"/>
            <w:shd w:val="clear" w:color="auto" w:fill="EBF3FB"/>
          </w:tcPr>
          <w:p>
            <w:r>
              <w:rPr>
                <w:sz w:val="18"/>
              </w:rPr>
              <w:t>Rechercher des articles par nom</w:t>
            </w:r>
          </w:p>
        </w:tc>
        <w:tc>
          <w:tcPr>
            <w:tcW w:type="dxa" w:w="2448"/>
            <w:shd w:val="clear" w:color="auto" w:fill="EBF3FB"/>
          </w:tcPr>
          <w:p>
            <w:r>
              <w:rPr>
                <w:sz w:val="18"/>
              </w:rPr>
              <w:t>view-inventory</w:t>
            </w:r>
          </w:p>
        </w:tc>
      </w:tr>
      <w:tr>
        <w:tc>
          <w:tcPr>
            <w:tcW w:type="dxa" w:w="1296"/>
          </w:tcPr>
          <w:p>
            <w:r>
              <w:rPr>
                <w:sz w:val="18"/>
              </w:rPr>
              <w:t>POST</w:t>
            </w:r>
          </w:p>
        </w:tc>
        <w:tc>
          <w:tcPr>
            <w:tcW w:type="dxa" w:w="2736"/>
          </w:tcPr>
          <w:p>
            <w:r>
              <w:rPr>
                <w:sz w:val="18"/>
              </w:rPr>
              <w:t>/articles</w:t>
            </w:r>
          </w:p>
        </w:tc>
        <w:tc>
          <w:tcPr>
            <w:tcW w:type="dxa" w:w="4320"/>
          </w:tcPr>
          <w:p>
            <w:r>
              <w:rPr>
                <w:sz w:val="18"/>
              </w:rPr>
              <w:t>Créer un article (quantité initiale → mouvement IN automatique)</w:t>
            </w:r>
          </w:p>
        </w:tc>
        <w:tc>
          <w:tcPr>
            <w:tcW w:type="dxa" w:w="2448"/>
          </w:tcPr>
          <w:p>
            <w:r>
              <w:rPr>
                <w:sz w:val="18"/>
              </w:rPr>
              <w:t>manage-inventory</w:t>
            </w:r>
          </w:p>
        </w:tc>
      </w:tr>
      <w:tr>
        <w:tc>
          <w:tcPr>
            <w:tcW w:type="dxa" w:w="1296"/>
            <w:shd w:val="clear" w:color="auto" w:fill="EBF3FB"/>
          </w:tcPr>
          <w:p>
            <w:r>
              <w:rPr>
                <w:sz w:val="18"/>
              </w:rPr>
              <w:t>PUT</w:t>
            </w:r>
          </w:p>
        </w:tc>
        <w:tc>
          <w:tcPr>
            <w:tcW w:type="dxa" w:w="2736"/>
            <w:shd w:val="clear" w:color="auto" w:fill="EBF3FB"/>
          </w:tcPr>
          <w:p>
            <w:r>
              <w:rPr>
                <w:sz w:val="18"/>
              </w:rPr>
              <w:t>/articles/{id}</w:t>
            </w:r>
          </w:p>
        </w:tc>
        <w:tc>
          <w:tcPr>
            <w:tcW w:type="dxa" w:w="4320"/>
            <w:shd w:val="clear" w:color="auto" w:fill="EBF3FB"/>
          </w:tcPr>
          <w:p>
            <w:r>
              <w:rPr>
                <w:sz w:val="18"/>
              </w:rPr>
              <w:t>Modifier un article (ne modifie PAS la quantité)</w:t>
            </w:r>
          </w:p>
        </w:tc>
        <w:tc>
          <w:tcPr>
            <w:tcW w:type="dxa" w:w="2448"/>
            <w:shd w:val="clear" w:color="auto" w:fill="EBF3FB"/>
          </w:tcPr>
          <w:p>
            <w:r>
              <w:rPr>
                <w:sz w:val="18"/>
              </w:rPr>
              <w:t>manage-inventory</w:t>
            </w:r>
          </w:p>
        </w:tc>
      </w:tr>
      <w:tr>
        <w:tc>
          <w:tcPr>
            <w:tcW w:type="dxa" w:w="1296"/>
          </w:tcPr>
          <w:p>
            <w:r>
              <w:rPr>
                <w:sz w:val="18"/>
              </w:rPr>
              <w:t>DELETE</w:t>
            </w:r>
          </w:p>
        </w:tc>
        <w:tc>
          <w:tcPr>
            <w:tcW w:type="dxa" w:w="2736"/>
          </w:tcPr>
          <w:p>
            <w:r>
              <w:rPr>
                <w:sz w:val="18"/>
              </w:rPr>
              <w:t>/articles/{id}</w:t>
            </w:r>
          </w:p>
        </w:tc>
        <w:tc>
          <w:tcPr>
            <w:tcW w:type="dxa" w:w="4320"/>
          </w:tcPr>
          <w:p>
            <w:r>
              <w:rPr>
                <w:sz w:val="18"/>
              </w:rPr>
              <w:t>Supprimer un article</w:t>
            </w:r>
          </w:p>
        </w:tc>
        <w:tc>
          <w:tcPr>
            <w:tcW w:type="dxa" w:w="2448"/>
          </w:tcPr>
          <w:p>
            <w:r>
              <w:rPr>
                <w:sz w:val="18"/>
              </w:rPr>
              <w:t>manage-inventory</w:t>
            </w:r>
          </w:p>
        </w:tc>
      </w:tr>
      <w:tr>
        <w:tc>
          <w:tcPr>
            <w:tcW w:type="dxa" w:w="1296"/>
            <w:shd w:val="clear" w:color="auto" w:fill="EBF3FB"/>
          </w:tcPr>
          <w:p>
            <w:r>
              <w:rPr>
                <w:sz w:val="18"/>
              </w:rPr>
              <w:t>GET</w:t>
            </w:r>
          </w:p>
        </w:tc>
        <w:tc>
          <w:tcPr>
            <w:tcW w:type="dxa" w:w="2736"/>
            <w:shd w:val="clear" w:color="auto" w:fill="EBF3FB"/>
          </w:tcPr>
          <w:p>
            <w:r>
              <w:rPr>
                <w:sz w:val="18"/>
              </w:rPr>
              <w:t>/movements</w:t>
            </w:r>
          </w:p>
        </w:tc>
        <w:tc>
          <w:tcPr>
            <w:tcW w:type="dxa" w:w="4320"/>
            <w:shd w:val="clear" w:color="auto" w:fill="EBF3FB"/>
          </w:tcPr>
          <w:p>
            <w:r>
              <w:rPr>
                <w:sz w:val="18"/>
              </w:rPr>
              <w:t>Historique des mouvements de stock (paginé)</w:t>
            </w:r>
          </w:p>
        </w:tc>
        <w:tc>
          <w:tcPr>
            <w:tcW w:type="dxa" w:w="2448"/>
            <w:shd w:val="clear" w:color="auto" w:fill="EBF3FB"/>
          </w:tcPr>
          <w:p>
            <w:r>
              <w:rPr>
                <w:sz w:val="18"/>
              </w:rPr>
              <w:t>view-inventory</w:t>
            </w:r>
          </w:p>
        </w:tc>
      </w:tr>
      <w:tr>
        <w:tc>
          <w:tcPr>
            <w:tcW w:type="dxa" w:w="1296"/>
          </w:tcPr>
          <w:p>
            <w:r>
              <w:rPr>
                <w:sz w:val="18"/>
              </w:rPr>
              <w:t>POST</w:t>
            </w:r>
          </w:p>
        </w:tc>
        <w:tc>
          <w:tcPr>
            <w:tcW w:type="dxa" w:w="2736"/>
          </w:tcPr>
          <w:p>
            <w:r>
              <w:rPr>
                <w:sz w:val="18"/>
              </w:rPr>
              <w:t>/movements</w:t>
            </w:r>
          </w:p>
        </w:tc>
        <w:tc>
          <w:tcPr>
            <w:tcW w:type="dxa" w:w="4320"/>
          </w:tcPr>
          <w:p>
            <w:r>
              <w:rPr>
                <w:sz w:val="18"/>
              </w:rPr>
              <w:t>Enregistrer un mouvement (entrée/sortie/ajustement)</w:t>
            </w:r>
          </w:p>
        </w:tc>
        <w:tc>
          <w:tcPr>
            <w:tcW w:type="dxa" w:w="2448"/>
          </w:tcPr>
          <w:p>
            <w:r>
              <w:rPr>
                <w:sz w:val="18"/>
              </w:rPr>
              <w:t>manage-inventory</w:t>
            </w:r>
          </w:p>
        </w:tc>
      </w:tr>
      <w:tr>
        <w:tc>
          <w:tcPr>
            <w:tcW w:type="dxa" w:w="1296"/>
            <w:shd w:val="clear" w:color="auto" w:fill="EBF3FB"/>
          </w:tcPr>
          <w:p>
            <w:r>
              <w:rPr>
                <w:sz w:val="18"/>
              </w:rPr>
              <w:t>GET</w:t>
            </w:r>
          </w:p>
        </w:tc>
        <w:tc>
          <w:tcPr>
            <w:tcW w:type="dxa" w:w="2736"/>
            <w:shd w:val="clear" w:color="auto" w:fill="EBF3FB"/>
          </w:tcPr>
          <w:p>
            <w:r>
              <w:rPr>
                <w:sz w:val="18"/>
              </w:rPr>
              <w:t>/suppliers</w:t>
            </w:r>
          </w:p>
        </w:tc>
        <w:tc>
          <w:tcPr>
            <w:tcW w:type="dxa" w:w="4320"/>
            <w:shd w:val="clear" w:color="auto" w:fill="EBF3FB"/>
          </w:tcPr>
          <w:p>
            <w:r>
              <w:rPr>
                <w:sz w:val="18"/>
              </w:rPr>
              <w:t>Lister les fournisseurs (paginé)</w:t>
            </w:r>
          </w:p>
        </w:tc>
        <w:tc>
          <w:tcPr>
            <w:tcW w:type="dxa" w:w="2448"/>
            <w:shd w:val="clear" w:color="auto" w:fill="EBF3FB"/>
          </w:tcPr>
          <w:p>
            <w:r>
              <w:rPr>
                <w:sz w:val="18"/>
              </w:rPr>
              <w:t>view-inventory</w:t>
            </w:r>
          </w:p>
        </w:tc>
      </w:tr>
      <w:tr>
        <w:tc>
          <w:tcPr>
            <w:tcW w:type="dxa" w:w="1296"/>
          </w:tcPr>
          <w:p>
            <w:r>
              <w:rPr>
                <w:sz w:val="18"/>
              </w:rPr>
              <w:t>POST</w:t>
            </w:r>
          </w:p>
        </w:tc>
        <w:tc>
          <w:tcPr>
            <w:tcW w:type="dxa" w:w="2736"/>
          </w:tcPr>
          <w:p>
            <w:r>
              <w:rPr>
                <w:sz w:val="18"/>
              </w:rPr>
              <w:t>/suppliers</w:t>
            </w:r>
          </w:p>
        </w:tc>
        <w:tc>
          <w:tcPr>
            <w:tcW w:type="dxa" w:w="4320"/>
          </w:tcPr>
          <w:p>
            <w:r>
              <w:rPr>
                <w:sz w:val="18"/>
              </w:rPr>
              <w:t>Créer un fournisseur</w:t>
            </w:r>
          </w:p>
        </w:tc>
        <w:tc>
          <w:tcPr>
            <w:tcW w:type="dxa" w:w="2448"/>
          </w:tcPr>
          <w:p>
            <w:r>
              <w:rPr>
                <w:sz w:val="18"/>
              </w:rPr>
              <w:t>manage-inventory</w:t>
            </w:r>
          </w:p>
        </w:tc>
      </w:tr>
      <w:tr>
        <w:tc>
          <w:tcPr>
            <w:tcW w:type="dxa" w:w="1296"/>
            <w:shd w:val="clear" w:color="auto" w:fill="EBF3FB"/>
          </w:tcPr>
          <w:p>
            <w:r>
              <w:rPr>
                <w:sz w:val="18"/>
              </w:rPr>
              <w:t>PUT</w:t>
            </w:r>
          </w:p>
        </w:tc>
        <w:tc>
          <w:tcPr>
            <w:tcW w:type="dxa" w:w="2736"/>
            <w:shd w:val="clear" w:color="auto" w:fill="EBF3FB"/>
          </w:tcPr>
          <w:p>
            <w:r>
              <w:rPr>
                <w:sz w:val="18"/>
              </w:rPr>
              <w:t>/suppliers/{id}</w:t>
            </w:r>
          </w:p>
        </w:tc>
        <w:tc>
          <w:tcPr>
            <w:tcW w:type="dxa" w:w="4320"/>
            <w:shd w:val="clear" w:color="auto" w:fill="EBF3FB"/>
          </w:tcPr>
          <w:p>
            <w:r>
              <w:rPr>
                <w:sz w:val="18"/>
              </w:rPr>
              <w:t>Modifier un fournisseur</w:t>
            </w:r>
          </w:p>
        </w:tc>
        <w:tc>
          <w:tcPr>
            <w:tcW w:type="dxa" w:w="2448"/>
            <w:shd w:val="clear" w:color="auto" w:fill="EBF3FB"/>
          </w:tcPr>
          <w:p>
            <w:r>
              <w:rPr>
                <w:sz w:val="18"/>
              </w:rPr>
              <w:t>manage-inventory</w:t>
            </w:r>
          </w:p>
        </w:tc>
      </w:tr>
      <w:tr>
        <w:tc>
          <w:tcPr>
            <w:tcW w:type="dxa" w:w="1296"/>
          </w:tcPr>
          <w:p>
            <w:r>
              <w:rPr>
                <w:sz w:val="18"/>
              </w:rPr>
              <w:t>DELETE</w:t>
            </w:r>
          </w:p>
        </w:tc>
        <w:tc>
          <w:tcPr>
            <w:tcW w:type="dxa" w:w="2736"/>
          </w:tcPr>
          <w:p>
            <w:r>
              <w:rPr>
                <w:sz w:val="18"/>
              </w:rPr>
              <w:t>/suppliers/{id}</w:t>
            </w:r>
          </w:p>
        </w:tc>
        <w:tc>
          <w:tcPr>
            <w:tcW w:type="dxa" w:w="4320"/>
          </w:tcPr>
          <w:p>
            <w:r>
              <w:rPr>
                <w:sz w:val="18"/>
              </w:rPr>
              <w:t>Supprimer un fournisseur</w:t>
            </w:r>
          </w:p>
        </w:tc>
        <w:tc>
          <w:tcPr>
            <w:tcW w:type="dxa" w:w="2448"/>
          </w:tcPr>
          <w:p>
            <w:r>
              <w:rPr>
                <w:sz w:val="18"/>
              </w:rPr>
              <w:t>manage-inventory</w:t>
            </w:r>
          </w:p>
        </w:tc>
      </w:tr>
    </w:tbl>
    <w:p/>
    <w:p>
      <w:pPr>
        <w:pStyle w:val="Heading2"/>
      </w:pPr>
      <w:r>
        <w:t>4.12 Médecins, Hôpitaux &amp; Clients</w:t>
      </w:r>
    </w:p>
    <w:p>
      <w:r>
        <w:rPr>
          <w:b/>
          <w:i w:val="0"/>
        </w:rPr>
        <w:t>Base URL : /api/v1/doctors, /hospitals, /clients, /contracts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/doctors</w:t>
            </w:r>
          </w:p>
        </w:tc>
        <w:tc>
          <w:tcPr>
            <w:tcW w:type="dxa" w:w="4320"/>
          </w:tcPr>
          <w:p>
            <w:r>
              <w:rPr>
                <w:sz w:val="18"/>
              </w:rPr>
              <w:t>Lister les médecins (paginé)</w:t>
            </w:r>
          </w:p>
        </w:tc>
        <w:tc>
          <w:tcPr>
            <w:tcW w:type="dxa" w:w="2448"/>
          </w:tcPr>
          <w:p>
            <w:r>
              <w:rPr>
                <w:sz w:val="18"/>
              </w:rPr>
              <w:t>view-doctors</w:t>
            </w:r>
          </w:p>
        </w:tc>
      </w:tr>
      <w:tr>
        <w:tc>
          <w:tcPr>
            <w:tcW w:type="dxa" w:w="1296"/>
            <w:shd w:val="clear" w:color="auto" w:fill="EBF3FB"/>
          </w:tcPr>
          <w:p>
            <w:r>
              <w:rPr>
                <w:sz w:val="18"/>
              </w:rPr>
              <w:t>GET</w:t>
            </w:r>
          </w:p>
        </w:tc>
        <w:tc>
          <w:tcPr>
            <w:tcW w:type="dxa" w:w="2736"/>
            <w:shd w:val="clear" w:color="auto" w:fill="EBF3FB"/>
          </w:tcPr>
          <w:p>
            <w:r>
              <w:rPr>
                <w:sz w:val="18"/>
              </w:rPr>
              <w:t>/doctors/search</w:t>
            </w:r>
          </w:p>
        </w:tc>
        <w:tc>
          <w:tcPr>
            <w:tcW w:type="dxa" w:w="4320"/>
            <w:shd w:val="clear" w:color="auto" w:fill="EBF3FB"/>
          </w:tcPr>
          <w:p>
            <w:r>
              <w:rPr>
                <w:sz w:val="18"/>
              </w:rPr>
              <w:t>Rechercher par nom</w:t>
            </w:r>
          </w:p>
        </w:tc>
        <w:tc>
          <w:tcPr>
            <w:tcW w:type="dxa" w:w="2448"/>
            <w:shd w:val="clear" w:color="auto" w:fill="EBF3FB"/>
          </w:tcPr>
          <w:p>
            <w:r>
              <w:rPr>
                <w:sz w:val="18"/>
              </w:rPr>
              <w:t>view-doctors</w:t>
            </w:r>
          </w:p>
        </w:tc>
      </w:tr>
      <w:tr>
        <w:tc>
          <w:tcPr>
            <w:tcW w:type="dxa" w:w="1296"/>
          </w:tcPr>
          <w:p>
            <w:r>
              <w:rPr>
                <w:sz w:val="18"/>
              </w:rPr>
              <w:t>POST</w:t>
            </w:r>
          </w:p>
        </w:tc>
        <w:tc>
          <w:tcPr>
            <w:tcW w:type="dxa" w:w="2736"/>
          </w:tcPr>
          <w:p>
            <w:r>
              <w:rPr>
                <w:sz w:val="18"/>
              </w:rPr>
              <w:t>/doctors</w:t>
            </w:r>
          </w:p>
        </w:tc>
        <w:tc>
          <w:tcPr>
            <w:tcW w:type="dxa" w:w="4320"/>
          </w:tcPr>
          <w:p>
            <w:r>
              <w:rPr>
                <w:sz w:val="18"/>
              </w:rPr>
              <w:t>Créer un médecin</w:t>
            </w:r>
          </w:p>
        </w:tc>
        <w:tc>
          <w:tcPr>
            <w:tcW w:type="dxa" w:w="2448"/>
          </w:tcPr>
          <w:p>
            <w:r>
              <w:rPr>
                <w:sz w:val="18"/>
              </w:rPr>
              <w:t>manage-doctors</w:t>
            </w:r>
          </w:p>
        </w:tc>
      </w:tr>
      <w:tr>
        <w:tc>
          <w:tcPr>
            <w:tcW w:type="dxa" w:w="1296"/>
            <w:shd w:val="clear" w:color="auto" w:fill="EBF3FB"/>
          </w:tcPr>
          <w:p>
            <w:r>
              <w:rPr>
                <w:sz w:val="18"/>
              </w:rPr>
              <w:t>GET</w:t>
            </w:r>
          </w:p>
        </w:tc>
        <w:tc>
          <w:tcPr>
            <w:tcW w:type="dxa" w:w="2736"/>
            <w:shd w:val="clear" w:color="auto" w:fill="EBF3FB"/>
          </w:tcPr>
          <w:p>
            <w:r>
              <w:rPr>
                <w:sz w:val="18"/>
              </w:rPr>
              <w:t>/hospitals</w:t>
            </w:r>
          </w:p>
        </w:tc>
        <w:tc>
          <w:tcPr>
            <w:tcW w:type="dxa" w:w="4320"/>
            <w:shd w:val="clear" w:color="auto" w:fill="EBF3FB"/>
          </w:tcPr>
          <w:p>
            <w:r>
              <w:rPr>
                <w:sz w:val="18"/>
              </w:rPr>
              <w:t>Lister les hôpitaux (paginé)</w:t>
            </w:r>
          </w:p>
        </w:tc>
        <w:tc>
          <w:tcPr>
            <w:tcW w:type="dxa" w:w="2448"/>
            <w:shd w:val="clear" w:color="auto" w:fill="EBF3FB"/>
          </w:tcPr>
          <w:p>
            <w:r>
              <w:rPr>
                <w:sz w:val="18"/>
              </w:rPr>
              <w:t>view-hospitals</w:t>
            </w:r>
          </w:p>
        </w:tc>
      </w:tr>
      <w:tr>
        <w:tc>
          <w:tcPr>
            <w:tcW w:type="dxa" w:w="1296"/>
          </w:tcPr>
          <w:p>
            <w:r>
              <w:rPr>
                <w:sz w:val="18"/>
              </w:rPr>
              <w:t>POST</w:t>
            </w:r>
          </w:p>
        </w:tc>
        <w:tc>
          <w:tcPr>
            <w:tcW w:type="dxa" w:w="2736"/>
          </w:tcPr>
          <w:p>
            <w:r>
              <w:rPr>
                <w:sz w:val="18"/>
              </w:rPr>
              <w:t>/hospitals</w:t>
            </w:r>
          </w:p>
        </w:tc>
        <w:tc>
          <w:tcPr>
            <w:tcW w:type="dxa" w:w="4320"/>
          </w:tcPr>
          <w:p>
            <w:r>
              <w:rPr>
                <w:sz w:val="18"/>
              </w:rPr>
              <w:t>Créer un hôpital</w:t>
            </w:r>
          </w:p>
        </w:tc>
        <w:tc>
          <w:tcPr>
            <w:tcW w:type="dxa" w:w="2448"/>
          </w:tcPr>
          <w:p>
            <w:r>
              <w:rPr>
                <w:sz w:val="18"/>
              </w:rPr>
              <w:t>manage-hospitals</w:t>
            </w:r>
          </w:p>
        </w:tc>
      </w:tr>
      <w:tr>
        <w:tc>
          <w:tcPr>
            <w:tcW w:type="dxa" w:w="1296"/>
            <w:shd w:val="clear" w:color="auto" w:fill="EBF3FB"/>
          </w:tcPr>
          <w:p>
            <w:r>
              <w:rPr>
                <w:sz w:val="18"/>
              </w:rPr>
              <w:t>GET</w:t>
            </w:r>
          </w:p>
        </w:tc>
        <w:tc>
          <w:tcPr>
            <w:tcW w:type="dxa" w:w="2736"/>
            <w:shd w:val="clear" w:color="auto" w:fill="EBF3FB"/>
          </w:tcPr>
          <w:p>
            <w:r>
              <w:rPr>
                <w:sz w:val="18"/>
              </w:rPr>
              <w:t>/clients</w:t>
            </w:r>
          </w:p>
        </w:tc>
        <w:tc>
          <w:tcPr>
            <w:tcW w:type="dxa" w:w="4320"/>
            <w:shd w:val="clear" w:color="auto" w:fill="EBF3FB"/>
          </w:tcPr>
          <w:p>
            <w:r>
              <w:rPr>
                <w:sz w:val="18"/>
              </w:rPr>
              <w:t>Lister les clients corporate (paginé)</w:t>
            </w:r>
          </w:p>
        </w:tc>
        <w:tc>
          <w:tcPr>
            <w:tcW w:type="dxa" w:w="2448"/>
            <w:shd w:val="clear" w:color="auto" w:fill="EBF3FB"/>
          </w:tcPr>
          <w:p>
            <w:r>
              <w:rPr>
                <w:sz w:val="18"/>
              </w:rPr>
              <w:t>view-clients</w:t>
            </w:r>
          </w:p>
        </w:tc>
      </w:tr>
      <w:tr>
        <w:tc>
          <w:tcPr>
            <w:tcW w:type="dxa" w:w="1296"/>
          </w:tcPr>
          <w:p>
            <w:r>
              <w:rPr>
                <w:sz w:val="18"/>
              </w:rPr>
              <w:t>POST</w:t>
            </w:r>
          </w:p>
        </w:tc>
        <w:tc>
          <w:tcPr>
            <w:tcW w:type="dxa" w:w="2736"/>
          </w:tcPr>
          <w:p>
            <w:r>
              <w:rPr>
                <w:sz w:val="18"/>
              </w:rPr>
              <w:t>/clients</w:t>
            </w:r>
          </w:p>
        </w:tc>
        <w:tc>
          <w:tcPr>
            <w:tcW w:type="dxa" w:w="4320"/>
          </w:tcPr>
          <w:p>
            <w:r>
              <w:rPr>
                <w:sz w:val="18"/>
              </w:rPr>
              <w:t>Créer un client</w:t>
            </w:r>
          </w:p>
        </w:tc>
        <w:tc>
          <w:tcPr>
            <w:tcW w:type="dxa" w:w="2448"/>
          </w:tcPr>
          <w:p>
            <w:r>
              <w:rPr>
                <w:sz w:val="18"/>
              </w:rPr>
              <w:t>manage-clients</w:t>
            </w:r>
          </w:p>
        </w:tc>
      </w:tr>
      <w:tr>
        <w:tc>
          <w:tcPr>
            <w:tcW w:type="dxa" w:w="1296"/>
            <w:shd w:val="clear" w:color="auto" w:fill="EBF3FB"/>
          </w:tcPr>
          <w:p>
            <w:r>
              <w:rPr>
                <w:sz w:val="18"/>
              </w:rPr>
              <w:t>GET</w:t>
            </w:r>
          </w:p>
        </w:tc>
        <w:tc>
          <w:tcPr>
            <w:tcW w:type="dxa" w:w="2736"/>
            <w:shd w:val="clear" w:color="auto" w:fill="EBF3FB"/>
          </w:tcPr>
          <w:p>
            <w:r>
              <w:rPr>
                <w:sz w:val="18"/>
              </w:rPr>
              <w:t>/contracts</w:t>
            </w:r>
          </w:p>
        </w:tc>
        <w:tc>
          <w:tcPr>
            <w:tcW w:type="dxa" w:w="4320"/>
            <w:shd w:val="clear" w:color="auto" w:fill="EBF3FB"/>
          </w:tcPr>
          <w:p>
            <w:r>
              <w:rPr>
                <w:sz w:val="18"/>
              </w:rPr>
              <w:t>Lister les contrats (paginé)</w:t>
            </w:r>
          </w:p>
        </w:tc>
        <w:tc>
          <w:tcPr>
            <w:tcW w:type="dxa" w:w="2448"/>
            <w:shd w:val="clear" w:color="auto" w:fill="EBF3FB"/>
          </w:tcPr>
          <w:p>
            <w:r>
              <w:rPr>
                <w:sz w:val="18"/>
              </w:rPr>
              <w:t>view-contracts</w:t>
            </w:r>
          </w:p>
        </w:tc>
      </w:tr>
      <w:tr>
        <w:tc>
          <w:tcPr>
            <w:tcW w:type="dxa" w:w="1296"/>
          </w:tcPr>
          <w:p>
            <w:r>
              <w:rPr>
                <w:sz w:val="18"/>
              </w:rPr>
              <w:t>POST</w:t>
            </w:r>
          </w:p>
        </w:tc>
        <w:tc>
          <w:tcPr>
            <w:tcW w:type="dxa" w:w="2736"/>
          </w:tcPr>
          <w:p>
            <w:r>
              <w:rPr>
                <w:sz w:val="18"/>
              </w:rPr>
              <w:t>/contracts</w:t>
            </w:r>
          </w:p>
        </w:tc>
        <w:tc>
          <w:tcPr>
            <w:tcW w:type="dxa" w:w="4320"/>
          </w:tcPr>
          <w:p>
            <w:r>
              <w:rPr>
                <w:sz w:val="18"/>
              </w:rPr>
              <w:t>Créer un contrat</w:t>
            </w:r>
          </w:p>
        </w:tc>
        <w:tc>
          <w:tcPr>
            <w:tcW w:type="dxa" w:w="2448"/>
          </w:tcPr>
          <w:p>
            <w:r>
              <w:rPr>
                <w:sz w:val="18"/>
              </w:rPr>
              <w:t>manage-contracts</w:t>
            </w:r>
          </w:p>
        </w:tc>
      </w:tr>
      <w:tr>
        <w:tc>
          <w:tcPr>
            <w:tcW w:type="dxa" w:w="1296"/>
            <w:shd w:val="clear" w:color="auto" w:fill="EBF3FB"/>
          </w:tcPr>
          <w:p>
            <w:r>
              <w:rPr>
                <w:sz w:val="18"/>
              </w:rPr>
              <w:t>PATCH</w:t>
            </w:r>
          </w:p>
        </w:tc>
        <w:tc>
          <w:tcPr>
            <w:tcW w:type="dxa" w:w="2736"/>
            <w:shd w:val="clear" w:color="auto" w:fill="EBF3FB"/>
          </w:tcPr>
          <w:p>
            <w:r>
              <w:rPr>
                <w:sz w:val="18"/>
              </w:rPr>
              <w:t>/contracts/{id}/status</w:t>
            </w:r>
          </w:p>
        </w:tc>
        <w:tc>
          <w:tcPr>
            <w:tcW w:type="dxa" w:w="4320"/>
            <w:shd w:val="clear" w:color="auto" w:fill="EBF3FB"/>
          </w:tcPr>
          <w:p>
            <w:r>
              <w:rPr>
                <w:sz w:val="18"/>
              </w:rPr>
              <w:t>Activer un contrat</w:t>
            </w:r>
          </w:p>
        </w:tc>
        <w:tc>
          <w:tcPr>
            <w:tcW w:type="dxa" w:w="2448"/>
            <w:shd w:val="clear" w:color="auto" w:fill="EBF3FB"/>
          </w:tcPr>
          <w:p>
            <w:r>
              <w:rPr>
                <w:sz w:val="18"/>
              </w:rPr>
              <w:t>manage-contracts</w:t>
            </w:r>
          </w:p>
        </w:tc>
      </w:tr>
      <w:tr>
        <w:tc>
          <w:tcPr>
            <w:tcW w:type="dxa" w:w="1296"/>
          </w:tcPr>
          <w:p>
            <w:r>
              <w:rPr>
                <w:sz w:val="18"/>
              </w:rPr>
              <w:t>POST</w:t>
            </w:r>
          </w:p>
        </w:tc>
        <w:tc>
          <w:tcPr>
            <w:tcW w:type="dxa" w:w="2736"/>
          </w:tcPr>
          <w:p>
            <w:r>
              <w:rPr>
                <w:sz w:val="18"/>
              </w:rPr>
              <w:t>/contracts/{id}/close</w:t>
            </w:r>
          </w:p>
        </w:tc>
        <w:tc>
          <w:tcPr>
            <w:tcW w:type="dxa" w:w="4320"/>
          </w:tcPr>
          <w:p>
            <w:r>
              <w:rPr>
                <w:sz w:val="18"/>
              </w:rPr>
              <w:t>Fermer un contrat</w:t>
            </w:r>
          </w:p>
        </w:tc>
        <w:tc>
          <w:tcPr>
            <w:tcW w:type="dxa" w:w="2448"/>
          </w:tcPr>
          <w:p>
            <w:r>
              <w:rPr>
                <w:sz w:val="18"/>
              </w:rPr>
              <w:t>manage-contracts</w:t>
            </w:r>
          </w:p>
        </w:tc>
      </w:tr>
      <w:tr>
        <w:tc>
          <w:tcPr>
            <w:tcW w:type="dxa" w:w="1296"/>
            <w:shd w:val="clear" w:color="auto" w:fill="EBF3FB"/>
          </w:tcPr>
          <w:p>
            <w:r>
              <w:rPr>
                <w:sz w:val="18"/>
              </w:rPr>
              <w:t>POST</w:t>
            </w:r>
          </w:p>
        </w:tc>
        <w:tc>
          <w:tcPr>
            <w:tcW w:type="dxa" w:w="2736"/>
            <w:shd w:val="clear" w:color="auto" w:fill="EBF3FB"/>
          </w:tcPr>
          <w:p>
            <w:r>
              <w:rPr>
                <w:sz w:val="18"/>
              </w:rPr>
              <w:t>/contracts/{id}/details</w:t>
            </w:r>
          </w:p>
        </w:tc>
        <w:tc>
          <w:tcPr>
            <w:tcW w:type="dxa" w:w="4320"/>
            <w:shd w:val="clear" w:color="auto" w:fill="EBF3FB"/>
          </w:tcPr>
          <w:p>
            <w:r>
              <w:rPr>
                <w:sz w:val="18"/>
              </w:rPr>
              <w:t>Ajouter une ligne de remise par catégorie</w:t>
            </w:r>
          </w:p>
        </w:tc>
        <w:tc>
          <w:tcPr>
            <w:tcW w:type="dxa" w:w="2448"/>
            <w:shd w:val="clear" w:color="auto" w:fill="EBF3FB"/>
          </w:tcPr>
          <w:p>
            <w:r>
              <w:rPr>
                <w:sz w:val="18"/>
              </w:rPr>
              <w:t>manage-contracts</w:t>
            </w:r>
          </w:p>
        </w:tc>
      </w:tr>
    </w:tbl>
    <w:p/>
    <w:p>
      <w:pPr>
        <w:pStyle w:val="Heading2"/>
      </w:pPr>
      <w:r>
        <w:t>4.13 Paramètres &amp; Configuration</w:t>
      </w:r>
    </w:p>
    <w:p>
      <w:r>
        <w:rPr>
          <w:b/>
          <w:i w:val="0"/>
        </w:rPr>
        <w:t>Base URL : /api/v1/settings</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/settings</w:t>
            </w:r>
          </w:p>
        </w:tc>
        <w:tc>
          <w:tcPr>
            <w:tcW w:type="dxa" w:w="4320"/>
          </w:tcPr>
          <w:p>
            <w:r>
              <w:rPr>
                <w:sz w:val="18"/>
              </w:rPr>
              <w:t>Paramètres de l'application (paginé)</w:t>
            </w:r>
          </w:p>
        </w:tc>
        <w:tc>
          <w:tcPr>
            <w:tcW w:type="dxa" w:w="2448"/>
          </w:tcPr>
          <w:p>
            <w:r>
              <w:rPr>
                <w:sz w:val="18"/>
              </w:rPr>
              <w:t>view-settings</w:t>
            </w:r>
          </w:p>
        </w:tc>
      </w:tr>
      <w:tr>
        <w:tc>
          <w:tcPr>
            <w:tcW w:type="dxa" w:w="1296"/>
            <w:shd w:val="clear" w:color="auto" w:fill="EBF3FB"/>
          </w:tcPr>
          <w:p>
            <w:r>
              <w:rPr>
                <w:sz w:val="18"/>
              </w:rPr>
              <w:t>POST</w:t>
            </w:r>
          </w:p>
        </w:tc>
        <w:tc>
          <w:tcPr>
            <w:tcW w:type="dxa" w:w="2736"/>
            <w:shd w:val="clear" w:color="auto" w:fill="EBF3FB"/>
          </w:tcPr>
          <w:p>
            <w:r>
              <w:rPr>
                <w:sz w:val="18"/>
              </w:rPr>
              <w:t>/settings</w:t>
            </w:r>
          </w:p>
        </w:tc>
        <w:tc>
          <w:tcPr>
            <w:tcW w:type="dxa" w:w="4320"/>
            <w:shd w:val="clear" w:color="auto" w:fill="EBF3FB"/>
          </w:tcPr>
          <w:p>
            <w:r>
              <w:rPr>
                <w:sz w:val="18"/>
              </w:rPr>
              <w:t>Créer/mettre à jour un paramètre (upsert)</w:t>
            </w:r>
          </w:p>
        </w:tc>
        <w:tc>
          <w:tcPr>
            <w:tcW w:type="dxa" w:w="2448"/>
            <w:shd w:val="clear" w:color="auto" w:fill="EBF3FB"/>
          </w:tcPr>
          <w:p>
            <w:r>
              <w:rPr>
                <w:sz w:val="18"/>
              </w:rPr>
              <w:t>manage-settings</w:t>
            </w:r>
          </w:p>
        </w:tc>
      </w:tr>
      <w:tr>
        <w:tc>
          <w:tcPr>
            <w:tcW w:type="dxa" w:w="1296"/>
          </w:tcPr>
          <w:p>
            <w:r>
              <w:rPr>
                <w:sz w:val="18"/>
              </w:rPr>
              <w:t>GET</w:t>
            </w:r>
          </w:p>
        </w:tc>
        <w:tc>
          <w:tcPr>
            <w:tcW w:type="dxa" w:w="2736"/>
          </w:tcPr>
          <w:p>
            <w:r>
              <w:rPr>
                <w:sz w:val="18"/>
              </w:rPr>
              <w:t>/setting-apps</w:t>
            </w:r>
          </w:p>
        </w:tc>
        <w:tc>
          <w:tcPr>
            <w:tcW w:type="dxa" w:w="4320"/>
          </w:tcPr>
          <w:p>
            <w:r>
              <w:rPr>
                <w:sz w:val="18"/>
              </w:rPr>
              <w:t>Paramètres système (clé-valeur)</w:t>
            </w:r>
          </w:p>
        </w:tc>
        <w:tc>
          <w:tcPr>
            <w:tcW w:type="dxa" w:w="2448"/>
          </w:tcPr>
          <w:p>
            <w:r>
              <w:rPr>
                <w:sz w:val="18"/>
              </w:rPr>
              <w:t>view-settings</w:t>
            </w:r>
          </w:p>
        </w:tc>
      </w:tr>
      <w:tr>
        <w:tc>
          <w:tcPr>
            <w:tcW w:type="dxa" w:w="1296"/>
            <w:shd w:val="clear" w:color="auto" w:fill="EBF3FB"/>
          </w:tcPr>
          <w:p>
            <w:r>
              <w:rPr>
                <w:sz w:val="18"/>
              </w:rPr>
              <w:t>POST</w:t>
            </w:r>
          </w:p>
        </w:tc>
        <w:tc>
          <w:tcPr>
            <w:tcW w:type="dxa" w:w="2736"/>
            <w:shd w:val="clear" w:color="auto" w:fill="EBF3FB"/>
          </w:tcPr>
          <w:p>
            <w:r>
              <w:rPr>
                <w:sz w:val="18"/>
              </w:rPr>
              <w:t>/setting-apps</w:t>
            </w:r>
          </w:p>
        </w:tc>
        <w:tc>
          <w:tcPr>
            <w:tcW w:type="dxa" w:w="4320"/>
            <w:shd w:val="clear" w:color="auto" w:fill="EBF3FB"/>
          </w:tcPr>
          <w:p>
            <w:r>
              <w:rPr>
                <w:sz w:val="18"/>
              </w:rPr>
              <w:t>Créer/mettre à jour (upsert)</w:t>
            </w:r>
          </w:p>
        </w:tc>
        <w:tc>
          <w:tcPr>
            <w:tcW w:type="dxa" w:w="2448"/>
            <w:shd w:val="clear" w:color="auto" w:fill="EBF3FB"/>
          </w:tcPr>
          <w:p>
            <w:r>
              <w:rPr>
                <w:sz w:val="18"/>
              </w:rPr>
              <w:t>manage-settings</w:t>
            </w:r>
          </w:p>
        </w:tc>
      </w:tr>
      <w:tr>
        <w:tc>
          <w:tcPr>
            <w:tcW w:type="dxa" w:w="1296"/>
          </w:tcPr>
          <w:p>
            <w:r>
              <w:rPr>
                <w:sz w:val="18"/>
              </w:rPr>
              <w:t>PUT</w:t>
            </w:r>
          </w:p>
        </w:tc>
        <w:tc>
          <w:tcPr>
            <w:tcW w:type="dxa" w:w="2736"/>
          </w:tcPr>
          <w:p>
            <w:r>
              <w:rPr>
                <w:sz w:val="18"/>
              </w:rPr>
              <w:t>/setting-invoices/{id}</w:t>
            </w:r>
          </w:p>
        </w:tc>
        <w:tc>
          <w:tcPr>
            <w:tcW w:type="dxa" w:w="4320"/>
          </w:tcPr>
          <w:p>
            <w:r>
              <w:rPr>
                <w:sz w:val="18"/>
              </w:rPr>
              <w:t>Configurer l'intégration MECeF (IFU, token)</w:t>
            </w:r>
          </w:p>
        </w:tc>
        <w:tc>
          <w:tcPr>
            <w:tcW w:type="dxa" w:w="2448"/>
          </w:tcPr>
          <w:p>
            <w:r>
              <w:rPr>
                <w:sz w:val="18"/>
              </w:rPr>
              <w:t>manage-settings</w:t>
            </w:r>
          </w:p>
        </w:tc>
      </w:tr>
      <w:tr>
        <w:tc>
          <w:tcPr>
            <w:tcW w:type="dxa" w:w="1296"/>
            <w:shd w:val="clear" w:color="auto" w:fill="EBF3FB"/>
          </w:tcPr>
          <w:p>
            <w:r>
              <w:rPr>
                <w:sz w:val="18"/>
              </w:rPr>
              <w:t>GET</w:t>
            </w:r>
          </w:p>
        </w:tc>
        <w:tc>
          <w:tcPr>
            <w:tcW w:type="dxa" w:w="2736"/>
            <w:shd w:val="clear" w:color="auto" w:fill="EBF3FB"/>
          </w:tcPr>
          <w:p>
            <w:r>
              <w:rPr>
                <w:sz w:val="18"/>
              </w:rPr>
              <w:t>/report-templates</w:t>
            </w:r>
          </w:p>
        </w:tc>
        <w:tc>
          <w:tcPr>
            <w:tcW w:type="dxa" w:w="4320"/>
            <w:shd w:val="clear" w:color="auto" w:fill="EBF3FB"/>
          </w:tcPr>
          <w:p>
            <w:r>
              <w:rPr>
                <w:sz w:val="18"/>
              </w:rPr>
              <w:t>Modèles de rapports PDF</w:t>
            </w:r>
          </w:p>
        </w:tc>
        <w:tc>
          <w:tcPr>
            <w:tcW w:type="dxa" w:w="2448"/>
            <w:shd w:val="clear" w:color="auto" w:fill="EBF3FB"/>
          </w:tcPr>
          <w:p>
            <w:r>
              <w:rPr>
                <w:sz w:val="18"/>
              </w:rPr>
              <w:t>view-settings</w:t>
            </w:r>
          </w:p>
        </w:tc>
      </w:tr>
      <w:tr>
        <w:tc>
          <w:tcPr>
            <w:tcW w:type="dxa" w:w="1296"/>
          </w:tcPr>
          <w:p>
            <w:r>
              <w:rPr>
                <w:sz w:val="18"/>
              </w:rPr>
              <w:t>POST</w:t>
            </w:r>
          </w:p>
        </w:tc>
        <w:tc>
          <w:tcPr>
            <w:tcW w:type="dxa" w:w="2736"/>
          </w:tcPr>
          <w:p>
            <w:r>
              <w:rPr>
                <w:sz w:val="18"/>
              </w:rPr>
              <w:t>/report-templates</w:t>
            </w:r>
          </w:p>
        </w:tc>
        <w:tc>
          <w:tcPr>
            <w:tcW w:type="dxa" w:w="4320"/>
          </w:tcPr>
          <w:p>
            <w:r>
              <w:rPr>
                <w:sz w:val="18"/>
              </w:rPr>
              <w:t>Créer un modèle</w:t>
            </w:r>
          </w:p>
        </w:tc>
        <w:tc>
          <w:tcPr>
            <w:tcW w:type="dxa" w:w="2448"/>
          </w:tcPr>
          <w:p>
            <w:r>
              <w:rPr>
                <w:sz w:val="18"/>
              </w:rPr>
              <w:t>manage-settings</w:t>
            </w:r>
          </w:p>
        </w:tc>
      </w:tr>
      <w:tr>
        <w:tc>
          <w:tcPr>
            <w:tcW w:type="dxa" w:w="1296"/>
            <w:shd w:val="clear" w:color="auto" w:fill="EBF3FB"/>
          </w:tcPr>
          <w:p>
            <w:r>
              <w:rPr>
                <w:sz w:val="18"/>
              </w:rPr>
              <w:t>GET</w:t>
            </w:r>
          </w:p>
        </w:tc>
        <w:tc>
          <w:tcPr>
            <w:tcW w:type="dxa" w:w="2736"/>
            <w:shd w:val="clear" w:color="auto" w:fill="EBF3FB"/>
          </w:tcPr>
          <w:p>
            <w:r>
              <w:rPr>
                <w:sz w:val="18"/>
              </w:rPr>
              <w:t>/branches</w:t>
            </w:r>
          </w:p>
        </w:tc>
        <w:tc>
          <w:tcPr>
            <w:tcW w:type="dxa" w:w="4320"/>
            <w:shd w:val="clear" w:color="auto" w:fill="EBF3FB"/>
          </w:tcPr>
          <w:p>
            <w:r>
              <w:rPr>
                <w:sz w:val="18"/>
              </w:rPr>
              <w:t>Lister les établissements</w:t>
            </w:r>
          </w:p>
        </w:tc>
        <w:tc>
          <w:tcPr>
            <w:tcW w:type="dxa" w:w="2448"/>
            <w:shd w:val="clear" w:color="auto" w:fill="EBF3FB"/>
          </w:tcPr>
          <w:p>
            <w:r>
              <w:rPr>
                <w:sz w:val="18"/>
              </w:rPr>
              <w:t>manage-branches</w:t>
            </w:r>
          </w:p>
        </w:tc>
      </w:tr>
      <w:tr>
        <w:tc>
          <w:tcPr>
            <w:tcW w:type="dxa" w:w="1296"/>
          </w:tcPr>
          <w:p>
            <w:r>
              <w:rPr>
                <w:sz w:val="18"/>
              </w:rPr>
              <w:t>POST</w:t>
            </w:r>
          </w:p>
        </w:tc>
        <w:tc>
          <w:tcPr>
            <w:tcW w:type="dxa" w:w="2736"/>
          </w:tcPr>
          <w:p>
            <w:r>
              <w:rPr>
                <w:sz w:val="18"/>
              </w:rPr>
              <w:t>/branches</w:t>
            </w:r>
          </w:p>
        </w:tc>
        <w:tc>
          <w:tcPr>
            <w:tcW w:type="dxa" w:w="4320"/>
          </w:tcPr>
          <w:p>
            <w:r>
              <w:rPr>
                <w:sz w:val="18"/>
              </w:rPr>
              <w:t>Créer un établissement</w:t>
            </w:r>
          </w:p>
        </w:tc>
        <w:tc>
          <w:tcPr>
            <w:tcW w:type="dxa" w:w="2448"/>
          </w:tcPr>
          <w:p>
            <w:r>
              <w:rPr>
                <w:sz w:val="18"/>
              </w:rPr>
              <w:t>manage-branches</w:t>
            </w:r>
          </w:p>
        </w:tc>
      </w:tr>
    </w:tbl>
    <w:p/>
    <w:p>
      <w:pPr>
        <w:pStyle w:val="Heading2"/>
      </w:pPr>
      <w:r>
        <w:t>4.14 Support, Messagerie &amp; Documentation</w:t>
      </w:r>
    </w:p>
    <w:p>
      <w:r>
        <w:rPr>
          <w:b/>
          <w:i w:val="0"/>
        </w:rPr>
        <w:t>Base URL : /api/v1/</w:t>
      </w:r>
    </w:p>
    <w:tbl>
      <w:tblPr>
        <w:tblStyle w:val="TableGrid"/>
        <w:tblW w:type="auto" w:w="0"/>
        <w:tblLook w:firstColumn="1" w:firstRow="1" w:lastColumn="0" w:lastRow="0" w:noHBand="0" w:noVBand="1" w:val="04A0"/>
      </w:tblPr>
      <w:tblGrid>
        <w:gridCol w:w="2257"/>
        <w:gridCol w:w="2257"/>
        <w:gridCol w:w="2257"/>
        <w:gridCol w:w="2257"/>
      </w:tblGrid>
      <w:tr>
        <w:tc>
          <w:tcPr>
            <w:tcW w:type="dxa" w:w="1296"/>
            <w:shd w:val="clear" w:color="auto" w:fill="1F4E79"/>
          </w:tcPr>
          <w:p>
            <w:r>
              <w:rPr>
                <w:b/>
                <w:color w:val="FFFFFF"/>
                <w:sz w:val="18"/>
              </w:rPr>
              <w:t>Méthode</w:t>
            </w:r>
          </w:p>
        </w:tc>
        <w:tc>
          <w:tcPr>
            <w:tcW w:type="dxa" w:w="2736"/>
            <w:shd w:val="clear" w:color="auto" w:fill="1F4E79"/>
          </w:tcPr>
          <w:p>
            <w:r>
              <w:rPr>
                <w:b/>
                <w:color w:val="FFFFFF"/>
                <w:sz w:val="18"/>
              </w:rPr>
              <w:t>Chemin</w:t>
            </w:r>
          </w:p>
        </w:tc>
        <w:tc>
          <w:tcPr>
            <w:tcW w:type="dxa" w:w="4320"/>
            <w:shd w:val="clear" w:color="auto" w:fill="1F4E79"/>
          </w:tcPr>
          <w:p>
            <w:r>
              <w:rPr>
                <w:b/>
                <w:color w:val="FFFFFF"/>
                <w:sz w:val="18"/>
              </w:rPr>
              <w:t>Description</w:t>
            </w:r>
          </w:p>
        </w:tc>
        <w:tc>
          <w:tcPr>
            <w:tcW w:type="dxa" w:w="2448"/>
            <w:shd w:val="clear" w:color="auto" w:fill="1F4E79"/>
          </w:tcPr>
          <w:p>
            <w:r>
              <w:rPr>
                <w:b/>
                <w:color w:val="FFFFFF"/>
                <w:sz w:val="18"/>
              </w:rPr>
              <w:t>Permission requise</w:t>
            </w:r>
          </w:p>
        </w:tc>
      </w:tr>
      <w:tr>
        <w:tc>
          <w:tcPr>
            <w:tcW w:type="dxa" w:w="1296"/>
          </w:tcPr>
          <w:p>
            <w:r>
              <w:rPr>
                <w:sz w:val="18"/>
              </w:rPr>
              <w:t>GET</w:t>
            </w:r>
          </w:p>
        </w:tc>
        <w:tc>
          <w:tcPr>
            <w:tcW w:type="dxa" w:w="2736"/>
          </w:tcPr>
          <w:p>
            <w:r>
              <w:rPr>
                <w:sz w:val="18"/>
              </w:rPr>
              <w:t>/tickets</w:t>
            </w:r>
          </w:p>
        </w:tc>
        <w:tc>
          <w:tcPr>
            <w:tcW w:type="dxa" w:w="4320"/>
          </w:tcPr>
          <w:p>
            <w:r>
              <w:rPr>
                <w:sz w:val="18"/>
              </w:rPr>
              <w:t>Tickets de support (paginé)</w:t>
            </w:r>
          </w:p>
        </w:tc>
        <w:tc>
          <w:tcPr>
            <w:tcW w:type="dxa" w:w="2448"/>
          </w:tcPr>
          <w:p>
            <w:r>
              <w:rPr>
                <w:sz w:val="18"/>
              </w:rPr>
              <w:t>view-support</w:t>
            </w:r>
          </w:p>
        </w:tc>
      </w:tr>
      <w:tr>
        <w:tc>
          <w:tcPr>
            <w:tcW w:type="dxa" w:w="1296"/>
            <w:shd w:val="clear" w:color="auto" w:fill="EBF3FB"/>
          </w:tcPr>
          <w:p>
            <w:r>
              <w:rPr>
                <w:sz w:val="18"/>
              </w:rPr>
              <w:t>POST</w:t>
            </w:r>
          </w:p>
        </w:tc>
        <w:tc>
          <w:tcPr>
            <w:tcW w:type="dxa" w:w="2736"/>
            <w:shd w:val="clear" w:color="auto" w:fill="EBF3FB"/>
          </w:tcPr>
          <w:p>
            <w:r>
              <w:rPr>
                <w:sz w:val="18"/>
              </w:rPr>
              <w:t>/tickets</w:t>
            </w:r>
          </w:p>
        </w:tc>
        <w:tc>
          <w:tcPr>
            <w:tcW w:type="dxa" w:w="4320"/>
            <w:shd w:val="clear" w:color="auto" w:fill="EBF3FB"/>
          </w:tcPr>
          <w:p>
            <w:r>
              <w:rPr>
                <w:sz w:val="18"/>
              </w:rPr>
              <w:t>Créer un ticket</w:t>
            </w:r>
          </w:p>
        </w:tc>
        <w:tc>
          <w:tcPr>
            <w:tcW w:type="dxa" w:w="2448"/>
            <w:shd w:val="clear" w:color="auto" w:fill="EBF3FB"/>
          </w:tcPr>
          <w:p>
            <w:r>
              <w:rPr>
                <w:sz w:val="18"/>
              </w:rPr>
              <w:t>view-support</w:t>
            </w:r>
          </w:p>
        </w:tc>
      </w:tr>
      <w:tr>
        <w:tc>
          <w:tcPr>
            <w:tcW w:type="dxa" w:w="1296"/>
          </w:tcPr>
          <w:p>
            <w:r>
              <w:rPr>
                <w:sz w:val="18"/>
              </w:rPr>
              <w:t>POST</w:t>
            </w:r>
          </w:p>
        </w:tc>
        <w:tc>
          <w:tcPr>
            <w:tcW w:type="dxa" w:w="2736"/>
          </w:tcPr>
          <w:p>
            <w:r>
              <w:rPr>
                <w:sz w:val="18"/>
              </w:rPr>
              <w:t>/tickets/{id}/comments</w:t>
            </w:r>
          </w:p>
        </w:tc>
        <w:tc>
          <w:tcPr>
            <w:tcW w:type="dxa" w:w="4320"/>
          </w:tcPr>
          <w:p>
            <w:r>
              <w:rPr>
                <w:sz w:val="18"/>
              </w:rPr>
              <w:t>Commenter un ticket</w:t>
            </w:r>
          </w:p>
        </w:tc>
        <w:tc>
          <w:tcPr>
            <w:tcW w:type="dxa" w:w="2448"/>
          </w:tcPr>
          <w:p>
            <w:r>
              <w:rPr>
                <w:sz w:val="18"/>
              </w:rPr>
              <w:t>view-support</w:t>
            </w:r>
          </w:p>
        </w:tc>
      </w:tr>
      <w:tr>
        <w:tc>
          <w:tcPr>
            <w:tcW w:type="dxa" w:w="1296"/>
            <w:shd w:val="clear" w:color="auto" w:fill="EBF3FB"/>
          </w:tcPr>
          <w:p>
            <w:r>
              <w:rPr>
                <w:sz w:val="18"/>
              </w:rPr>
              <w:t>PUT</w:t>
            </w:r>
          </w:p>
        </w:tc>
        <w:tc>
          <w:tcPr>
            <w:tcW w:type="dxa" w:w="2736"/>
            <w:shd w:val="clear" w:color="auto" w:fill="EBF3FB"/>
          </w:tcPr>
          <w:p>
            <w:r>
              <w:rPr>
                <w:sz w:val="18"/>
              </w:rPr>
              <w:t>/tickets/{id}</w:t>
            </w:r>
          </w:p>
        </w:tc>
        <w:tc>
          <w:tcPr>
            <w:tcW w:type="dxa" w:w="4320"/>
            <w:shd w:val="clear" w:color="auto" w:fill="EBF3FB"/>
          </w:tcPr>
          <w:p>
            <w:r>
              <w:rPr>
                <w:sz w:val="18"/>
              </w:rPr>
              <w:t>Modifier un ticket</w:t>
            </w:r>
          </w:p>
        </w:tc>
        <w:tc>
          <w:tcPr>
            <w:tcW w:type="dxa" w:w="2448"/>
            <w:shd w:val="clear" w:color="auto" w:fill="EBF3FB"/>
          </w:tcPr>
          <w:p>
            <w:r>
              <w:rPr>
                <w:sz w:val="18"/>
              </w:rPr>
              <w:t>manage-support</w:t>
            </w:r>
          </w:p>
        </w:tc>
      </w:tr>
      <w:tr>
        <w:tc>
          <w:tcPr>
            <w:tcW w:type="dxa" w:w="1296"/>
          </w:tcPr>
          <w:p>
            <w:r>
              <w:rPr>
                <w:sz w:val="18"/>
              </w:rPr>
              <w:t>PATCH</w:t>
            </w:r>
          </w:p>
        </w:tc>
        <w:tc>
          <w:tcPr>
            <w:tcW w:type="dxa" w:w="2736"/>
          </w:tcPr>
          <w:p>
            <w:r>
              <w:rPr>
                <w:sz w:val="18"/>
              </w:rPr>
              <w:t>/tickets/{id}/status</w:t>
            </w:r>
          </w:p>
        </w:tc>
        <w:tc>
          <w:tcPr>
            <w:tcW w:type="dxa" w:w="4320"/>
          </w:tcPr>
          <w:p>
            <w:r>
              <w:rPr>
                <w:sz w:val="18"/>
              </w:rPr>
              <w:t>Changer le statut d'un ticket</w:t>
            </w:r>
          </w:p>
        </w:tc>
        <w:tc>
          <w:tcPr>
            <w:tcW w:type="dxa" w:w="2448"/>
          </w:tcPr>
          <w:p>
            <w:r>
              <w:rPr>
                <w:sz w:val="18"/>
              </w:rPr>
              <w:t>manage-support</w:t>
            </w:r>
          </w:p>
        </w:tc>
      </w:tr>
      <w:tr>
        <w:tc>
          <w:tcPr>
            <w:tcW w:type="dxa" w:w="1296"/>
            <w:shd w:val="clear" w:color="auto" w:fill="EBF3FB"/>
          </w:tcPr>
          <w:p>
            <w:r>
              <w:rPr>
                <w:sz w:val="18"/>
              </w:rPr>
              <w:t>GET</w:t>
            </w:r>
          </w:p>
        </w:tc>
        <w:tc>
          <w:tcPr>
            <w:tcW w:type="dxa" w:w="2736"/>
            <w:shd w:val="clear" w:color="auto" w:fill="EBF3FB"/>
          </w:tcPr>
          <w:p>
            <w:r>
              <w:rPr>
                <w:sz w:val="18"/>
              </w:rPr>
              <w:t>/problem-reports</w:t>
            </w:r>
          </w:p>
        </w:tc>
        <w:tc>
          <w:tcPr>
            <w:tcW w:type="dxa" w:w="4320"/>
            <w:shd w:val="clear" w:color="auto" w:fill="EBF3FB"/>
          </w:tcPr>
          <w:p>
            <w:r>
              <w:rPr>
                <w:sz w:val="18"/>
              </w:rPr>
              <w:t>Signalements de problèmes (paginé)</w:t>
            </w:r>
          </w:p>
        </w:tc>
        <w:tc>
          <w:tcPr>
            <w:tcW w:type="dxa" w:w="2448"/>
            <w:shd w:val="clear" w:color="auto" w:fill="EBF3FB"/>
          </w:tcPr>
          <w:p>
            <w:r>
              <w:rPr>
                <w:sz w:val="18"/>
              </w:rPr>
              <w:t>view-support</w:t>
            </w:r>
          </w:p>
        </w:tc>
      </w:tr>
      <w:tr>
        <w:tc>
          <w:tcPr>
            <w:tcW w:type="dxa" w:w="1296"/>
          </w:tcPr>
          <w:p>
            <w:r>
              <w:rPr>
                <w:sz w:val="18"/>
              </w:rPr>
              <w:t>POST</w:t>
            </w:r>
          </w:p>
        </w:tc>
        <w:tc>
          <w:tcPr>
            <w:tcW w:type="dxa" w:w="2736"/>
          </w:tcPr>
          <w:p>
            <w:r>
              <w:rPr>
                <w:sz w:val="18"/>
              </w:rPr>
              <w:t>/problem-reports</w:t>
            </w:r>
          </w:p>
        </w:tc>
        <w:tc>
          <w:tcPr>
            <w:tcW w:type="dxa" w:w="4320"/>
          </w:tcPr>
          <w:p>
            <w:r>
              <w:rPr>
                <w:sz w:val="18"/>
              </w:rPr>
              <w:t>Créer un signalement</w:t>
            </w:r>
          </w:p>
        </w:tc>
        <w:tc>
          <w:tcPr>
            <w:tcW w:type="dxa" w:w="2448"/>
          </w:tcPr>
          <w:p>
            <w:r>
              <w:rPr>
                <w:sz w:val="18"/>
              </w:rPr>
              <w:t>view-support</w:t>
            </w:r>
          </w:p>
        </w:tc>
      </w:tr>
      <w:tr>
        <w:tc>
          <w:tcPr>
            <w:tcW w:type="dxa" w:w="1296"/>
            <w:shd w:val="clear" w:color="auto" w:fill="EBF3FB"/>
          </w:tcPr>
          <w:p>
            <w:r>
              <w:rPr>
                <w:sz w:val="18"/>
              </w:rPr>
              <w:t>GET</w:t>
            </w:r>
          </w:p>
        </w:tc>
        <w:tc>
          <w:tcPr>
            <w:tcW w:type="dxa" w:w="2736"/>
            <w:shd w:val="clear" w:color="auto" w:fill="EBF3FB"/>
          </w:tcPr>
          <w:p>
            <w:r>
              <w:rPr>
                <w:sz w:val="18"/>
              </w:rPr>
              <w:t>/chats</w:t>
            </w:r>
          </w:p>
        </w:tc>
        <w:tc>
          <w:tcPr>
            <w:tcW w:type="dxa" w:w="4320"/>
            <w:shd w:val="clear" w:color="auto" w:fill="EBF3FB"/>
          </w:tcPr>
          <w:p>
            <w:r>
              <w:rPr>
                <w:sz w:val="18"/>
              </w:rPr>
              <w:t>Messages internes (paginé)</w:t>
            </w:r>
          </w:p>
        </w:tc>
        <w:tc>
          <w:tcPr>
            <w:tcW w:type="dxa" w:w="2448"/>
            <w:shd w:val="clear" w:color="auto" w:fill="EBF3FB"/>
          </w:tcPr>
          <w:p>
            <w:r>
              <w:rPr>
                <w:sz w:val="18"/>
              </w:rPr>
              <w:t>Authentifié</w:t>
            </w:r>
          </w:p>
        </w:tc>
      </w:tr>
      <w:tr>
        <w:tc>
          <w:tcPr>
            <w:tcW w:type="dxa" w:w="1296"/>
          </w:tcPr>
          <w:p>
            <w:r>
              <w:rPr>
                <w:sz w:val="18"/>
              </w:rPr>
              <w:t>POST</w:t>
            </w:r>
          </w:p>
        </w:tc>
        <w:tc>
          <w:tcPr>
            <w:tcW w:type="dxa" w:w="2736"/>
          </w:tcPr>
          <w:p>
            <w:r>
              <w:rPr>
                <w:sz w:val="18"/>
              </w:rPr>
              <w:t>/chats</w:t>
            </w:r>
          </w:p>
        </w:tc>
        <w:tc>
          <w:tcPr>
            <w:tcW w:type="dxa" w:w="4320"/>
          </w:tcPr>
          <w:p>
            <w:r>
              <w:rPr>
                <w:sz w:val="18"/>
              </w:rPr>
              <w:t>Envoyer un message interne</w:t>
            </w:r>
          </w:p>
        </w:tc>
        <w:tc>
          <w:tcPr>
            <w:tcW w:type="dxa" w:w="2448"/>
          </w:tcPr>
          <w:p>
            <w:r>
              <w:rPr>
                <w:sz w:val="18"/>
              </w:rPr>
              <w:t>Authentifié</w:t>
            </w:r>
          </w:p>
        </w:tc>
      </w:tr>
      <w:tr>
        <w:tc>
          <w:tcPr>
            <w:tcW w:type="dxa" w:w="1296"/>
            <w:shd w:val="clear" w:color="auto" w:fill="EBF3FB"/>
          </w:tcPr>
          <w:p>
            <w:r>
              <w:rPr>
                <w:sz w:val="18"/>
              </w:rPr>
              <w:t>PATCH</w:t>
            </w:r>
          </w:p>
        </w:tc>
        <w:tc>
          <w:tcPr>
            <w:tcW w:type="dxa" w:w="2736"/>
            <w:shd w:val="clear" w:color="auto" w:fill="EBF3FB"/>
          </w:tcPr>
          <w:p>
            <w:r>
              <w:rPr>
                <w:sz w:val="18"/>
              </w:rPr>
              <w:t>/chats/{id}/read</w:t>
            </w:r>
          </w:p>
        </w:tc>
        <w:tc>
          <w:tcPr>
            <w:tcW w:type="dxa" w:w="4320"/>
            <w:shd w:val="clear" w:color="auto" w:fill="EBF3FB"/>
          </w:tcPr>
          <w:p>
            <w:r>
              <w:rPr>
                <w:sz w:val="18"/>
              </w:rPr>
              <w:t>Marquer un message comme lu</w:t>
            </w:r>
          </w:p>
        </w:tc>
        <w:tc>
          <w:tcPr>
            <w:tcW w:type="dxa" w:w="2448"/>
            <w:shd w:val="clear" w:color="auto" w:fill="EBF3FB"/>
          </w:tcPr>
          <w:p>
            <w:r>
              <w:rPr>
                <w:sz w:val="18"/>
              </w:rPr>
              <w:t>Authentifié</w:t>
            </w:r>
          </w:p>
        </w:tc>
      </w:tr>
      <w:tr>
        <w:tc>
          <w:tcPr>
            <w:tcW w:type="dxa" w:w="1296"/>
          </w:tcPr>
          <w:p>
            <w:r>
              <w:rPr>
                <w:sz w:val="18"/>
              </w:rPr>
              <w:t>GET</w:t>
            </w:r>
          </w:p>
        </w:tc>
        <w:tc>
          <w:tcPr>
            <w:tcW w:type="dxa" w:w="2736"/>
          </w:tcPr>
          <w:p>
            <w:r>
              <w:rPr>
                <w:sz w:val="18"/>
              </w:rPr>
              <w:t>/docs</w:t>
            </w:r>
          </w:p>
        </w:tc>
        <w:tc>
          <w:tcPr>
            <w:tcW w:type="dxa" w:w="4320"/>
          </w:tcPr>
          <w:p>
            <w:r>
              <w:rPr>
                <w:sz w:val="18"/>
              </w:rPr>
              <w:t>Documentation interne (paginé)</w:t>
            </w:r>
          </w:p>
        </w:tc>
        <w:tc>
          <w:tcPr>
            <w:tcW w:type="dxa" w:w="2448"/>
          </w:tcPr>
          <w:p>
            <w:r>
              <w:rPr>
                <w:sz w:val="18"/>
              </w:rPr>
              <w:t>view-documentation</w:t>
            </w:r>
          </w:p>
        </w:tc>
      </w:tr>
      <w:tr>
        <w:tc>
          <w:tcPr>
            <w:tcW w:type="dxa" w:w="1296"/>
            <w:shd w:val="clear" w:color="auto" w:fill="EBF3FB"/>
          </w:tcPr>
          <w:p>
            <w:r>
              <w:rPr>
                <w:sz w:val="18"/>
              </w:rPr>
              <w:t>POST</w:t>
            </w:r>
          </w:p>
        </w:tc>
        <w:tc>
          <w:tcPr>
            <w:tcW w:type="dxa" w:w="2736"/>
            <w:shd w:val="clear" w:color="auto" w:fill="EBF3FB"/>
          </w:tcPr>
          <w:p>
            <w:r>
              <w:rPr>
                <w:sz w:val="18"/>
              </w:rPr>
              <w:t>/docs</w:t>
            </w:r>
          </w:p>
        </w:tc>
        <w:tc>
          <w:tcPr>
            <w:tcW w:type="dxa" w:w="4320"/>
            <w:shd w:val="clear" w:color="auto" w:fill="EBF3FB"/>
          </w:tcPr>
          <w:p>
            <w:r>
              <w:rPr>
                <w:sz w:val="18"/>
              </w:rPr>
              <w:t>Téléverser un document</w:t>
            </w:r>
          </w:p>
        </w:tc>
        <w:tc>
          <w:tcPr>
            <w:tcW w:type="dxa" w:w="2448"/>
            <w:shd w:val="clear" w:color="auto" w:fill="EBF3FB"/>
          </w:tcPr>
          <w:p>
            <w:r>
              <w:rPr>
                <w:sz w:val="18"/>
              </w:rPr>
              <w:t>manage-documentation</w:t>
            </w:r>
          </w:p>
        </w:tc>
      </w:tr>
      <w:tr>
        <w:tc>
          <w:tcPr>
            <w:tcW w:type="dxa" w:w="1296"/>
          </w:tcPr>
          <w:p>
            <w:r>
              <w:rPr>
                <w:sz w:val="18"/>
              </w:rPr>
              <w:t>POST</w:t>
            </w:r>
          </w:p>
        </w:tc>
        <w:tc>
          <w:tcPr>
            <w:tcW w:type="dxa" w:w="2736"/>
          </w:tcPr>
          <w:p>
            <w:r>
              <w:rPr>
                <w:sz w:val="18"/>
              </w:rPr>
              <w:t>/docs/{id}/versions</w:t>
            </w:r>
          </w:p>
        </w:tc>
        <w:tc>
          <w:tcPr>
            <w:tcW w:type="dxa" w:w="4320"/>
          </w:tcPr>
          <w:p>
            <w:r>
              <w:rPr>
                <w:sz w:val="18"/>
              </w:rPr>
              <w:t>Ajouter une version d'un document</w:t>
            </w:r>
          </w:p>
        </w:tc>
        <w:tc>
          <w:tcPr>
            <w:tcW w:type="dxa" w:w="2448"/>
          </w:tcPr>
          <w:p>
            <w:r>
              <w:rPr>
                <w:sz w:val="18"/>
              </w:rPr>
              <w:t>manage-documentation</w:t>
            </w:r>
          </w:p>
        </w:tc>
      </w:tr>
      <w:tr>
        <w:tc>
          <w:tcPr>
            <w:tcW w:type="dxa" w:w="1296"/>
            <w:shd w:val="clear" w:color="auto" w:fill="EBF3FB"/>
          </w:tcPr>
          <w:p>
            <w:r>
              <w:rPr>
                <w:sz w:val="18"/>
              </w:rPr>
              <w:t>GET</w:t>
            </w:r>
          </w:p>
        </w:tc>
        <w:tc>
          <w:tcPr>
            <w:tcW w:type="dxa" w:w="2736"/>
            <w:shd w:val="clear" w:color="auto" w:fill="EBF3FB"/>
          </w:tcPr>
          <w:p>
            <w:r>
              <w:rPr>
                <w:sz w:val="18"/>
              </w:rPr>
              <w:t>/files/**</w:t>
            </w:r>
          </w:p>
        </w:tc>
        <w:tc>
          <w:tcPr>
            <w:tcW w:type="dxa" w:w="4320"/>
            <w:shd w:val="clear" w:color="auto" w:fill="EBF3FB"/>
          </w:tcPr>
          <w:p>
            <w:r>
              <w:rPr>
                <w:sz w:val="18"/>
              </w:rPr>
              <w:t>Télécharger un fichier par chemin relatif</w:t>
            </w:r>
          </w:p>
        </w:tc>
        <w:tc>
          <w:tcPr>
            <w:tcW w:type="dxa" w:w="2448"/>
            <w:shd w:val="clear" w:color="auto" w:fill="EBF3FB"/>
          </w:tcPr>
          <w:p>
            <w:r>
              <w:rPr>
                <w:sz w:val="18"/>
              </w:rPr>
              <w:t>Authentifié</w:t>
            </w:r>
          </w:p>
        </w:tc>
      </w:tr>
    </w:tbl>
    <w:p/>
    <w:p>
      <w:r>
        <w:br w:type="page"/>
      </w:r>
    </w:p>
    <w:p>
      <w:pPr>
        <w:pStyle w:val="Heading1"/>
      </w:pPr>
      <w:r>
        <w:rPr>
          <w:color w:val="1F4E79"/>
        </w:rPr>
        <w:t>5. Flux métier principaux</w:t>
      </w:r>
    </w:p>
    <w:p>
      <w:r>
        <w:rPr>
          <w:b w:val="0"/>
          <w:i w:val="0"/>
        </w:rPr>
        <w:t>Cette section décrit les processus clés de l'application du point de vue des opérations réelles du laboratoire, en expliquant la logique métier implémentée dans l'API.</w:t>
      </w:r>
    </w:p>
    <w:p>
      <w:pPr>
        <w:pStyle w:val="Heading2"/>
      </w:pPr>
      <w:r>
        <w:t>5.1 Flux d'examen anatomopathologique</w:t>
      </w:r>
    </w:p>
    <w:p>
      <w:r>
        <w:rPr>
          <w:b w:val="0"/>
          <w:i w:val="0"/>
        </w:rPr>
        <w:t>C'est le flux central du système. Il décrit le parcours d'un prélèvement depuis sa réception jusqu'à la facturation.</w:t>
      </w:r>
    </w:p>
    <w:p>
      <w:r>
        <w:rPr>
          <w:b/>
          <w:i w:val="0"/>
        </w:rPr>
        <w:t>1. Réception de la demande (statut : PENDING)</w:t>
      </w:r>
    </w:p>
    <w:p>
      <w:r>
        <w:rPr>
          <w:b w:val="0"/>
          <w:i w:val="0"/>
        </w:rPr>
        <w:t>Un technicien crée une demande d'examen via POST /api/v1/test-orders. Le système génère automatiquement un code au format EX26-0001. La demande est associée à un patient, éventuellement un médecin prescripteur, un hôpital et un contrat.</w:t>
      </w:r>
    </w:p>
    <w:p>
      <w:r>
        <w:rPr>
          <w:b/>
          <w:i w:val="0"/>
        </w:rPr>
        <w:t>2. Validation de la demande (PENDING → VALIDATED)</w:t>
      </w:r>
    </w:p>
    <w:p>
      <w:r>
        <w:rPr>
          <w:b w:val="0"/>
          <w:i w:val="0"/>
        </w:rPr>
        <w:t>Un responsable valide la demande via PATCH /test-orders/{id}/status. Cette étape déclenche automatiquement : (a) la création d'un rapport d'anatomopathologie en statut DRAFT, (b) la génération d'une facture (selon le contrat : individuelle ou groupée), (c) l'enregistrement dans le journal d'audit. IMPORTANT : la validation est protégée contre les doublons de codes (contrôle de concurrence).</w:t>
      </w:r>
    </w:p>
    <w:p>
      <w:r>
        <w:rPr>
          <w:b/>
          <w:i w:val="0"/>
        </w:rPr>
        <w:t>3. Assignation des techniciens / pathologistes</w:t>
      </w:r>
    </w:p>
    <w:p>
      <w:r>
        <w:rPr>
          <w:b w:val="0"/>
          <w:i w:val="0"/>
        </w:rPr>
        <w:t>Le rapport est assigné à un ou plusieurs spécialistes via POST /test-order-assignments. Chaque assignation peut avoir plusieurs lignes de détail (examens spécifiques).</w:t>
      </w:r>
    </w:p>
    <w:p>
      <w:r>
        <w:rPr>
          <w:b/>
          <w:i w:val="0"/>
        </w:rPr>
        <w:t>4. Rédaction du rapport (DRAFT → REVIEWED → SIGNED)</w:t>
      </w:r>
    </w:p>
    <w:p>
      <w:r>
        <w:rPr>
          <w:b w:val="0"/>
          <w:i w:val="0"/>
        </w:rPr>
        <w:t>Le médecin pathologiste rédige le rapport via PUT /reports/{id}. Transitions disponibles : DRAFT → REVIEWED (premier signataire), REVIEWED → SIGNED (signataires suivants). Des macros de texte prédéfinies accélèrent la saisie.</w:t>
      </w:r>
    </w:p>
    <w:p>
      <w:r>
        <w:rPr>
          <w:b/>
          <w:i w:val="0"/>
        </w:rPr>
        <w:t>5. Livraison du rapport (SIGNED → DELIVERED)</w:t>
      </w:r>
    </w:p>
    <w:p>
      <w:r>
        <w:rPr>
          <w:b w:val="0"/>
          <w:i w:val="0"/>
        </w:rPr>
        <w:t>Le rapport est livré au patient ou à l'hôpital prescripteur via POST /reports/{id}/deliver. Des notifications peuvent être envoyées au patient par appel vocal ou SMS (intégration OurVoice). La signature du patient peut être enregistrée numériquement.</w:t>
      </w:r>
    </w:p>
    <w:p>
      <w:r>
        <w:rPr>
          <w:b/>
          <w:i w:val="0"/>
        </w:rPr>
        <w:t>6. Facturation et paiement</w:t>
      </w:r>
    </w:p>
    <w:p>
      <w:r>
        <w:rPr>
          <w:b w:val="0"/>
          <w:i w:val="0"/>
        </w:rPr>
        <w:t>La facture générée à l'étape 2 peut être validée auprès de l'administration fiscale béninoise (MECeF) via POST /invoices/{id}/confirm-mecef. Le paiement est ensuite enregistré : espèces, chèque, virement ou mobile money (MTN/MOOV via Sckaler).</w:t>
      </w:r>
    </w:p>
    <w:p>
      <w:pPr>
        <w:pStyle w:val="Heading2"/>
      </w:pPr>
      <w:r>
        <w:t>5.2 Flux de trésorerie — Session de caisse journalière</w:t>
      </w:r>
    </w:p>
    <w:p>
      <w:r>
        <w:rPr>
          <w:b/>
          <w:i w:val="0"/>
        </w:rPr>
        <w:t>1. Ouverture de session</w:t>
      </w:r>
    </w:p>
    <w:p>
      <w:r>
        <w:rPr>
          <w:b w:val="0"/>
          <w:i w:val="0"/>
        </w:rPr>
        <w:t>POST /cashbox-dailies. Le responsable renseigne le solde d'ouverture. Un code OUV-AAAAMMJJ-UUID est généré. La caisse est ouverte pour la journée.</w:t>
      </w:r>
    </w:p>
    <w:p>
      <w:r>
        <w:rPr>
          <w:b/>
          <w:i w:val="0"/>
        </w:rPr>
        <w:t>2. Enregistrement des opérations</w:t>
      </w:r>
    </w:p>
    <w:p>
      <w:r>
        <w:rPr>
          <w:b w:val="0"/>
          <w:i w:val="0"/>
        </w:rPr>
        <w:t>Chaque paiement reçu (facture payée) crée automatiquement un cashbox_ticket correspondant. Les dépenses approuvées via bons de caisse génèrent également des tickets de type OUT.</w:t>
      </w:r>
    </w:p>
    <w:p>
      <w:r>
        <w:rPr>
          <w:b/>
          <w:i w:val="0"/>
        </w:rPr>
        <w:t>3. Fermeture de session</w:t>
      </w:r>
    </w:p>
    <w:p>
      <w:r>
        <w:rPr>
          <w:b w:val="0"/>
          <w:i w:val="0"/>
        </w:rPr>
        <w:t>PUT /cashbox-dailies/{id}. Le responsable saisit les montants réels par mode de paiement (espèces, mobile money, chèques, virements). Le système calcule les écarts (théorique vs réel) et met à jour le solde de la caisse.</w:t>
      </w:r>
    </w:p>
    <w:p>
      <w:pPr>
        <w:pStyle w:val="Heading2"/>
      </w:pPr>
      <w:r>
        <w:t>5.3 Flux de gestion des congés (RH)</w:t>
      </w:r>
    </w:p>
    <w:p>
      <w:r>
        <w:rPr>
          <w:b w:val="0"/>
          <w:i w:val="0"/>
        </w:rPr>
        <w:t>Les demandes de congé suivent un workflow d'approbation avec un effet de bord important :</w:t>
      </w:r>
    </w:p>
    <w:tbl>
      <w:tblPr>
        <w:tblStyle w:val="TableGrid"/>
        <w:tblW w:type="auto" w:w="0"/>
        <w:tblLook w:firstColumn="1" w:firstRow="1" w:lastColumn="0" w:lastRow="0" w:noHBand="0" w:noVBand="1" w:val="04A0"/>
      </w:tblPr>
      <w:tblGrid>
        <w:gridCol w:w="3010"/>
        <w:gridCol w:w="3010"/>
        <w:gridCol w:w="3010"/>
      </w:tblGrid>
      <w:tr>
        <w:tc>
          <w:tcPr>
            <w:tcW w:type="dxa" w:w="2880"/>
            <w:shd w:val="clear" w:color="auto" w:fill="1F4E79"/>
          </w:tcPr>
          <w:p>
            <w:r>
              <w:rPr>
                <w:b/>
                <w:color w:val="FFFFFF"/>
                <w:sz w:val="18"/>
              </w:rPr>
              <w:t>Étape</w:t>
            </w:r>
          </w:p>
        </w:tc>
        <w:tc>
          <w:tcPr>
            <w:tcW w:type="dxa" w:w="1872"/>
            <w:shd w:val="clear" w:color="auto" w:fill="1F4E79"/>
          </w:tcPr>
          <w:p>
            <w:r>
              <w:rPr>
                <w:b/>
                <w:color w:val="FFFFFF"/>
                <w:sz w:val="18"/>
              </w:rPr>
              <w:t>Statut</w:t>
            </w:r>
          </w:p>
        </w:tc>
        <w:tc>
          <w:tcPr>
            <w:tcW w:type="dxa" w:w="6048"/>
            <w:shd w:val="clear" w:color="auto" w:fill="1F4E79"/>
          </w:tcPr>
          <w:p>
            <w:r>
              <w:rPr>
                <w:b/>
                <w:color w:val="FFFFFF"/>
                <w:sz w:val="18"/>
              </w:rPr>
              <w:t>Effet sur le compte utilisateur</w:t>
            </w:r>
          </w:p>
        </w:tc>
      </w:tr>
      <w:tr>
        <w:tc>
          <w:tcPr>
            <w:tcW w:type="dxa" w:w="2880"/>
          </w:tcPr>
          <w:p>
            <w:r>
              <w:rPr>
                <w:sz w:val="18"/>
              </w:rPr>
              <w:t>Soumission de la demande</w:t>
            </w:r>
          </w:p>
        </w:tc>
        <w:tc>
          <w:tcPr>
            <w:tcW w:type="dxa" w:w="1872"/>
          </w:tcPr>
          <w:p>
            <w:r>
              <w:rPr>
                <w:sz w:val="18"/>
              </w:rPr>
              <w:t>PENDING</w:t>
            </w:r>
          </w:p>
        </w:tc>
        <w:tc>
          <w:tcPr>
            <w:tcW w:type="dxa" w:w="6048"/>
          </w:tcPr>
          <w:p>
            <w:r>
              <w:rPr>
                <w:sz w:val="18"/>
              </w:rPr>
              <w:t>Aucun effet</w:t>
            </w:r>
          </w:p>
        </w:tc>
      </w:tr>
      <w:tr>
        <w:tc>
          <w:tcPr>
            <w:tcW w:type="dxa" w:w="2880"/>
            <w:shd w:val="clear" w:color="auto" w:fill="EBF3FB"/>
          </w:tcPr>
          <w:p>
            <w:r>
              <w:rPr>
                <w:sz w:val="18"/>
              </w:rPr>
              <w:t>Approbation par le responsable</w:t>
            </w:r>
          </w:p>
        </w:tc>
        <w:tc>
          <w:tcPr>
            <w:tcW w:type="dxa" w:w="1872"/>
            <w:shd w:val="clear" w:color="auto" w:fill="EBF3FB"/>
          </w:tcPr>
          <w:p>
            <w:r>
              <w:rPr>
                <w:sz w:val="18"/>
              </w:rPr>
              <w:t>APPROVED</w:t>
            </w:r>
          </w:p>
        </w:tc>
        <w:tc>
          <w:tcPr>
            <w:tcW w:type="dxa" w:w="6048"/>
            <w:shd w:val="clear" w:color="auto" w:fill="EBF3FB"/>
          </w:tcPr>
          <w:p>
            <w:r>
              <w:rPr>
                <w:sz w:val="18"/>
              </w:rPr>
              <w:t>Le compte utilisateur lié est désactivé (isActive = false) : l'employé ne peut plus se connecter pendant son congé.</w:t>
            </w:r>
          </w:p>
        </w:tc>
      </w:tr>
      <w:tr>
        <w:tc>
          <w:tcPr>
            <w:tcW w:type="dxa" w:w="2880"/>
          </w:tcPr>
          <w:p>
            <w:r>
              <w:rPr>
                <w:sz w:val="18"/>
              </w:rPr>
              <w:t>Refus de la demande</w:t>
            </w:r>
          </w:p>
        </w:tc>
        <w:tc>
          <w:tcPr>
            <w:tcW w:type="dxa" w:w="1872"/>
          </w:tcPr>
          <w:p>
            <w:r>
              <w:rPr>
                <w:sz w:val="18"/>
              </w:rPr>
              <w:t>REJECTED</w:t>
            </w:r>
          </w:p>
        </w:tc>
        <w:tc>
          <w:tcPr>
            <w:tcW w:type="dxa" w:w="6048"/>
          </w:tcPr>
          <w:p>
            <w:r>
              <w:rPr>
                <w:sz w:val="18"/>
              </w:rPr>
              <w:t>Le compte est réactivé (isActive = true) si précédemment désactivé.</w:t>
            </w:r>
          </w:p>
        </w:tc>
      </w:tr>
      <w:tr>
        <w:tc>
          <w:tcPr>
            <w:tcW w:type="dxa" w:w="2880"/>
            <w:shd w:val="clear" w:color="auto" w:fill="EBF3FB"/>
          </w:tcPr>
          <w:p>
            <w:r>
              <w:rPr>
                <w:sz w:val="18"/>
              </w:rPr>
              <w:t>Suppression d'une demande</w:t>
            </w:r>
          </w:p>
        </w:tc>
        <w:tc>
          <w:tcPr>
            <w:tcW w:type="dxa" w:w="1872"/>
            <w:shd w:val="clear" w:color="auto" w:fill="EBF3FB"/>
          </w:tcPr>
          <w:p>
            <w:r>
              <w:rPr>
                <w:sz w:val="18"/>
              </w:rPr>
              <w:t>N/A</w:t>
            </w:r>
          </w:p>
        </w:tc>
        <w:tc>
          <w:tcPr>
            <w:tcW w:type="dxa" w:w="6048"/>
            <w:shd w:val="clear" w:color="auto" w:fill="EBF3FB"/>
          </w:tcPr>
          <w:p>
            <w:r>
              <w:rPr>
                <w:sz w:val="18"/>
              </w:rPr>
              <w:t>Impossible si le statut est APPROVED (protection de l'intégrité des données).</w:t>
            </w:r>
          </w:p>
        </w:tc>
      </w:tr>
    </w:tbl>
    <w:p>
      <w:pPr>
        <w:pStyle w:val="Heading2"/>
      </w:pPr>
      <w:r>
        <w:t>5.4 Flux de facturation — Intégration MECeF</w:t>
      </w:r>
    </w:p>
    <w:p>
      <w:r>
        <w:rPr>
          <w:b w:val="0"/>
          <w:i w:val="0"/>
        </w:rPr>
        <w:t>Le Bénin impose une normalisation fiscale électronique des factures via le système MECeF (Système de Gestion des Machines Électroniques de Contrôle Fiscal). Voici comment l'API gère cette obligation :</w:t>
      </w:r>
    </w:p>
    <w:p>
      <w:r>
        <w:rPr>
          <w:b/>
          <w:i w:val="0"/>
        </w:rPr>
        <w:t>Configuration préalable</w:t>
      </w:r>
    </w:p>
    <w:p>
      <w:r>
        <w:rPr>
          <w:b w:val="0"/>
          <w:i w:val="0"/>
        </w:rPr>
        <w:t>L'administrateur renseigne le numéro IFU (identifiant fiscal) et le token API MECeF via PUT /setting-invoices/{id}. L'intégration peut être activée ou désactivée.</w:t>
      </w:r>
    </w:p>
    <w:p>
      <w:r>
        <w:rPr>
          <w:b/>
          <w:i w:val="0"/>
        </w:rPr>
        <w:t>Confirmation fiscale</w:t>
      </w:r>
    </w:p>
    <w:p>
      <w:r>
        <w:rPr>
          <w:b w:val="0"/>
          <w:i w:val="0"/>
        </w:rPr>
        <w:t>Après création d'une facture, POST /invoices/{id}/confirm-mecef envoie la facture à l'API MECeF (https://developper.impots.bj). En retour, le système reçoit et stocke : le code MECeF, le NIM, un QR code fiscal, les compteurs et le code normalisé.</w:t>
      </w:r>
    </w:p>
    <w:p>
      <w:r>
        <w:rPr>
          <w:b/>
          <w:i w:val="0"/>
        </w:rPr>
        <w:t>Annulation fiscale</w:t>
      </w:r>
    </w:p>
    <w:p>
      <w:r>
        <w:rPr>
          <w:b w:val="0"/>
          <w:i w:val="0"/>
        </w:rPr>
        <w:t>POST /invoices/{id}/cancel-mecef permet d'annuler une facture déjà normalisée auprès de l'autorité fiscale.</w:t>
      </w:r>
    </w:p>
    <w:p>
      <w:pPr>
        <w:pStyle w:val="Heading2"/>
      </w:pPr>
      <w:r>
        <w:t>5.5 Flux de paiement Mobile Money (Sckaler)</w:t>
      </w:r>
    </w:p>
    <w:p>
      <w:r>
        <w:rPr>
          <w:b/>
          <w:i w:val="0"/>
        </w:rPr>
        <w:t>Initiation</w:t>
      </w:r>
    </w:p>
    <w:p>
      <w:r>
        <w:rPr>
          <w:b w:val="0"/>
          <w:i w:val="0"/>
        </w:rPr>
        <w:t>POST /payments/initiate. Le technicien saisit le numéro de téléphone MTN ou MOOV du patient. L'API Sckaler (pay.sckaler.cloud) initie la collecte. Un ID de transaction est renvoyé et stocké.</w:t>
      </w:r>
    </w:p>
    <w:p>
      <w:r>
        <w:rPr>
          <w:b/>
          <w:i w:val="0"/>
        </w:rPr>
        <w:t>Vérification de statut</w:t>
      </w:r>
    </w:p>
    <w:p>
      <w:r>
        <w:rPr>
          <w:b w:val="0"/>
          <w:i w:val="0"/>
        </w:rPr>
        <w:t>GET /payments/{id}/status. L'application frontend peut interroger périodiquement le statut : INITIATED → PENDING → SUCCESS ou FAILED.</w:t>
      </w:r>
    </w:p>
    <w:p>
      <w:r>
        <w:rPr>
          <w:b/>
          <w:i w:val="0"/>
        </w:rPr>
        <w:t>Protection anti-doublon</w:t>
      </w:r>
    </w:p>
    <w:p>
      <w:r>
        <w:rPr>
          <w:b w:val="0"/>
          <w:i w:val="0"/>
        </w:rPr>
        <w:t>L'API vérifie qu'un paiement n'est pas déjà en statut SUCCESS avant d'en initier un nouveau pour la même facture.</w:t>
      </w:r>
    </w:p>
    <w:p>
      <w:r>
        <w:br w:type="page"/>
      </w:r>
    </w:p>
    <w:p>
      <w:pPr>
        <w:pStyle w:val="Heading1"/>
      </w:pPr>
      <w:r>
        <w:rPr>
          <w:color w:val="1F4E79"/>
        </w:rPr>
        <w:t>6. Mesures de sécurité</w:t>
      </w:r>
    </w:p>
    <w:p>
      <w:r>
        <w:rPr>
          <w:b w:val="0"/>
          <w:i w:val="0"/>
        </w:rPr>
        <w:t>Cette section détaille toutes les mesures de sécurité mises en place pour protéger l'API et les données des patients. Chaque mesure est expliquée de façon à être compréhensible par un non-technicien.</w:t>
      </w:r>
    </w:p>
    <w:p>
      <w:r>
        <w:rPr>
          <w:b w:val="0"/>
          <w:i/>
        </w:rPr>
        <w:t>Vue d'ensemble : l'API combine plusieurs couches de protection indépendantes. Même si l'une d'elles était contournée, les autres resteraient actives.</w:t>
      </w:r>
    </w:p>
    <w:tbl>
      <w:tblPr>
        <w:tblStyle w:val="TableGrid"/>
        <w:tblW w:type="auto" w:w="0"/>
        <w:tblLook w:firstColumn="1" w:firstRow="1" w:lastColumn="0" w:lastRow="0" w:noHBand="0" w:noVBand="1" w:val="04A0"/>
      </w:tblPr>
      <w:tblGrid>
        <w:gridCol w:w="3010"/>
        <w:gridCol w:w="3010"/>
        <w:gridCol w:w="3010"/>
      </w:tblGrid>
      <w:tr>
        <w:tc>
          <w:tcPr>
            <w:tcW w:type="dxa" w:w="3600"/>
            <w:shd w:val="clear" w:color="auto" w:fill="1F4E79"/>
          </w:tcPr>
          <w:p>
            <w:r>
              <w:rPr>
                <w:b/>
                <w:color w:val="FFFFFF"/>
                <w:sz w:val="18"/>
              </w:rPr>
              <w:t>Mesure</w:t>
            </w:r>
          </w:p>
        </w:tc>
        <w:tc>
          <w:tcPr>
            <w:tcW w:type="dxa" w:w="1440"/>
            <w:shd w:val="clear" w:color="auto" w:fill="1F4E79"/>
          </w:tcPr>
          <w:p>
            <w:r>
              <w:rPr>
                <w:b/>
                <w:color w:val="FFFFFF"/>
                <w:sz w:val="18"/>
              </w:rPr>
              <w:t>Statut</w:t>
            </w:r>
          </w:p>
        </w:tc>
        <w:tc>
          <w:tcPr>
            <w:tcW w:type="dxa" w:w="5760"/>
            <w:shd w:val="clear" w:color="auto" w:fill="1F4E79"/>
          </w:tcPr>
          <w:p>
            <w:r>
              <w:rPr>
                <w:b/>
                <w:color w:val="FFFFFF"/>
                <w:sz w:val="18"/>
              </w:rPr>
              <w:t>Résumé</w:t>
            </w:r>
          </w:p>
        </w:tc>
      </w:tr>
      <w:tr>
        <w:tc>
          <w:tcPr>
            <w:tcW w:type="dxa" w:w="3600"/>
          </w:tcPr>
          <w:p>
            <w:r>
              <w:rPr>
                <w:sz w:val="18"/>
              </w:rPr>
              <w:t>Authentification JWT</w:t>
            </w:r>
          </w:p>
        </w:tc>
        <w:tc>
          <w:tcPr>
            <w:tcW w:type="dxa" w:w="1440"/>
          </w:tcPr>
          <w:p>
            <w:r>
              <w:rPr>
                <w:sz w:val="18"/>
              </w:rPr>
              <w:t>✅ Actif</w:t>
            </w:r>
          </w:p>
        </w:tc>
        <w:tc>
          <w:tcPr>
            <w:tcW w:type="dxa" w:w="5760"/>
          </w:tcPr>
          <w:p>
            <w:r>
              <w:rPr>
                <w:sz w:val="18"/>
              </w:rPr>
              <w:t>Token signé, durée limitée 24h, 2 types (accès + refresh)</w:t>
            </w:r>
          </w:p>
        </w:tc>
      </w:tr>
      <w:tr>
        <w:tc>
          <w:tcPr>
            <w:tcW w:type="dxa" w:w="3600"/>
            <w:shd w:val="clear" w:color="auto" w:fill="EBF3FB"/>
          </w:tcPr>
          <w:p>
            <w:r>
              <w:rPr>
                <w:sz w:val="18"/>
              </w:rPr>
              <w:t>Double authentification (2FA)</w:t>
            </w:r>
          </w:p>
        </w:tc>
        <w:tc>
          <w:tcPr>
            <w:tcW w:type="dxa" w:w="1440"/>
            <w:shd w:val="clear" w:color="auto" w:fill="EBF3FB"/>
          </w:tcPr>
          <w:p>
            <w:r>
              <w:rPr>
                <w:sz w:val="18"/>
              </w:rPr>
              <w:t>✅ Optionnel</w:t>
            </w:r>
          </w:p>
        </w:tc>
        <w:tc>
          <w:tcPr>
            <w:tcW w:type="dxa" w:w="5760"/>
            <w:shd w:val="clear" w:color="auto" w:fill="EBF3FB"/>
          </w:tcPr>
          <w:p>
            <w:r>
              <w:rPr>
                <w:sz w:val="18"/>
              </w:rPr>
              <w:t>Google Authenticator (TOTP), code 6 chiffres / 30 secondes</w:t>
            </w:r>
          </w:p>
        </w:tc>
      </w:tr>
      <w:tr>
        <w:tc>
          <w:tcPr>
            <w:tcW w:type="dxa" w:w="3600"/>
          </w:tcPr>
          <w:p>
            <w:r>
              <w:rPr>
                <w:sz w:val="18"/>
              </w:rPr>
              <w:t>Hachage des mots de passe</w:t>
            </w:r>
          </w:p>
        </w:tc>
        <w:tc>
          <w:tcPr>
            <w:tcW w:type="dxa" w:w="1440"/>
          </w:tcPr>
          <w:p>
            <w:r>
              <w:rPr>
                <w:sz w:val="18"/>
              </w:rPr>
              <w:t>✅ Actif</w:t>
            </w:r>
          </w:p>
        </w:tc>
        <w:tc>
          <w:tcPr>
            <w:tcW w:type="dxa" w:w="5760"/>
          </w:tcPr>
          <w:p>
            <w:r>
              <w:rPr>
                <w:sz w:val="18"/>
              </w:rPr>
              <w:t>BCrypt avec sel aléatoire, 10 rounds (1024 itérations)</w:t>
            </w:r>
          </w:p>
        </w:tc>
      </w:tr>
      <w:tr>
        <w:tc>
          <w:tcPr>
            <w:tcW w:type="dxa" w:w="3600"/>
            <w:shd w:val="clear" w:color="auto" w:fill="EBF3FB"/>
          </w:tcPr>
          <w:p>
            <w:r>
              <w:rPr>
                <w:sz w:val="18"/>
              </w:rPr>
              <w:t>Contrôle d'accès basé sur les rôles</w:t>
            </w:r>
          </w:p>
        </w:tc>
        <w:tc>
          <w:tcPr>
            <w:tcW w:type="dxa" w:w="1440"/>
            <w:shd w:val="clear" w:color="auto" w:fill="EBF3FB"/>
          </w:tcPr>
          <w:p>
            <w:r>
              <w:rPr>
                <w:sz w:val="18"/>
              </w:rPr>
              <w:t>✅ Actif</w:t>
            </w:r>
          </w:p>
        </w:tc>
        <w:tc>
          <w:tcPr>
            <w:tcW w:type="dxa" w:w="5760"/>
            <w:shd w:val="clear" w:color="auto" w:fill="EBF3FB"/>
          </w:tcPr>
          <w:p>
            <w:r>
              <w:rPr>
                <w:sz w:val="18"/>
              </w:rPr>
              <w:t>86 permissions, vérification à chaque appel d'endpoint</w:t>
            </w:r>
          </w:p>
        </w:tc>
      </w:tr>
      <w:tr>
        <w:tc>
          <w:tcPr>
            <w:tcW w:type="dxa" w:w="3600"/>
          </w:tcPr>
          <w:p>
            <w:r>
              <w:rPr>
                <w:sz w:val="18"/>
              </w:rPr>
              <w:t>Isolation multi-tenant (branchId)</w:t>
            </w:r>
          </w:p>
        </w:tc>
        <w:tc>
          <w:tcPr>
            <w:tcW w:type="dxa" w:w="1440"/>
          </w:tcPr>
          <w:p>
            <w:r>
              <w:rPr>
                <w:sz w:val="18"/>
              </w:rPr>
              <w:t>✅ Actif</w:t>
            </w:r>
          </w:p>
        </w:tc>
        <w:tc>
          <w:tcPr>
            <w:tcW w:type="dxa" w:w="5760"/>
          </w:tcPr>
          <w:p>
            <w:r>
              <w:rPr>
                <w:sz w:val="18"/>
              </w:rPr>
              <w:t>Chaque requête filtrée par le branchId extrait du token</w:t>
            </w:r>
          </w:p>
        </w:tc>
      </w:tr>
      <w:tr>
        <w:tc>
          <w:tcPr>
            <w:tcW w:type="dxa" w:w="3600"/>
            <w:shd w:val="clear" w:color="auto" w:fill="EBF3FB"/>
          </w:tcPr>
          <w:p>
            <w:r>
              <w:rPr>
                <w:sz w:val="18"/>
              </w:rPr>
              <w:t>Liste noire de tokens (logout)</w:t>
            </w:r>
          </w:p>
        </w:tc>
        <w:tc>
          <w:tcPr>
            <w:tcW w:type="dxa" w:w="1440"/>
            <w:shd w:val="clear" w:color="auto" w:fill="EBF3FB"/>
          </w:tcPr>
          <w:p>
            <w:r>
              <w:rPr>
                <w:sz w:val="18"/>
              </w:rPr>
              <w:t>✅ Actif</w:t>
            </w:r>
          </w:p>
        </w:tc>
        <w:tc>
          <w:tcPr>
            <w:tcW w:type="dxa" w:w="5760"/>
            <w:shd w:val="clear" w:color="auto" w:fill="EBF3FB"/>
          </w:tcPr>
          <w:p>
            <w:r>
              <w:rPr>
                <w:sz w:val="18"/>
              </w:rPr>
              <w:t>JTI stocké en base à la déconnexion, vérifié à chaque requête</w:t>
            </w:r>
          </w:p>
        </w:tc>
      </w:tr>
      <w:tr>
        <w:tc>
          <w:tcPr>
            <w:tcW w:type="dxa" w:w="3600"/>
          </w:tcPr>
          <w:p>
            <w:r>
              <w:rPr>
                <w:sz w:val="18"/>
              </w:rPr>
              <w:t>Limitation de débit (brute force)</w:t>
            </w:r>
          </w:p>
        </w:tc>
        <w:tc>
          <w:tcPr>
            <w:tcW w:type="dxa" w:w="1440"/>
          </w:tcPr>
          <w:p>
            <w:r>
              <w:rPr>
                <w:sz w:val="18"/>
              </w:rPr>
              <w:t>✅ Actif</w:t>
            </w:r>
          </w:p>
        </w:tc>
        <w:tc>
          <w:tcPr>
            <w:tcW w:type="dxa" w:w="5760"/>
          </w:tcPr>
          <w:p>
            <w:r>
              <w:rPr>
                <w:sz w:val="18"/>
              </w:rPr>
              <w:t>5 tentatives/minute/IP sur le login (Bucket4j)</w:t>
            </w:r>
          </w:p>
        </w:tc>
      </w:tr>
      <w:tr>
        <w:tc>
          <w:tcPr>
            <w:tcW w:type="dxa" w:w="3600"/>
            <w:shd w:val="clear" w:color="auto" w:fill="EBF3FB"/>
          </w:tcPr>
          <w:p>
            <w:r>
              <w:rPr>
                <w:sz w:val="18"/>
              </w:rPr>
              <w:t>Cookies sécurisés</w:t>
            </w:r>
          </w:p>
        </w:tc>
        <w:tc>
          <w:tcPr>
            <w:tcW w:type="dxa" w:w="1440"/>
            <w:shd w:val="clear" w:color="auto" w:fill="EBF3FB"/>
          </w:tcPr>
          <w:p>
            <w:r>
              <w:rPr>
                <w:sz w:val="18"/>
              </w:rPr>
              <w:t>✅ Actif</w:t>
            </w:r>
          </w:p>
        </w:tc>
        <w:tc>
          <w:tcPr>
            <w:tcW w:type="dxa" w:w="5760"/>
            <w:shd w:val="clear" w:color="auto" w:fill="EBF3FB"/>
          </w:tcPr>
          <w:p>
            <w:r>
              <w:rPr>
                <w:sz w:val="18"/>
              </w:rPr>
              <w:t>HttpOnly + Secure + SameSite=Strict</w:t>
            </w:r>
          </w:p>
        </w:tc>
      </w:tr>
      <w:tr>
        <w:tc>
          <w:tcPr>
            <w:tcW w:type="dxa" w:w="3600"/>
          </w:tcPr>
          <w:p>
            <w:r>
              <w:rPr>
                <w:sz w:val="18"/>
              </w:rPr>
              <w:t>En-têtes HTTP de sécurité</w:t>
            </w:r>
          </w:p>
        </w:tc>
        <w:tc>
          <w:tcPr>
            <w:tcW w:type="dxa" w:w="1440"/>
          </w:tcPr>
          <w:p>
            <w:r>
              <w:rPr>
                <w:sz w:val="18"/>
              </w:rPr>
              <w:t>✅ Actif</w:t>
            </w:r>
          </w:p>
        </w:tc>
        <w:tc>
          <w:tcPr>
            <w:tcW w:type="dxa" w:w="5760"/>
          </w:tcPr>
          <w:p>
            <w:r>
              <w:rPr>
                <w:sz w:val="18"/>
              </w:rPr>
              <w:t>HSTS, CSP, X-Frame-Options, X-Content-Type-Options</w:t>
            </w:r>
          </w:p>
        </w:tc>
      </w:tr>
      <w:tr>
        <w:tc>
          <w:tcPr>
            <w:tcW w:type="dxa" w:w="3600"/>
            <w:shd w:val="clear" w:color="auto" w:fill="EBF3FB"/>
          </w:tcPr>
          <w:p>
            <w:r>
              <w:rPr>
                <w:sz w:val="18"/>
              </w:rPr>
              <w:t>Validation des entrées</w:t>
            </w:r>
          </w:p>
        </w:tc>
        <w:tc>
          <w:tcPr>
            <w:tcW w:type="dxa" w:w="1440"/>
            <w:shd w:val="clear" w:color="auto" w:fill="EBF3FB"/>
          </w:tcPr>
          <w:p>
            <w:r>
              <w:rPr>
                <w:sz w:val="18"/>
              </w:rPr>
              <w:t>✅ Actif</w:t>
            </w:r>
          </w:p>
        </w:tc>
        <w:tc>
          <w:tcPr>
            <w:tcW w:type="dxa" w:w="5760"/>
            <w:shd w:val="clear" w:color="auto" w:fill="EBF3FB"/>
          </w:tcPr>
          <w:p>
            <w:r>
              <w:rPr>
                <w:sz w:val="18"/>
              </w:rPr>
              <w:t>@Valid sur tous les DTOs, messages d'erreur par champ</w:t>
            </w:r>
          </w:p>
        </w:tc>
      </w:tr>
      <w:tr>
        <w:tc>
          <w:tcPr>
            <w:tcW w:type="dxa" w:w="3600"/>
          </w:tcPr>
          <w:p>
            <w:r>
              <w:rPr>
                <w:sz w:val="18"/>
              </w:rPr>
              <w:t>Protection CORS</w:t>
            </w:r>
          </w:p>
        </w:tc>
        <w:tc>
          <w:tcPr>
            <w:tcW w:type="dxa" w:w="1440"/>
          </w:tcPr>
          <w:p>
            <w:r>
              <w:rPr>
                <w:sz w:val="18"/>
              </w:rPr>
              <w:t>✅ Actif</w:t>
            </w:r>
          </w:p>
        </w:tc>
        <w:tc>
          <w:tcPr>
            <w:tcW w:type="dxa" w:w="5760"/>
          </w:tcPr>
          <w:p>
            <w:r>
              <w:rPr>
                <w:sz w:val="18"/>
              </w:rPr>
              <w:t>Liste blanche d'origines, pas d'accès universel</w:t>
            </w:r>
          </w:p>
        </w:tc>
      </w:tr>
      <w:tr>
        <w:tc>
          <w:tcPr>
            <w:tcW w:type="dxa" w:w="3600"/>
            <w:shd w:val="clear" w:color="auto" w:fill="EBF3FB"/>
          </w:tcPr>
          <w:p>
            <w:r>
              <w:rPr>
                <w:sz w:val="18"/>
              </w:rPr>
              <w:t>Gestion sécurisée des erreurs</w:t>
            </w:r>
          </w:p>
        </w:tc>
        <w:tc>
          <w:tcPr>
            <w:tcW w:type="dxa" w:w="1440"/>
            <w:shd w:val="clear" w:color="auto" w:fill="EBF3FB"/>
          </w:tcPr>
          <w:p>
            <w:r>
              <w:rPr>
                <w:sz w:val="18"/>
              </w:rPr>
              <w:t>✅ Actif</w:t>
            </w:r>
          </w:p>
        </w:tc>
        <w:tc>
          <w:tcPr>
            <w:tcW w:type="dxa" w:w="5760"/>
            <w:shd w:val="clear" w:color="auto" w:fill="EBF3FB"/>
          </w:tcPr>
          <w:p>
            <w:r>
              <w:rPr>
                <w:sz w:val="18"/>
              </w:rPr>
              <w:t>Messages génériques côté client, détails en logs serveur</w:t>
            </w:r>
          </w:p>
        </w:tc>
      </w:tr>
      <w:tr>
        <w:tc>
          <w:tcPr>
            <w:tcW w:type="dxa" w:w="3600"/>
          </w:tcPr>
          <w:p>
            <w:r>
              <w:rPr>
                <w:sz w:val="18"/>
              </w:rPr>
              <w:t>Pas de session côté serveur</w:t>
            </w:r>
          </w:p>
        </w:tc>
        <w:tc>
          <w:tcPr>
            <w:tcW w:type="dxa" w:w="1440"/>
          </w:tcPr>
          <w:p>
            <w:r>
              <w:rPr>
                <w:sz w:val="18"/>
              </w:rPr>
              <w:t>✅ Actif</w:t>
            </w:r>
          </w:p>
        </w:tc>
        <w:tc>
          <w:tcPr>
            <w:tcW w:type="dxa" w:w="5760"/>
          </w:tcPr>
          <w:p>
            <w:r>
              <w:rPr>
                <w:sz w:val="18"/>
              </w:rPr>
              <w:t>API 100% stateless, élimine les attaques par fixation de session</w:t>
            </w:r>
          </w:p>
        </w:tc>
      </w:tr>
      <w:tr>
        <w:tc>
          <w:tcPr>
            <w:tcW w:type="dxa" w:w="3600"/>
            <w:shd w:val="clear" w:color="auto" w:fill="EBF3FB"/>
          </w:tcPr>
          <w:p>
            <w:r>
              <w:rPr>
                <w:sz w:val="18"/>
              </w:rPr>
              <w:t>Suppression douce des données</w:t>
            </w:r>
          </w:p>
        </w:tc>
        <w:tc>
          <w:tcPr>
            <w:tcW w:type="dxa" w:w="1440"/>
            <w:shd w:val="clear" w:color="auto" w:fill="EBF3FB"/>
          </w:tcPr>
          <w:p>
            <w:r>
              <w:rPr>
                <w:sz w:val="18"/>
              </w:rPr>
              <w:t>✅ Actif</w:t>
            </w:r>
          </w:p>
        </w:tc>
        <w:tc>
          <w:tcPr>
            <w:tcW w:type="dxa" w:w="5760"/>
            <w:shd w:val="clear" w:color="auto" w:fill="EBF3FB"/>
          </w:tcPr>
          <w:p>
            <w:r>
              <w:rPr>
                <w:sz w:val="18"/>
              </w:rPr>
              <w:t>Données jamais effacées physiquement, audit trail complet</w:t>
            </w:r>
          </w:p>
        </w:tc>
      </w:tr>
      <w:tr>
        <w:tc>
          <w:tcPr>
            <w:tcW w:type="dxa" w:w="3600"/>
          </w:tcPr>
          <w:p>
            <w:r>
              <w:rPr>
                <w:sz w:val="18"/>
              </w:rPr>
              <w:t>Stockage de fichiers sécurisé</w:t>
            </w:r>
          </w:p>
        </w:tc>
        <w:tc>
          <w:tcPr>
            <w:tcW w:type="dxa" w:w="1440"/>
          </w:tcPr>
          <w:p>
            <w:r>
              <w:rPr>
                <w:sz w:val="18"/>
              </w:rPr>
              <w:t>✅ Actif</w:t>
            </w:r>
          </w:p>
        </w:tc>
        <w:tc>
          <w:tcPr>
            <w:tcW w:type="dxa" w:w="5760"/>
          </w:tcPr>
          <w:p>
            <w:r>
              <w:rPr>
                <w:sz w:val="18"/>
              </w:rPr>
              <w:t>Protection contre le traversal de chemin (path traversal)</w:t>
            </w:r>
          </w:p>
        </w:tc>
      </w:tr>
    </w:tbl>
    <w:p>
      <w:pPr>
        <w:pStyle w:val="Heading2"/>
      </w:pPr>
      <w:r>
        <w:t>6.1 Authentification par jeton JWT</w:t>
      </w:r>
    </w:p>
    <w:p>
      <w:r>
        <w:rPr>
          <w:b w:val="0"/>
          <w:i w:val="0"/>
        </w:rPr>
        <w:t>Qu'est-ce qu'un JWT ? Un JWT (JSON Web Token) est un "badge électronique" que le serveur émet après une connexion réussie. Ce badge contient les informations de l'utilisateur (identifiant, site, permissions) et est signé cryptographiquement : personne ne peut le falsifier sans la clé secrète du serveur.</w:t>
      </w:r>
    </w:p>
    <w:p>
      <w:r>
        <w:rPr>
          <w:b w:val="0"/>
          <w:i w:val="0"/>
        </w:rPr>
      </w:r>
    </w:p>
    <w:p>
      <w:r>
        <w:rPr>
          <w:b/>
          <w:i w:val="0"/>
        </w:rPr>
        <w:t>L'API utilise trois types de tokens :</w:t>
      </w:r>
    </w:p>
    <w:tbl>
      <w:tblPr>
        <w:tblStyle w:val="TableGrid"/>
        <w:tblW w:type="auto" w:w="0"/>
        <w:tblLook w:firstColumn="1" w:firstRow="1" w:lastColumn="0" w:lastRow="0" w:noHBand="0" w:noVBand="1" w:val="04A0"/>
      </w:tblPr>
      <w:tblGrid>
        <w:gridCol w:w="2257"/>
        <w:gridCol w:w="2257"/>
        <w:gridCol w:w="2257"/>
        <w:gridCol w:w="2257"/>
      </w:tblGrid>
      <w:tr>
        <w:tc>
          <w:tcPr>
            <w:tcW w:type="dxa" w:w="2592"/>
            <w:shd w:val="clear" w:color="auto" w:fill="1F4E79"/>
          </w:tcPr>
          <w:p>
            <w:r>
              <w:rPr>
                <w:b/>
                <w:color w:val="FFFFFF"/>
                <w:sz w:val="18"/>
              </w:rPr>
              <w:t>Type de token</w:t>
            </w:r>
          </w:p>
        </w:tc>
        <w:tc>
          <w:tcPr>
            <w:tcW w:type="dxa" w:w="1872"/>
            <w:shd w:val="clear" w:color="auto" w:fill="1F4E79"/>
          </w:tcPr>
          <w:p>
            <w:r>
              <w:rPr>
                <w:b/>
                <w:color w:val="FFFFFF"/>
                <w:sz w:val="18"/>
              </w:rPr>
              <w:t>Durée de vie</w:t>
            </w:r>
          </w:p>
        </w:tc>
        <w:tc>
          <w:tcPr>
            <w:tcW w:type="dxa" w:w="4608"/>
            <w:shd w:val="clear" w:color="auto" w:fill="1F4E79"/>
          </w:tcPr>
          <w:p>
            <w:r>
              <w:rPr>
                <w:b/>
                <w:color w:val="FFFFFF"/>
                <w:sz w:val="18"/>
              </w:rPr>
              <w:t>Usage</w:t>
            </w:r>
          </w:p>
        </w:tc>
        <w:tc>
          <w:tcPr>
            <w:tcW w:type="dxa" w:w="2880"/>
            <w:shd w:val="clear" w:color="auto" w:fill="1F4E79"/>
          </w:tcPr>
          <w:p>
            <w:r>
              <w:rPr>
                <w:b/>
                <w:color w:val="FFFFFF"/>
                <w:sz w:val="18"/>
              </w:rPr>
              <w:t>Rejet si présenté ailleurs</w:t>
            </w:r>
          </w:p>
        </w:tc>
      </w:tr>
      <w:tr>
        <w:tc>
          <w:tcPr>
            <w:tcW w:type="dxa" w:w="2592"/>
          </w:tcPr>
          <w:p>
            <w:r>
              <w:rPr>
                <w:sz w:val="18"/>
              </w:rPr>
              <w:t>access_token</w:t>
            </w:r>
          </w:p>
        </w:tc>
        <w:tc>
          <w:tcPr>
            <w:tcW w:type="dxa" w:w="1872"/>
          </w:tcPr>
          <w:p>
            <w:r>
              <w:rPr>
                <w:sz w:val="18"/>
              </w:rPr>
              <w:t>24 heures</w:t>
            </w:r>
          </w:p>
        </w:tc>
        <w:tc>
          <w:tcPr>
            <w:tcW w:type="dxa" w:w="4608"/>
          </w:tcPr>
          <w:p>
            <w:r>
              <w:rPr>
                <w:sz w:val="18"/>
              </w:rPr>
              <w:t>Accès à tous les endpoints protégés</w:t>
            </w:r>
          </w:p>
        </w:tc>
        <w:tc>
          <w:tcPr>
            <w:tcW w:type="dxa" w:w="2880"/>
          </w:tcPr>
          <w:p>
            <w:r>
              <w:rPr>
                <w:sz w:val="18"/>
              </w:rPr>
              <w:t>Non (token principal)</w:t>
            </w:r>
          </w:p>
        </w:tc>
      </w:tr>
      <w:tr>
        <w:tc>
          <w:tcPr>
            <w:tcW w:type="dxa" w:w="2592"/>
            <w:shd w:val="clear" w:color="auto" w:fill="EBF3FB"/>
          </w:tcPr>
          <w:p>
            <w:r>
              <w:rPr>
                <w:sz w:val="18"/>
              </w:rPr>
              <w:t>refresh_token</w:t>
            </w:r>
          </w:p>
        </w:tc>
        <w:tc>
          <w:tcPr>
            <w:tcW w:type="dxa" w:w="1872"/>
            <w:shd w:val="clear" w:color="auto" w:fill="EBF3FB"/>
          </w:tcPr>
          <w:p>
            <w:r>
              <w:rPr>
                <w:sz w:val="18"/>
              </w:rPr>
              <w:t>7 jours</w:t>
            </w:r>
          </w:p>
        </w:tc>
        <w:tc>
          <w:tcPr>
            <w:tcW w:type="dxa" w:w="4608"/>
            <w:shd w:val="clear" w:color="auto" w:fill="EBF3FB"/>
          </w:tcPr>
          <w:p>
            <w:r>
              <w:rPr>
                <w:sz w:val="18"/>
              </w:rPr>
              <w:t>Obtenir un nouveau access_token sans se reconnecter</w:t>
            </w:r>
          </w:p>
        </w:tc>
        <w:tc>
          <w:tcPr>
            <w:tcW w:type="dxa" w:w="2880"/>
            <w:shd w:val="clear" w:color="auto" w:fill="EBF3FB"/>
          </w:tcPr>
          <w:p>
            <w:r>
              <w:rPr>
                <w:sz w:val="18"/>
              </w:rPr>
              <w:t>Oui → erreur 401</w:t>
            </w:r>
          </w:p>
        </w:tc>
      </w:tr>
      <w:tr>
        <w:tc>
          <w:tcPr>
            <w:tcW w:type="dxa" w:w="2592"/>
          </w:tcPr>
          <w:p>
            <w:r>
              <w:rPr>
                <w:sz w:val="18"/>
              </w:rPr>
              <w:t>2fa-challenge</w:t>
            </w:r>
          </w:p>
        </w:tc>
        <w:tc>
          <w:tcPr>
            <w:tcW w:type="dxa" w:w="1872"/>
          </w:tcPr>
          <w:p>
            <w:r>
              <w:rPr>
                <w:sz w:val="18"/>
              </w:rPr>
              <w:t>5 minutes</w:t>
            </w:r>
          </w:p>
        </w:tc>
        <w:tc>
          <w:tcPr>
            <w:tcW w:type="dxa" w:w="4608"/>
          </w:tcPr>
          <w:p>
            <w:r>
              <w:rPr>
                <w:sz w:val="18"/>
              </w:rPr>
              <w:t>Étape intermédiaire lors de la connexion avec 2FA</w:t>
            </w:r>
          </w:p>
        </w:tc>
        <w:tc>
          <w:tcPr>
            <w:tcW w:type="dxa" w:w="2880"/>
          </w:tcPr>
          <w:p>
            <w:r>
              <w:rPr>
                <w:sz w:val="18"/>
              </w:rPr>
              <w:t>Oui → erreur 401</w:t>
            </w:r>
          </w:p>
        </w:tc>
      </w:tr>
    </w:tbl>
    <w:p>
      <w:r>
        <w:rPr>
          <w:b w:val="0"/>
          <w:i w:val="0"/>
        </w:rPr>
      </w:r>
    </w:p>
    <w:p>
      <w:r>
        <w:rPr>
          <w:b w:val="0"/>
          <w:i w:val="0"/>
        </w:rPr>
        <w:t>Contenu du token d'accès : identifiant utilisateur (UUID), identifiant du site (branchId), liste des permissions accordées, identifiant unique du token (JTI pour la révocation), dates d'émission et d'expiration.</w:t>
      </w:r>
    </w:p>
    <w:p>
      <w:r>
        <w:rPr>
          <w:b/>
          <w:i w:val="0"/>
        </w:rPr>
        <w:t>Clé secrète : la clé de signature est fournie uniquement via une variable d'environnement (JWT_SECRET). Elle doit faire au minimum 256 bits (32 caractères). Sans elle, l'application ne démarre pas.</w:t>
      </w:r>
    </w:p>
    <w:p>
      <w:pPr>
        <w:pStyle w:val="Heading2"/>
      </w:pPr>
      <w:r>
        <w:t>6.2 Authentification à deux facteurs (2FA)</w:t>
      </w:r>
    </w:p>
    <w:p>
      <w:r>
        <w:rPr>
          <w:b w:val="0"/>
          <w:i w:val="0"/>
        </w:rPr>
        <w:t>La 2FA ajoute une deuxième barrière de sécurité. Même si un attaquant vole le mot de passe d'un utilisateur, il ne peut pas se connecter sans avoir aussi accès à son téléphone.</w:t>
      </w:r>
    </w:p>
    <w:p>
      <w:r>
        <w:rPr>
          <w:b w:val="0"/>
          <w:i w:val="0"/>
        </w:rPr>
      </w:r>
    </w:p>
    <w:p>
      <w:r>
        <w:rPr>
          <w:b/>
          <w:i w:val="0"/>
        </w:rPr>
        <w:t>Fonctionnement étape par étape :</w:t>
      </w:r>
    </w:p>
    <w:p>
      <w:pPr>
        <w:pStyle w:val="ListBullet"/>
        <w:ind w:left="360"/>
      </w:pPr>
      <w:r>
        <w:t>Étape 1 : L'utilisateur active la 2FA : il scanne un QR code avec Google Authenticator (ou Authy).</w:t>
      </w:r>
    </w:p>
    <w:p>
      <w:pPr>
        <w:pStyle w:val="ListBullet"/>
        <w:ind w:left="360"/>
      </w:pPr>
      <w:r>
        <w:t>Étape 2 : Lors de la connexion : l'utilisateur saisit email + mot de passe. Si les identifiants sont corrects ET la 2FA est activée, le serveur renvoie un token temporaire (2fa-challenge) valide 5 minutes — mais PAS encore de token d'accès.</w:t>
      </w:r>
    </w:p>
    <w:p>
      <w:pPr>
        <w:pStyle w:val="ListBullet"/>
        <w:ind w:left="360"/>
      </w:pPr>
      <w:r>
        <w:t>Étape 3 : L'utilisateur doit ensuite saisir le code à 6 chiffres affiché dans son application d'authentification.</w:t>
      </w:r>
    </w:p>
    <w:p>
      <w:pPr>
        <w:pStyle w:val="ListBullet"/>
        <w:ind w:left="360"/>
      </w:pPr>
      <w:r>
        <w:t>Étape 4 : Ce code change toutes les 30 secondes (standard TOTP — RFC 6238). Si la saisie est correcte, le token d'accès complet est émis.</w:t>
      </w:r>
    </w:p>
    <w:p>
      <w:pPr>
        <w:pStyle w:val="ListBullet"/>
        <w:ind w:left="360"/>
      </w:pPr>
      <w:r>
        <w:t>Étape 5 : Le token de challenge est immédiatement invalidé (ajouté à la liste noire), empêchant toute réutilisation.</w:t>
      </w:r>
    </w:p>
    <w:p>
      <w:pPr>
        <w:pStyle w:val="Heading2"/>
      </w:pPr>
      <w:r>
        <w:t>6.3 Hachage des mots de passe (BCrypt)</w:t>
      </w:r>
    </w:p>
    <w:p>
      <w:r>
        <w:rPr>
          <w:b w:val="0"/>
          <w:i w:val="0"/>
        </w:rPr>
        <w:t>Les mots de passe ne sont JAMAIS stockés en clair dans la base de données. Ils sont transformés par un algorithme de hachage irréversible appelé BCrypt.</w:t>
      </w:r>
    </w:p>
    <w:p>
      <w:r>
        <w:rPr>
          <w:b w:val="0"/>
          <w:i w:val="0"/>
        </w:rPr>
      </w:r>
    </w:p>
    <w:p>
      <w:r>
        <w:rPr>
          <w:b/>
          <w:i w:val="0"/>
        </w:rPr>
        <w:t>Pourquoi BCrypt est-il sécurisé ?</w:t>
      </w:r>
    </w:p>
    <w:p>
      <w:pPr>
        <w:pStyle w:val="ListBullet"/>
        <w:ind w:left="360"/>
      </w:pPr>
      <w:r>
        <w:t>Irréversible : il est impossible de retrouver le mot de passe original à partir du hash.</w:t>
      </w:r>
    </w:p>
    <w:p>
      <w:pPr>
        <w:pStyle w:val="ListBullet"/>
        <w:ind w:left="360"/>
      </w:pPr>
      <w:r>
        <w:t>Sel aléatoire : chaque mot de passe reçoit un sel unique, empêchant les attaques par "rainbow table" (listes de mots de passe précalculés).</w:t>
      </w:r>
    </w:p>
    <w:p>
      <w:pPr>
        <w:pStyle w:val="ListBullet"/>
        <w:ind w:left="360"/>
      </w:pPr>
      <w:r>
        <w:t>Lent par conception : avec 10 rounds (1 024 itérations), il faut des milliers d'années pour tester toutes les combinaisons par force brute.</w:t>
      </w:r>
    </w:p>
    <w:p>
      <w:pPr>
        <w:pStyle w:val="ListBullet"/>
        <w:ind w:left="360"/>
      </w:pPr>
      <w:r>
        <w:t>Résistant aux bases de données volées : même si un attaquant obtient la base de données, les mots de passe restent inutilisables.</w:t>
      </w:r>
    </w:p>
    <w:p>
      <w:pPr>
        <w:pStyle w:val="Heading2"/>
      </w:pPr>
      <w:r>
        <w:t>6.4 Contrôle d'accès basé sur les rôles (RBAC)</w:t>
      </w:r>
    </w:p>
    <w:p>
      <w:r>
        <w:rPr>
          <w:b w:val="0"/>
          <w:i w:val="0"/>
        </w:rPr>
        <w:t>Chaque action de l'API (lecture, création, modification, suppression) est protégée par une permission spécifique. Un utilisateur ne peut effectuer que les actions correspondant aux permissions accordées à son rôle.</w:t>
      </w:r>
    </w:p>
    <w:p>
      <w:r>
        <w:rPr>
          <w:b w:val="0"/>
          <w:i w:val="0"/>
        </w:rPr>
      </w:r>
    </w:p>
    <w:p>
      <w:r>
        <w:rPr>
          <w:b/>
          <w:i w:val="0"/>
        </w:rPr>
        <w:t>Structure des permissions :</w:t>
      </w:r>
    </w:p>
    <w:tbl>
      <w:tblPr>
        <w:tblStyle w:val="TableGrid"/>
        <w:tblW w:type="auto" w:w="0"/>
        <w:tblLook w:firstColumn="1" w:firstRow="1" w:lastColumn="0" w:lastRow="0" w:noHBand="0" w:noVBand="1" w:val="04A0"/>
      </w:tblPr>
      <w:tblGrid>
        <w:gridCol w:w="3010"/>
        <w:gridCol w:w="3010"/>
        <w:gridCol w:w="3010"/>
      </w:tblGrid>
      <w:tr>
        <w:tc>
          <w:tcPr>
            <w:tcW w:type="dxa" w:w="2592"/>
            <w:shd w:val="clear" w:color="auto" w:fill="1F4E79"/>
          </w:tcPr>
          <w:p>
            <w:r>
              <w:rPr>
                <w:b/>
                <w:color w:val="FFFFFF"/>
                <w:sz w:val="18"/>
              </w:rPr>
              <w:t>Catégorie</w:t>
            </w:r>
          </w:p>
        </w:tc>
        <w:tc>
          <w:tcPr>
            <w:tcW w:type="dxa" w:w="4608"/>
            <w:shd w:val="clear" w:color="auto" w:fill="1F4E79"/>
          </w:tcPr>
          <w:p>
            <w:r>
              <w:rPr>
                <w:b/>
                <w:color w:val="FFFFFF"/>
                <w:sz w:val="18"/>
              </w:rPr>
              <w:t>Exemples de permissions</w:t>
            </w:r>
          </w:p>
        </w:tc>
        <w:tc>
          <w:tcPr>
            <w:tcW w:type="dxa" w:w="3600"/>
            <w:shd w:val="clear" w:color="auto" w:fill="1F4E79"/>
          </w:tcPr>
          <w:p>
            <w:r>
              <w:rPr>
                <w:b/>
                <w:color w:val="FFFFFF"/>
                <w:sz w:val="18"/>
              </w:rPr>
              <w:t>Accès accordé</w:t>
            </w:r>
          </w:p>
        </w:tc>
      </w:tr>
      <w:tr>
        <w:tc>
          <w:tcPr>
            <w:tcW w:type="dxa" w:w="2592"/>
          </w:tcPr>
          <w:p>
            <w:r>
              <w:rPr>
                <w:sz w:val="18"/>
              </w:rPr>
              <w:t>Visualisation</w:t>
            </w:r>
          </w:p>
        </w:tc>
        <w:tc>
          <w:tcPr>
            <w:tcW w:type="dxa" w:w="4608"/>
          </w:tcPr>
          <w:p>
            <w:r>
              <w:rPr>
                <w:sz w:val="18"/>
              </w:rPr>
              <w:t>view-patients, view-reports, view-finance</w:t>
            </w:r>
          </w:p>
        </w:tc>
        <w:tc>
          <w:tcPr>
            <w:tcW w:type="dxa" w:w="3600"/>
          </w:tcPr>
          <w:p>
            <w:r>
              <w:rPr>
                <w:sz w:val="18"/>
              </w:rPr>
              <w:t>Lecture seule</w:t>
            </w:r>
          </w:p>
        </w:tc>
      </w:tr>
      <w:tr>
        <w:tc>
          <w:tcPr>
            <w:tcW w:type="dxa" w:w="2592"/>
            <w:shd w:val="clear" w:color="auto" w:fill="EBF3FB"/>
          </w:tcPr>
          <w:p>
            <w:r>
              <w:rPr>
                <w:sz w:val="18"/>
              </w:rPr>
              <w:t>Création</w:t>
            </w:r>
          </w:p>
        </w:tc>
        <w:tc>
          <w:tcPr>
            <w:tcW w:type="dxa" w:w="4608"/>
            <w:shd w:val="clear" w:color="auto" w:fill="EBF3FB"/>
          </w:tcPr>
          <w:p>
            <w:r>
              <w:rPr>
                <w:sz w:val="18"/>
              </w:rPr>
              <w:t>create-patients, create-test-orders, create-expenses</w:t>
            </w:r>
          </w:p>
        </w:tc>
        <w:tc>
          <w:tcPr>
            <w:tcW w:type="dxa" w:w="3600"/>
            <w:shd w:val="clear" w:color="auto" w:fill="EBF3FB"/>
          </w:tcPr>
          <w:p>
            <w:r>
              <w:rPr>
                <w:sz w:val="18"/>
              </w:rPr>
              <w:t>Nouveau enregistrement</w:t>
            </w:r>
          </w:p>
        </w:tc>
      </w:tr>
      <w:tr>
        <w:tc>
          <w:tcPr>
            <w:tcW w:type="dxa" w:w="2592"/>
          </w:tcPr>
          <w:p>
            <w:r>
              <w:rPr>
                <w:sz w:val="18"/>
              </w:rPr>
              <w:t>Modification</w:t>
            </w:r>
          </w:p>
        </w:tc>
        <w:tc>
          <w:tcPr>
            <w:tcW w:type="dxa" w:w="4608"/>
          </w:tcPr>
          <w:p>
            <w:r>
              <w:rPr>
                <w:sz w:val="18"/>
              </w:rPr>
              <w:t>edit-reports, edit-consultations</w:t>
            </w:r>
          </w:p>
        </w:tc>
        <w:tc>
          <w:tcPr>
            <w:tcW w:type="dxa" w:w="3600"/>
          </w:tcPr>
          <w:p>
            <w:r>
              <w:rPr>
                <w:sz w:val="18"/>
              </w:rPr>
              <w:t>Modification d'existant</w:t>
            </w:r>
          </w:p>
        </w:tc>
      </w:tr>
      <w:tr>
        <w:tc>
          <w:tcPr>
            <w:tcW w:type="dxa" w:w="2592"/>
            <w:shd w:val="clear" w:color="auto" w:fill="EBF3FB"/>
          </w:tcPr>
          <w:p>
            <w:r>
              <w:rPr>
                <w:sz w:val="18"/>
              </w:rPr>
              <w:t>Gestion</w:t>
            </w:r>
          </w:p>
        </w:tc>
        <w:tc>
          <w:tcPr>
            <w:tcW w:type="dxa" w:w="4608"/>
            <w:shd w:val="clear" w:color="auto" w:fill="EBF3FB"/>
          </w:tcPr>
          <w:p>
            <w:r>
              <w:rPr>
                <w:sz w:val="18"/>
              </w:rPr>
              <w:t>manage-users, manage-employees, manage-finance</w:t>
            </w:r>
          </w:p>
        </w:tc>
        <w:tc>
          <w:tcPr>
            <w:tcW w:type="dxa" w:w="3600"/>
            <w:shd w:val="clear" w:color="auto" w:fill="EBF3FB"/>
          </w:tcPr>
          <w:p>
            <w:r>
              <w:rPr>
                <w:sz w:val="18"/>
              </w:rPr>
              <w:t>CRUD complet + actions spéciales</w:t>
            </w:r>
          </w:p>
        </w:tc>
      </w:tr>
      <w:tr>
        <w:tc>
          <w:tcPr>
            <w:tcW w:type="dxa" w:w="2592"/>
          </w:tcPr>
          <w:p>
            <w:r>
              <w:rPr>
                <w:sz w:val="18"/>
              </w:rPr>
              <w:t>Actions spéciales</w:t>
            </w:r>
          </w:p>
        </w:tc>
        <w:tc>
          <w:tcPr>
            <w:tcW w:type="dxa" w:w="4608"/>
          </w:tcPr>
          <w:p>
            <w:r>
              <w:rPr>
                <w:sz w:val="18"/>
              </w:rPr>
              <w:t>validate-reports, deliver-reports, manage-roles</w:t>
            </w:r>
          </w:p>
        </w:tc>
        <w:tc>
          <w:tcPr>
            <w:tcW w:type="dxa" w:w="3600"/>
          </w:tcPr>
          <w:p>
            <w:r>
              <w:rPr>
                <w:sz w:val="18"/>
              </w:rPr>
              <w:t>Opérations critiques</w:t>
            </w:r>
          </w:p>
        </w:tc>
      </w:tr>
    </w:tbl>
    <w:p>
      <w:r>
        <w:rPr>
          <w:b w:val="0"/>
          <w:i w:val="0"/>
        </w:rPr>
        <w:t>Total : 86 permissions granulaires. Chaque endpoint vérifie la permission au moment de l'appel. Un accès refusé retourne HTTP 403 avec un message générique (sans révéler la permission exacte requise).</w:t>
      </w:r>
    </w:p>
    <w:p>
      <w:pPr>
        <w:pStyle w:val="Heading2"/>
      </w:pPr>
      <w:r>
        <w:t>6.5 Isolation multi-tenant (branchId)</w:t>
      </w:r>
    </w:p>
    <w:p>
      <w:r>
        <w:rPr>
          <w:b w:val="0"/>
          <w:i w:val="0"/>
        </w:rPr>
        <w:t>L'API gère plusieurs établissements simultanément. Il est IMPOSSIBLE pour un utilisateur d'un établissement A d'accéder aux données d'un établissement B, même en connaissant les identifiants des données.</w:t>
      </w:r>
    </w:p>
    <w:p>
      <w:r>
        <w:rPr>
          <w:b w:val="0"/>
          <w:i w:val="0"/>
        </w:rPr>
      </w:r>
    </w:p>
    <w:p>
      <w:r>
        <w:rPr>
          <w:b/>
          <w:i w:val="0"/>
        </w:rPr>
        <w:t>Comment cela fonctionne-t-il ?</w:t>
      </w:r>
    </w:p>
    <w:p>
      <w:pPr>
        <w:pStyle w:val="ListBullet"/>
        <w:ind w:left="360"/>
      </w:pPr>
      <w:r>
        <w:t>Le branchId de l'utilisateur est stocké dans son token JWT lors de la connexion.</w:t>
      </w:r>
    </w:p>
    <w:p>
      <w:pPr>
        <w:pStyle w:val="ListBullet"/>
        <w:ind w:left="360"/>
      </w:pPr>
      <w:r>
        <w:t>Le serveur extrait ce branchId directement du token (l'utilisateur ne peut pas le modifier).</w:t>
      </w:r>
    </w:p>
    <w:p>
      <w:pPr>
        <w:pStyle w:val="ListBullet"/>
        <w:ind w:left="360"/>
      </w:pPr>
      <w:r>
        <w:t>Chaque requête de lecture filtre automatiquement par branchId : la liste des patients d'un médecin de Cotonou ne contiendra jamais les patients d'un site à Porto-Novo.</w:t>
      </w:r>
    </w:p>
    <w:p>
      <w:pPr>
        <w:pStyle w:val="ListBullet"/>
        <w:ind w:left="360"/>
      </w:pPr>
      <w:r>
        <w:t>Chaque requête de détail vérifie que l'objet demandé appartient bien au branchId de l'utilisateur. Si un utilisateur tente d'accéder à un enregistrement d'un autre site, il reçoit une erreur 404 (objet "non trouvé") — sans révéler l'existence réelle de cet enregistrement.</w:t>
      </w:r>
    </w:p>
    <w:p>
      <w:pPr>
        <w:pStyle w:val="ListBullet"/>
        <w:ind w:left="360"/>
      </w:pPr>
      <w:r>
        <w:t>Les nouvelles données créées reçoivent automatiquement le branchId extrait du token.</w:t>
      </w:r>
    </w:p>
    <w:p>
      <w:pPr>
        <w:pStyle w:val="Heading2"/>
      </w:pPr>
      <w:r>
        <w:t>6.6 Révocation de tokens (liste noire)</w:t>
      </w:r>
    </w:p>
    <w:p>
      <w:r>
        <w:rPr>
          <w:b w:val="0"/>
          <w:i w:val="0"/>
        </w:rPr>
        <w:t>Dans la conception classique des JWT, un token reste valide jusqu'à son expiration — même après une déconnexion. Pour pallier ce problème, l'API maintient une liste noire des tokens révoqués.</w:t>
      </w:r>
    </w:p>
    <w:tbl>
      <w:tblPr>
        <w:tblStyle w:val="TableGrid"/>
        <w:tblW w:type="auto" w:w="0"/>
        <w:tblLook w:firstColumn="1" w:firstRow="1" w:lastColumn="0" w:lastRow="0" w:noHBand="0" w:noVBand="1" w:val="04A0"/>
      </w:tblPr>
      <w:tblGrid>
        <w:gridCol w:w="4514"/>
        <w:gridCol w:w="4514"/>
      </w:tblGrid>
      <w:tr>
        <w:tc>
          <w:tcPr>
            <w:tcW w:type="dxa" w:w="3600"/>
            <w:shd w:val="clear" w:color="auto" w:fill="1F4E79"/>
          </w:tcPr>
          <w:p>
            <w:r>
              <w:rPr>
                <w:b/>
                <w:color w:val="FFFFFF"/>
                <w:sz w:val="18"/>
              </w:rPr>
              <w:t>Événement</w:t>
            </w:r>
          </w:p>
        </w:tc>
        <w:tc>
          <w:tcPr>
            <w:tcW w:type="dxa" w:w="7200"/>
            <w:shd w:val="clear" w:color="auto" w:fill="1F4E79"/>
          </w:tcPr>
          <w:p>
            <w:r>
              <w:rPr>
                <w:b/>
                <w:color w:val="FFFFFF"/>
                <w:sz w:val="18"/>
              </w:rPr>
              <w:t>Effet</w:t>
            </w:r>
          </w:p>
        </w:tc>
      </w:tr>
      <w:tr>
        <w:tc>
          <w:tcPr>
            <w:tcW w:type="dxa" w:w="3600"/>
          </w:tcPr>
          <w:p>
            <w:r>
              <w:rPr>
                <w:sz w:val="18"/>
              </w:rPr>
              <w:t>Déconnexion (logout)</w:t>
            </w:r>
          </w:p>
        </w:tc>
        <w:tc>
          <w:tcPr>
            <w:tcW w:type="dxa" w:w="7200"/>
          </w:tcPr>
          <w:p>
            <w:r>
              <w:rPr>
                <w:sz w:val="18"/>
              </w:rPr>
              <w:t>Le token d'accès est ajouté à la liste noire. Toute utilisation ultérieure est rejetée.</w:t>
            </w:r>
          </w:p>
        </w:tc>
      </w:tr>
      <w:tr>
        <w:tc>
          <w:tcPr>
            <w:tcW w:type="dxa" w:w="3600"/>
            <w:shd w:val="clear" w:color="auto" w:fill="EBF3FB"/>
          </w:tcPr>
          <w:p>
            <w:r>
              <w:rPr>
                <w:sz w:val="18"/>
              </w:rPr>
              <w:t>Rafraîchissement du token</w:t>
            </w:r>
          </w:p>
        </w:tc>
        <w:tc>
          <w:tcPr>
            <w:tcW w:type="dxa" w:w="7200"/>
            <w:shd w:val="clear" w:color="auto" w:fill="EBF3FB"/>
          </w:tcPr>
          <w:p>
            <w:r>
              <w:rPr>
                <w:sz w:val="18"/>
              </w:rPr>
              <w:t>L'ancien refresh token est immédiatement invalidé lors de l'émission du nouveau.</w:t>
            </w:r>
          </w:p>
        </w:tc>
      </w:tr>
      <w:tr>
        <w:tc>
          <w:tcPr>
            <w:tcW w:type="dxa" w:w="3600"/>
          </w:tcPr>
          <w:p>
            <w:r>
              <w:rPr>
                <w:sz w:val="18"/>
              </w:rPr>
              <w:t>Validation du code 2FA</w:t>
            </w:r>
          </w:p>
        </w:tc>
        <w:tc>
          <w:tcPr>
            <w:tcW w:type="dxa" w:w="7200"/>
          </w:tcPr>
          <w:p>
            <w:r>
              <w:rPr>
                <w:sz w:val="18"/>
              </w:rPr>
              <w:t>Le token de challenge temporaire est révoqué après utilisation.</w:t>
            </w:r>
          </w:p>
        </w:tc>
      </w:tr>
      <w:tr>
        <w:tc>
          <w:tcPr>
            <w:tcW w:type="dxa" w:w="3600"/>
            <w:shd w:val="clear" w:color="auto" w:fill="EBF3FB"/>
          </w:tcPr>
          <w:p>
            <w:r>
              <w:rPr>
                <w:sz w:val="18"/>
              </w:rPr>
              <w:t>Nettoyage automatique</w:t>
            </w:r>
          </w:p>
        </w:tc>
        <w:tc>
          <w:tcPr>
            <w:tcW w:type="dxa" w:w="7200"/>
            <w:shd w:val="clear" w:color="auto" w:fill="EBF3FB"/>
          </w:tcPr>
          <w:p>
            <w:r>
              <w:rPr>
                <w:sz w:val="18"/>
              </w:rPr>
              <w:t>Toutes les heures, les tokens expirés sont supprimés de la liste noire (tâche planifiée).</w:t>
            </w:r>
          </w:p>
        </w:tc>
      </w:tr>
    </w:tbl>
    <w:p>
      <w:r>
        <w:rPr>
          <w:b w:val="0"/>
          <w:i w:val="0"/>
        </w:rPr>
        <w:t>La liste noire est stockée en base de données (table revoked_tokens) : elle persiste entre les redémarrages du serveur et est partagée entre plusieurs instances en cas de déploiement en cluster.</w:t>
      </w:r>
    </w:p>
    <w:p>
      <w:pPr>
        <w:pStyle w:val="Heading2"/>
      </w:pPr>
      <w:r>
        <w:t>6.7 Protection contre les attaques par force brute</w:t>
      </w:r>
    </w:p>
    <w:p>
      <w:r>
        <w:rPr>
          <w:b w:val="0"/>
          <w:i w:val="0"/>
        </w:rPr>
        <w:t>Une attaque par force brute consiste à tester automatiquement des milliers de mots de passe jusqu'à trouver le bon. L'API limite le nombre de tentatives de connexion :</w:t>
      </w:r>
    </w:p>
    <w:tbl>
      <w:tblPr>
        <w:tblStyle w:val="TableGrid"/>
        <w:tblW w:type="auto" w:w="0"/>
        <w:tblLook w:firstColumn="1" w:firstRow="1" w:lastColumn="0" w:lastRow="0" w:noHBand="0" w:noVBand="1" w:val="04A0"/>
      </w:tblPr>
      <w:tblGrid>
        <w:gridCol w:w="4514"/>
        <w:gridCol w:w="4514"/>
      </w:tblGrid>
      <w:tr>
        <w:tc>
          <w:tcPr>
            <w:tcW w:type="dxa" w:w="3600"/>
            <w:shd w:val="clear" w:color="auto" w:fill="1F4E79"/>
          </w:tcPr>
          <w:p>
            <w:r>
              <w:rPr>
                <w:b/>
                <w:color w:val="FFFFFF"/>
                <w:sz w:val="18"/>
              </w:rPr>
              <w:t>Paramètre</w:t>
            </w:r>
          </w:p>
        </w:tc>
        <w:tc>
          <w:tcPr>
            <w:tcW w:type="dxa" w:w="7200"/>
            <w:shd w:val="clear" w:color="auto" w:fill="1F4E79"/>
          </w:tcPr>
          <w:p>
            <w:r>
              <w:rPr>
                <w:b/>
                <w:color w:val="FFFFFF"/>
                <w:sz w:val="18"/>
              </w:rPr>
              <w:t>Valeur</w:t>
            </w:r>
          </w:p>
        </w:tc>
      </w:tr>
      <w:tr>
        <w:tc>
          <w:tcPr>
            <w:tcW w:type="dxa" w:w="3600"/>
          </w:tcPr>
          <w:p>
            <w:r>
              <w:rPr>
                <w:sz w:val="18"/>
              </w:rPr>
              <w:t>Endpoint protégé</w:t>
            </w:r>
          </w:p>
        </w:tc>
        <w:tc>
          <w:tcPr>
            <w:tcW w:type="dxa" w:w="7200"/>
          </w:tcPr>
          <w:p>
            <w:r>
              <w:rPr>
                <w:sz w:val="18"/>
              </w:rPr>
              <w:t>POST /api/v1/auth/login uniquement</w:t>
            </w:r>
          </w:p>
        </w:tc>
      </w:tr>
      <w:tr>
        <w:tc>
          <w:tcPr>
            <w:tcW w:type="dxa" w:w="3600"/>
            <w:shd w:val="clear" w:color="auto" w:fill="EBF3FB"/>
          </w:tcPr>
          <w:p>
            <w:r>
              <w:rPr>
                <w:sz w:val="18"/>
              </w:rPr>
              <w:t>Limite</w:t>
            </w:r>
          </w:p>
        </w:tc>
        <w:tc>
          <w:tcPr>
            <w:tcW w:type="dxa" w:w="7200"/>
            <w:shd w:val="clear" w:color="auto" w:fill="EBF3FB"/>
          </w:tcPr>
          <w:p>
            <w:r>
              <w:rPr>
                <w:sz w:val="18"/>
              </w:rPr>
              <w:t>5 tentatives par minute par adresse IP</w:t>
            </w:r>
          </w:p>
        </w:tc>
      </w:tr>
      <w:tr>
        <w:tc>
          <w:tcPr>
            <w:tcW w:type="dxa" w:w="3600"/>
          </w:tcPr>
          <w:p>
            <w:r>
              <w:rPr>
                <w:sz w:val="18"/>
              </w:rPr>
              <w:t>Réponse en cas de dépassement</w:t>
            </w:r>
          </w:p>
        </w:tc>
        <w:tc>
          <w:tcPr>
            <w:tcW w:type="dxa" w:w="7200"/>
          </w:tcPr>
          <w:p>
            <w:r>
              <w:rPr>
                <w:sz w:val="18"/>
              </w:rPr>
              <w:t>HTTP 429 (Trop de requêtes) — message JSON explicatif</w:t>
            </w:r>
          </w:p>
        </w:tc>
      </w:tr>
      <w:tr>
        <w:tc>
          <w:tcPr>
            <w:tcW w:type="dxa" w:w="3600"/>
            <w:shd w:val="clear" w:color="auto" w:fill="EBF3FB"/>
          </w:tcPr>
          <w:p>
            <w:r>
              <w:rPr>
                <w:sz w:val="18"/>
              </w:rPr>
              <w:t>Bibliothèque utilisée</w:t>
            </w:r>
          </w:p>
        </w:tc>
        <w:tc>
          <w:tcPr>
            <w:tcW w:type="dxa" w:w="7200"/>
            <w:shd w:val="clear" w:color="auto" w:fill="EBF3FB"/>
          </w:tcPr>
          <w:p>
            <w:r>
              <w:rPr>
                <w:sz w:val="18"/>
              </w:rPr>
              <w:t>Bucket4j (algorithme token bucket)</w:t>
            </w:r>
          </w:p>
        </w:tc>
      </w:tr>
      <w:tr>
        <w:tc>
          <w:tcPr>
            <w:tcW w:type="dxa" w:w="3600"/>
          </w:tcPr>
          <w:p>
            <w:r>
              <w:rPr>
                <w:sz w:val="18"/>
              </w:rPr>
              <w:t>Détection de l'IP</w:t>
            </w:r>
          </w:p>
        </w:tc>
        <w:tc>
          <w:tcPr>
            <w:tcW w:type="dxa" w:w="7200"/>
          </w:tcPr>
          <w:p>
            <w:r>
              <w:rPr>
                <w:sz w:val="18"/>
              </w:rPr>
              <w:t>Respecte l'en-tête X-Forwarded-For (proxy / load balancer)</w:t>
            </w:r>
          </w:p>
        </w:tc>
      </w:tr>
    </w:tbl>
    <w:p>
      <w:pPr>
        <w:pStyle w:val="Heading2"/>
      </w:pPr>
      <w:r>
        <w:t>6.8 En-têtes HTTP de sécurité</w:t>
      </w:r>
    </w:p>
    <w:p>
      <w:r>
        <w:rPr>
          <w:b w:val="0"/>
          <w:i w:val="0"/>
        </w:rPr>
        <w:t>Chaque réponse de l'API inclut des en-têtes HTTP qui instruisent le navigateur et les infrastructures réseau sur la façon de traiter la réponse de façon sécurisée.</w:t>
      </w:r>
    </w:p>
    <w:tbl>
      <w:tblPr>
        <w:tblStyle w:val="TableGrid"/>
        <w:tblW w:type="auto" w:w="0"/>
        <w:tblLook w:firstColumn="1" w:firstRow="1" w:lastColumn="0" w:lastRow="0" w:noHBand="0" w:noVBand="1" w:val="04A0"/>
      </w:tblPr>
      <w:tblGrid>
        <w:gridCol w:w="3010"/>
        <w:gridCol w:w="3010"/>
        <w:gridCol w:w="3010"/>
      </w:tblGrid>
      <w:tr>
        <w:tc>
          <w:tcPr>
            <w:tcW w:type="dxa" w:w="3600"/>
            <w:shd w:val="clear" w:color="auto" w:fill="1F4E79"/>
          </w:tcPr>
          <w:p>
            <w:r>
              <w:rPr>
                <w:b/>
                <w:color w:val="FFFFFF"/>
                <w:sz w:val="18"/>
              </w:rPr>
              <w:t>En-tête</w:t>
            </w:r>
          </w:p>
        </w:tc>
        <w:tc>
          <w:tcPr>
            <w:tcW w:type="dxa" w:w="2880"/>
            <w:shd w:val="clear" w:color="auto" w:fill="1F4E79"/>
          </w:tcPr>
          <w:p>
            <w:r>
              <w:rPr>
                <w:b/>
                <w:color w:val="FFFFFF"/>
                <w:sz w:val="18"/>
              </w:rPr>
              <w:t>Valeur</w:t>
            </w:r>
          </w:p>
        </w:tc>
        <w:tc>
          <w:tcPr>
            <w:tcW w:type="dxa" w:w="4320"/>
            <w:shd w:val="clear" w:color="auto" w:fill="1F4E79"/>
          </w:tcPr>
          <w:p>
            <w:r>
              <w:rPr>
                <w:b/>
                <w:color w:val="FFFFFF"/>
                <w:sz w:val="18"/>
              </w:rPr>
              <w:t>Protection apportée</w:t>
            </w:r>
          </w:p>
        </w:tc>
      </w:tr>
      <w:tr>
        <w:tc>
          <w:tcPr>
            <w:tcW w:type="dxa" w:w="3600"/>
          </w:tcPr>
          <w:p>
            <w:r>
              <w:rPr>
                <w:sz w:val="18"/>
              </w:rPr>
              <w:t>X-Frame-Options</w:t>
            </w:r>
          </w:p>
        </w:tc>
        <w:tc>
          <w:tcPr>
            <w:tcW w:type="dxa" w:w="2880"/>
          </w:tcPr>
          <w:p>
            <w:r>
              <w:rPr>
                <w:sz w:val="18"/>
              </w:rPr>
              <w:t>DENY</w:t>
            </w:r>
          </w:p>
        </w:tc>
        <w:tc>
          <w:tcPr>
            <w:tcW w:type="dxa" w:w="4320"/>
          </w:tcPr>
          <w:p>
            <w:r>
              <w:rPr>
                <w:sz w:val="18"/>
              </w:rPr>
              <w:t>Empêche l'intégration de l'API dans des iframes (protection contre le clickjacking)</w:t>
            </w:r>
          </w:p>
        </w:tc>
      </w:tr>
      <w:tr>
        <w:tc>
          <w:tcPr>
            <w:tcW w:type="dxa" w:w="3600"/>
            <w:shd w:val="clear" w:color="auto" w:fill="EBF3FB"/>
          </w:tcPr>
          <w:p>
            <w:r>
              <w:rPr>
                <w:sz w:val="18"/>
              </w:rPr>
              <w:t>X-Content-Type-Options</w:t>
            </w:r>
          </w:p>
        </w:tc>
        <w:tc>
          <w:tcPr>
            <w:tcW w:type="dxa" w:w="2880"/>
            <w:shd w:val="clear" w:color="auto" w:fill="EBF3FB"/>
          </w:tcPr>
          <w:p>
            <w:r>
              <w:rPr>
                <w:sz w:val="18"/>
              </w:rPr>
              <w:t>nosniff</w:t>
            </w:r>
          </w:p>
        </w:tc>
        <w:tc>
          <w:tcPr>
            <w:tcW w:type="dxa" w:w="4320"/>
            <w:shd w:val="clear" w:color="auto" w:fill="EBF3FB"/>
          </w:tcPr>
          <w:p>
            <w:r>
              <w:rPr>
                <w:sz w:val="18"/>
              </w:rPr>
              <w:t>Empêche le navigateur de deviner le type de contenu (protection contre le MIME sniffing)</w:t>
            </w:r>
          </w:p>
        </w:tc>
      </w:tr>
      <w:tr>
        <w:tc>
          <w:tcPr>
            <w:tcW w:type="dxa" w:w="3600"/>
          </w:tcPr>
          <w:p>
            <w:r>
              <w:rPr>
                <w:sz w:val="18"/>
              </w:rPr>
              <w:t>Strict-Transport-Security (HSTS)</w:t>
            </w:r>
          </w:p>
        </w:tc>
        <w:tc>
          <w:tcPr>
            <w:tcW w:type="dxa" w:w="2880"/>
          </w:tcPr>
          <w:p>
            <w:r>
              <w:rPr>
                <w:sz w:val="18"/>
              </w:rPr>
              <w:t>max-age=31536000; includeSubDomains</w:t>
            </w:r>
          </w:p>
        </w:tc>
        <w:tc>
          <w:tcPr>
            <w:tcW w:type="dxa" w:w="4320"/>
          </w:tcPr>
          <w:p>
            <w:r>
              <w:rPr>
                <w:sz w:val="18"/>
              </w:rPr>
              <w:t>Force l'utilisation de HTTPS pour les 12 prochains mois — même si l'URL commence par http://</w:t>
            </w:r>
          </w:p>
        </w:tc>
      </w:tr>
      <w:tr>
        <w:tc>
          <w:tcPr>
            <w:tcW w:type="dxa" w:w="3600"/>
            <w:shd w:val="clear" w:color="auto" w:fill="EBF3FB"/>
          </w:tcPr>
          <w:p>
            <w:r>
              <w:rPr>
                <w:sz w:val="18"/>
              </w:rPr>
              <w:t>Content-Security-Policy (CSP)</w:t>
            </w:r>
          </w:p>
        </w:tc>
        <w:tc>
          <w:tcPr>
            <w:tcW w:type="dxa" w:w="2880"/>
            <w:shd w:val="clear" w:color="auto" w:fill="EBF3FB"/>
          </w:tcPr>
          <w:p>
            <w:r>
              <w:rPr>
                <w:sz w:val="18"/>
              </w:rPr>
              <w:t>default-src 'none'; frame-ancestors 'none'</w:t>
            </w:r>
          </w:p>
        </w:tc>
        <w:tc>
          <w:tcPr>
            <w:tcW w:type="dxa" w:w="4320"/>
            <w:shd w:val="clear" w:color="auto" w:fill="EBF3FB"/>
          </w:tcPr>
          <w:p>
            <w:r>
              <w:rPr>
                <w:sz w:val="18"/>
              </w:rPr>
              <w:t>Interdit le chargement de toute ressource externe (pas de CDN, pas d'iframe)</w:t>
            </w:r>
          </w:p>
        </w:tc>
      </w:tr>
      <w:tr>
        <w:tc>
          <w:tcPr>
            <w:tcW w:type="dxa" w:w="3600"/>
          </w:tcPr>
          <w:p>
            <w:r>
              <w:rPr>
                <w:sz w:val="18"/>
              </w:rPr>
              <w:t>Referrer-Policy</w:t>
            </w:r>
          </w:p>
        </w:tc>
        <w:tc>
          <w:tcPr>
            <w:tcW w:type="dxa" w:w="2880"/>
          </w:tcPr>
          <w:p>
            <w:r>
              <w:rPr>
                <w:sz w:val="18"/>
              </w:rPr>
              <w:t>no-referrer</w:t>
            </w:r>
          </w:p>
        </w:tc>
        <w:tc>
          <w:tcPr>
            <w:tcW w:type="dxa" w:w="4320"/>
          </w:tcPr>
          <w:p>
            <w:r>
              <w:rPr>
                <w:sz w:val="18"/>
              </w:rPr>
              <w:t>Empêche la divulgation de l'URL de l'API dans les requêtes vers des sites tiers</w:t>
            </w:r>
          </w:p>
        </w:tc>
      </w:tr>
    </w:tbl>
    <w:p>
      <w:pPr>
        <w:pStyle w:val="Heading2"/>
      </w:pPr>
      <w:r>
        <w:t>6.9 Cookies sécurisés (stockage des tokens)</w:t>
      </w:r>
    </w:p>
    <w:p>
      <w:r>
        <w:rPr>
          <w:b w:val="0"/>
          <w:i w:val="0"/>
        </w:rPr>
        <w:t>Les tokens JWT sont transmis dans des cookies HTTP et non dans le corps de la réponse ou dans les URL. Cette approche offre une protection accrue :</w:t>
      </w:r>
    </w:p>
    <w:tbl>
      <w:tblPr>
        <w:tblStyle w:val="TableGrid"/>
        <w:tblW w:type="auto" w:w="0"/>
        <w:tblLook w:firstColumn="1" w:firstRow="1" w:lastColumn="0" w:lastRow="0" w:noHBand="0" w:noVBand="1" w:val="04A0"/>
      </w:tblPr>
      <w:tblGrid>
        <w:gridCol w:w="3010"/>
        <w:gridCol w:w="3010"/>
        <w:gridCol w:w="3010"/>
      </w:tblGrid>
      <w:tr>
        <w:tc>
          <w:tcPr>
            <w:tcW w:type="dxa" w:w="2592"/>
            <w:shd w:val="clear" w:color="auto" w:fill="1F4E79"/>
          </w:tcPr>
          <w:p>
            <w:r>
              <w:rPr>
                <w:b/>
                <w:color w:val="FFFFFF"/>
                <w:sz w:val="18"/>
              </w:rPr>
              <w:t>Attribut du cookie</w:t>
            </w:r>
          </w:p>
        </w:tc>
        <w:tc>
          <w:tcPr>
            <w:tcW w:type="dxa" w:w="2160"/>
            <w:shd w:val="clear" w:color="auto" w:fill="1F4E79"/>
          </w:tcPr>
          <w:p>
            <w:r>
              <w:rPr>
                <w:b/>
                <w:color w:val="FFFFFF"/>
                <w:sz w:val="18"/>
              </w:rPr>
              <w:t>Valeur</w:t>
            </w:r>
          </w:p>
        </w:tc>
        <w:tc>
          <w:tcPr>
            <w:tcW w:type="dxa" w:w="6048"/>
            <w:shd w:val="clear" w:color="auto" w:fill="1F4E79"/>
          </w:tcPr>
          <w:p>
            <w:r>
              <w:rPr>
                <w:b/>
                <w:color w:val="FFFFFF"/>
                <w:sz w:val="18"/>
              </w:rPr>
              <w:t>Protection apportée</w:t>
            </w:r>
          </w:p>
        </w:tc>
      </w:tr>
      <w:tr>
        <w:tc>
          <w:tcPr>
            <w:tcW w:type="dxa" w:w="2592"/>
          </w:tcPr>
          <w:p>
            <w:r>
              <w:rPr>
                <w:sz w:val="18"/>
              </w:rPr>
              <w:t>HttpOnly</w:t>
            </w:r>
          </w:p>
        </w:tc>
        <w:tc>
          <w:tcPr>
            <w:tcW w:type="dxa" w:w="2160"/>
          </w:tcPr>
          <w:p>
            <w:r>
              <w:rPr>
                <w:sz w:val="18"/>
              </w:rPr>
              <w:t>true</w:t>
            </w:r>
          </w:p>
        </w:tc>
        <w:tc>
          <w:tcPr>
            <w:tcW w:type="dxa" w:w="6048"/>
          </w:tcPr>
          <w:p>
            <w:r>
              <w:rPr>
                <w:sz w:val="18"/>
              </w:rPr>
              <w:t>Le JavaScript côté client ne peut pas lire le cookie. Protège contre le vol de token par injection de script (XSS).</w:t>
            </w:r>
          </w:p>
        </w:tc>
      </w:tr>
      <w:tr>
        <w:tc>
          <w:tcPr>
            <w:tcW w:type="dxa" w:w="2592"/>
            <w:shd w:val="clear" w:color="auto" w:fill="EBF3FB"/>
          </w:tcPr>
          <w:p>
            <w:r>
              <w:rPr>
                <w:sz w:val="18"/>
              </w:rPr>
              <w:t>Secure</w:t>
            </w:r>
          </w:p>
        </w:tc>
        <w:tc>
          <w:tcPr>
            <w:tcW w:type="dxa" w:w="2160"/>
            <w:shd w:val="clear" w:color="auto" w:fill="EBF3FB"/>
          </w:tcPr>
          <w:p>
            <w:r>
              <w:rPr>
                <w:sz w:val="18"/>
              </w:rPr>
              <w:t>true</w:t>
            </w:r>
          </w:p>
        </w:tc>
        <w:tc>
          <w:tcPr>
            <w:tcW w:type="dxa" w:w="6048"/>
            <w:shd w:val="clear" w:color="auto" w:fill="EBF3FB"/>
          </w:tcPr>
          <w:p>
            <w:r>
              <w:rPr>
                <w:sz w:val="18"/>
              </w:rPr>
              <w:t>Le cookie n'est envoyé que sur des connexions HTTPS chiffrées. Protège contre l'interception réseau (man-in-the-middle).</w:t>
            </w:r>
          </w:p>
        </w:tc>
      </w:tr>
      <w:tr>
        <w:tc>
          <w:tcPr>
            <w:tcW w:type="dxa" w:w="2592"/>
          </w:tcPr>
          <w:p>
            <w:r>
              <w:rPr>
                <w:sz w:val="18"/>
              </w:rPr>
              <w:t>SameSite</w:t>
            </w:r>
          </w:p>
        </w:tc>
        <w:tc>
          <w:tcPr>
            <w:tcW w:type="dxa" w:w="2160"/>
          </w:tcPr>
          <w:p>
            <w:r>
              <w:rPr>
                <w:sz w:val="18"/>
              </w:rPr>
              <w:t>Strict</w:t>
            </w:r>
          </w:p>
        </w:tc>
        <w:tc>
          <w:tcPr>
            <w:tcW w:type="dxa" w:w="6048"/>
          </w:tcPr>
          <w:p>
            <w:r>
              <w:rPr>
                <w:sz w:val="18"/>
              </w:rPr>
              <w:t>Le cookie n'est pas envoyé lors de requêtes cross-origin (depuis un autre site). Protège contre les attaques CSRF.</w:t>
            </w:r>
          </w:p>
        </w:tc>
      </w:tr>
      <w:tr>
        <w:tc>
          <w:tcPr>
            <w:tcW w:type="dxa" w:w="2592"/>
            <w:shd w:val="clear" w:color="auto" w:fill="EBF3FB"/>
          </w:tcPr>
          <w:p>
            <w:r>
              <w:rPr>
                <w:sz w:val="18"/>
              </w:rPr>
              <w:t>Path</w:t>
            </w:r>
          </w:p>
        </w:tc>
        <w:tc>
          <w:tcPr>
            <w:tcW w:type="dxa" w:w="2160"/>
            <w:shd w:val="clear" w:color="auto" w:fill="EBF3FB"/>
          </w:tcPr>
          <w:p>
            <w:r>
              <w:rPr>
                <w:sz w:val="18"/>
              </w:rPr>
              <w:t>/api</w:t>
            </w:r>
          </w:p>
        </w:tc>
        <w:tc>
          <w:tcPr>
            <w:tcW w:type="dxa" w:w="6048"/>
            <w:shd w:val="clear" w:color="auto" w:fill="EBF3FB"/>
          </w:tcPr>
          <w:p>
            <w:r>
              <w:rPr>
                <w:sz w:val="18"/>
              </w:rPr>
              <w:t>Limite l'envoi du cookie aux routes de l'API. Évite l'envoi accidentel vers d'autres ressources.</w:t>
            </w:r>
          </w:p>
        </w:tc>
      </w:tr>
      <w:tr>
        <w:tc>
          <w:tcPr>
            <w:tcW w:type="dxa" w:w="2592"/>
          </w:tcPr>
          <w:p>
            <w:r>
              <w:rPr>
                <w:sz w:val="18"/>
              </w:rPr>
              <w:t>MaxAge</w:t>
            </w:r>
          </w:p>
        </w:tc>
        <w:tc>
          <w:tcPr>
            <w:tcW w:type="dxa" w:w="2160"/>
          </w:tcPr>
          <w:p>
            <w:r>
              <w:rPr>
                <w:sz w:val="18"/>
              </w:rPr>
              <w:t>86400 s (access)</w:t>
            </w:r>
          </w:p>
        </w:tc>
        <w:tc>
          <w:tcPr>
            <w:tcW w:type="dxa" w:w="6048"/>
          </w:tcPr>
          <w:p>
            <w:r>
              <w:rPr>
                <w:sz w:val="18"/>
              </w:rPr>
              <w:t>Expiration automatique du cookie (correspond à la durée du token).</w:t>
            </w:r>
          </w:p>
        </w:tc>
      </w:tr>
    </w:tbl>
    <w:p>
      <w:pPr>
        <w:pStyle w:val="Heading2"/>
      </w:pPr>
      <w:r>
        <w:t>6.10 Configuration CORS (Cross-Origin Resource Sharing)</w:t>
      </w:r>
    </w:p>
    <w:p>
      <w:r>
        <w:rPr>
          <w:b w:val="0"/>
          <w:i w:val="0"/>
        </w:rPr>
        <w:t>Par défaut, un navigateur bloque les requêtes envoyées depuis un site web vers une API hébergée sur un domaine différent. CORS définit une liste blanche des origines autorisées :</w:t>
      </w:r>
    </w:p>
    <w:p>
      <w:pPr>
        <w:pStyle w:val="ListBullet"/>
        <w:ind w:left="360"/>
      </w:pPr>
      <w:r>
        <w:t>Origines autorisées : configurées via la variable d'environnement app.cors.allowed-origins (exemple : https://labo.mondomaine.bj)</w:t>
      </w:r>
    </w:p>
    <w:p>
      <w:pPr>
        <w:pStyle w:val="ListBullet"/>
        <w:ind w:left="360"/>
      </w:pPr>
      <w:r>
        <w:t>Méthodes HTTP : GET, POST, PUT, PATCH, DELETE, OPTIONS</w:t>
      </w:r>
    </w:p>
    <w:p>
      <w:pPr>
        <w:pStyle w:val="ListBullet"/>
        <w:ind w:left="360"/>
      </w:pPr>
      <w:r>
        <w:t>En-têtes autorisés : Authorization, Content-Type, Accept</w:t>
      </w:r>
    </w:p>
    <w:p>
      <w:pPr>
        <w:pStyle w:val="ListBullet"/>
        <w:ind w:left="360"/>
      </w:pPr>
      <w:r>
        <w:t>Credentials : activé (les cookies peuvent être envoyés avec les requêtes)</w:t>
      </w:r>
    </w:p>
    <w:p>
      <w:pPr>
        <w:pStyle w:val="ListBullet"/>
        <w:ind w:left="360"/>
      </w:pPr>
      <w:r>
        <w:t>Un site non listé dans la whitelist reçoit une erreur CORS et ne peut pas accéder à l'API</w:t>
      </w:r>
    </w:p>
    <w:p>
      <w:pPr>
        <w:pStyle w:val="Heading2"/>
      </w:pPr>
      <w:r>
        <w:t>6.11 Validation des données entrantes</w:t>
      </w:r>
    </w:p>
    <w:p>
      <w:r>
        <w:rPr>
          <w:b w:val="0"/>
          <w:i w:val="0"/>
        </w:rPr>
        <w:t>Toutes les données reçues par l'API sont validées avant traitement. Si une donnée est manquante ou invalide, l'API retourne immédiatement une erreur 400 avec la liste des champs en erreur.</w:t>
      </w:r>
    </w:p>
    <w:p>
      <w:r>
        <w:rPr>
          <w:b/>
          <w:i w:val="0"/>
        </w:rPr>
        <w:t>Exemples de validations :</w:t>
      </w:r>
    </w:p>
    <w:tbl>
      <w:tblPr>
        <w:tblStyle w:val="TableGrid"/>
        <w:tblW w:type="auto" w:w="0"/>
        <w:tblLook w:firstColumn="1" w:firstRow="1" w:lastColumn="0" w:lastRow="0" w:noHBand="0" w:noVBand="1" w:val="04A0"/>
      </w:tblPr>
      <w:tblGrid>
        <w:gridCol w:w="3010"/>
        <w:gridCol w:w="3010"/>
        <w:gridCol w:w="3010"/>
      </w:tblGrid>
      <w:tr>
        <w:tc>
          <w:tcPr>
            <w:tcW w:type="dxa" w:w="2592"/>
            <w:shd w:val="clear" w:color="auto" w:fill="1F4E79"/>
          </w:tcPr>
          <w:p>
            <w:r>
              <w:rPr>
                <w:b/>
                <w:color w:val="FFFFFF"/>
                <w:sz w:val="18"/>
              </w:rPr>
              <w:t>Champ</w:t>
            </w:r>
          </w:p>
        </w:tc>
        <w:tc>
          <w:tcPr>
            <w:tcW w:type="dxa" w:w="3600"/>
            <w:shd w:val="clear" w:color="auto" w:fill="1F4E79"/>
          </w:tcPr>
          <w:p>
            <w:r>
              <w:rPr>
                <w:b/>
                <w:color w:val="FFFFFF"/>
                <w:sz w:val="18"/>
              </w:rPr>
              <w:t>Validation</w:t>
            </w:r>
          </w:p>
        </w:tc>
        <w:tc>
          <w:tcPr>
            <w:tcW w:type="dxa" w:w="4608"/>
            <w:shd w:val="clear" w:color="auto" w:fill="1F4E79"/>
          </w:tcPr>
          <w:p>
            <w:r>
              <w:rPr>
                <w:b/>
                <w:color w:val="FFFFFF"/>
                <w:sz w:val="18"/>
              </w:rPr>
              <w:t>Message d'erreur</w:t>
            </w:r>
          </w:p>
        </w:tc>
      </w:tr>
      <w:tr>
        <w:tc>
          <w:tcPr>
            <w:tcW w:type="dxa" w:w="2592"/>
          </w:tcPr>
          <w:p>
            <w:r>
              <w:rPr>
                <w:sz w:val="18"/>
              </w:rPr>
              <w:t>email (login)</w:t>
            </w:r>
          </w:p>
        </w:tc>
        <w:tc>
          <w:tcPr>
            <w:tcW w:type="dxa" w:w="3600"/>
          </w:tcPr>
          <w:p>
            <w:r>
              <w:rPr>
                <w:sz w:val="18"/>
              </w:rPr>
              <w:t>@NotBlank + @Email</w:t>
            </w:r>
          </w:p>
        </w:tc>
        <w:tc>
          <w:tcPr>
            <w:tcW w:type="dxa" w:w="4608"/>
          </w:tcPr>
          <w:p>
            <w:r>
              <w:rPr>
                <w:sz w:val="18"/>
              </w:rPr>
              <w:t>"L'email doit être valide"</w:t>
            </w:r>
          </w:p>
        </w:tc>
      </w:tr>
      <w:tr>
        <w:tc>
          <w:tcPr>
            <w:tcW w:type="dxa" w:w="2592"/>
            <w:shd w:val="clear" w:color="auto" w:fill="EBF3FB"/>
          </w:tcPr>
          <w:p>
            <w:r>
              <w:rPr>
                <w:sz w:val="18"/>
              </w:rPr>
              <w:t>password (login)</w:t>
            </w:r>
          </w:p>
        </w:tc>
        <w:tc>
          <w:tcPr>
            <w:tcW w:type="dxa" w:w="3600"/>
            <w:shd w:val="clear" w:color="auto" w:fill="EBF3FB"/>
          </w:tcPr>
          <w:p>
            <w:r>
              <w:rPr>
                <w:sz w:val="18"/>
              </w:rPr>
              <w:t>@NotBlank</w:t>
            </w:r>
          </w:p>
        </w:tc>
        <w:tc>
          <w:tcPr>
            <w:tcW w:type="dxa" w:w="4608"/>
            <w:shd w:val="clear" w:color="auto" w:fill="EBF3FB"/>
          </w:tcPr>
          <w:p>
            <w:r>
              <w:rPr>
                <w:sz w:val="18"/>
              </w:rPr>
              <w:t>"Le mot de passe est obligatoire"</w:t>
            </w:r>
          </w:p>
        </w:tc>
      </w:tr>
      <w:tr>
        <w:tc>
          <w:tcPr>
            <w:tcW w:type="dxa" w:w="2592"/>
          </w:tcPr>
          <w:p>
            <w:r>
              <w:rPr>
                <w:sz w:val="18"/>
              </w:rPr>
              <w:t>code 2FA</w:t>
            </w:r>
          </w:p>
        </w:tc>
        <w:tc>
          <w:tcPr>
            <w:tcW w:type="dxa" w:w="3600"/>
          </w:tcPr>
          <w:p>
            <w:r>
              <w:rPr>
                <w:sz w:val="18"/>
              </w:rPr>
              <w:t>@Pattern(6 chiffres)</w:t>
            </w:r>
          </w:p>
        </w:tc>
        <w:tc>
          <w:tcPr>
            <w:tcW w:type="dxa" w:w="4608"/>
          </w:tcPr>
          <w:p>
            <w:r>
              <w:rPr>
                <w:sz w:val="18"/>
              </w:rPr>
              <w:t>"Le code TOTP doit contenir exactement 6 chiffres"</w:t>
            </w:r>
          </w:p>
        </w:tc>
      </w:tr>
      <w:tr>
        <w:tc>
          <w:tcPr>
            <w:tcW w:type="dxa" w:w="2592"/>
            <w:shd w:val="clear" w:color="auto" w:fill="EBF3FB"/>
          </w:tcPr>
          <w:p>
            <w:r>
              <w:rPr>
                <w:sz w:val="18"/>
              </w:rPr>
              <w:t>IDs (UUID)</w:t>
            </w:r>
          </w:p>
        </w:tc>
        <w:tc>
          <w:tcPr>
            <w:tcW w:type="dxa" w:w="3600"/>
            <w:shd w:val="clear" w:color="auto" w:fill="EBF3FB"/>
          </w:tcPr>
          <w:p>
            <w:r>
              <w:rPr>
                <w:sz w:val="18"/>
              </w:rPr>
              <w:t>Validation de format UUID</w:t>
            </w:r>
          </w:p>
        </w:tc>
        <w:tc>
          <w:tcPr>
            <w:tcW w:type="dxa" w:w="4608"/>
            <w:shd w:val="clear" w:color="auto" w:fill="EBF3FB"/>
          </w:tcPr>
          <w:p>
            <w:r>
              <w:rPr>
                <w:sz w:val="18"/>
              </w:rPr>
              <w:t>"Format UUID invalide"</w:t>
            </w:r>
          </w:p>
        </w:tc>
      </w:tr>
      <w:tr>
        <w:tc>
          <w:tcPr>
            <w:tcW w:type="dxa" w:w="2592"/>
          </w:tcPr>
          <w:p>
            <w:r>
              <w:rPr>
                <w:sz w:val="18"/>
              </w:rPr>
              <w:t>Montants (BigDecimal)</w:t>
            </w:r>
          </w:p>
        </w:tc>
        <w:tc>
          <w:tcPr>
            <w:tcW w:type="dxa" w:w="3600"/>
          </w:tcPr>
          <w:p>
            <w:r>
              <w:rPr>
                <w:sz w:val="18"/>
              </w:rPr>
              <w:t>@NotNull + plage</w:t>
            </w:r>
          </w:p>
        </w:tc>
        <w:tc>
          <w:tcPr>
            <w:tcW w:type="dxa" w:w="4608"/>
          </w:tcPr>
          <w:p>
            <w:r>
              <w:rPr>
                <w:sz w:val="18"/>
              </w:rPr>
              <w:t>"Le montant est obligatoire"</w:t>
            </w:r>
          </w:p>
        </w:tc>
      </w:tr>
    </w:tbl>
    <w:p>
      <w:r>
        <w:rPr>
          <w:b/>
          <w:i w:val="0"/>
        </w:rPr>
        <w:t>Protection SQL Injection : Spring Data JPA utilise exclusivement des requêtes paramétrées (prepared statements). Il est impossible d'injecter du SQL via les paramètres de requête.</w:t>
      </w:r>
    </w:p>
    <w:p>
      <w:pPr>
        <w:pStyle w:val="Heading2"/>
      </w:pPr>
      <w:r>
        <w:t>6.12 Gestion sécurisée des erreurs</w:t>
      </w:r>
    </w:p>
    <w:p>
      <w:r>
        <w:rPr>
          <w:b w:val="0"/>
          <w:i w:val="0"/>
        </w:rPr>
        <w:t>L'API distingue ce qui est communiqué au client (côté public) de ce qui est journalisé côté serveur (usage interne des équipes techniques).</w:t>
      </w:r>
    </w:p>
    <w:tbl>
      <w:tblPr>
        <w:tblStyle w:val="TableGrid"/>
        <w:tblW w:type="auto" w:w="0"/>
        <w:tblLook w:firstColumn="1" w:firstRow="1" w:lastColumn="0" w:lastRow="0" w:noHBand="0" w:noVBand="1" w:val="04A0"/>
      </w:tblPr>
      <w:tblGrid>
        <w:gridCol w:w="2257"/>
        <w:gridCol w:w="2257"/>
        <w:gridCol w:w="2257"/>
        <w:gridCol w:w="2257"/>
      </w:tblGrid>
      <w:tr>
        <w:tc>
          <w:tcPr>
            <w:tcW w:type="dxa" w:w="2880"/>
            <w:shd w:val="clear" w:color="auto" w:fill="1F4E79"/>
          </w:tcPr>
          <w:p>
            <w:r>
              <w:rPr>
                <w:b/>
                <w:color w:val="FFFFFF"/>
                <w:sz w:val="18"/>
              </w:rPr>
              <w:t>Situation</w:t>
            </w:r>
          </w:p>
        </w:tc>
        <w:tc>
          <w:tcPr>
            <w:tcW w:type="dxa" w:w="1296"/>
            <w:shd w:val="clear" w:color="auto" w:fill="1F4E79"/>
          </w:tcPr>
          <w:p>
            <w:r>
              <w:rPr>
                <w:b/>
                <w:color w:val="FFFFFF"/>
                <w:sz w:val="18"/>
              </w:rPr>
              <w:t>Code HTTP</w:t>
            </w:r>
          </w:p>
        </w:tc>
        <w:tc>
          <w:tcPr>
            <w:tcW w:type="dxa" w:w="3600"/>
            <w:shd w:val="clear" w:color="auto" w:fill="1F4E79"/>
          </w:tcPr>
          <w:p>
            <w:r>
              <w:rPr>
                <w:b/>
                <w:color w:val="FFFFFF"/>
                <w:sz w:val="18"/>
              </w:rPr>
              <w:t>Message côté client</w:t>
            </w:r>
          </w:p>
        </w:tc>
        <w:tc>
          <w:tcPr>
            <w:tcW w:type="dxa" w:w="3024"/>
            <w:shd w:val="clear" w:color="auto" w:fill="1F4E79"/>
          </w:tcPr>
          <w:p>
            <w:r>
              <w:rPr>
                <w:b/>
                <w:color w:val="FFFFFF"/>
                <w:sz w:val="18"/>
              </w:rPr>
              <w:t>Détail journalisé côté serveur</w:t>
            </w:r>
          </w:p>
        </w:tc>
      </w:tr>
      <w:tr>
        <w:tc>
          <w:tcPr>
            <w:tcW w:type="dxa" w:w="2880"/>
          </w:tcPr>
          <w:p>
            <w:r>
              <w:rPr>
                <w:sz w:val="18"/>
              </w:rPr>
              <w:t>Mauvais identifiants</w:t>
            </w:r>
          </w:p>
        </w:tc>
        <w:tc>
          <w:tcPr>
            <w:tcW w:type="dxa" w:w="1296"/>
          </w:tcPr>
          <w:p>
            <w:r>
              <w:rPr>
                <w:sz w:val="18"/>
              </w:rPr>
              <w:t>401</w:t>
            </w:r>
          </w:p>
        </w:tc>
        <w:tc>
          <w:tcPr>
            <w:tcW w:type="dxa" w:w="3600"/>
          </w:tcPr>
          <w:p>
            <w:r>
              <w:rPr>
                <w:sz w:val="18"/>
              </w:rPr>
              <w:t>"Identifiants invalides."</w:t>
            </w:r>
          </w:p>
        </w:tc>
        <w:tc>
          <w:tcPr>
            <w:tcW w:type="dxa" w:w="3024"/>
          </w:tcPr>
          <w:p>
            <w:r>
              <w:rPr>
                <w:sz w:val="18"/>
              </w:rPr>
              <w:t>Email exact, type d'échec</w:t>
            </w:r>
          </w:p>
        </w:tc>
      </w:tr>
      <w:tr>
        <w:tc>
          <w:tcPr>
            <w:tcW w:type="dxa" w:w="2880"/>
            <w:shd w:val="clear" w:color="auto" w:fill="EBF3FB"/>
          </w:tcPr>
          <w:p>
            <w:r>
              <w:rPr>
                <w:sz w:val="18"/>
              </w:rPr>
              <w:t>Permission insuffisante</w:t>
            </w:r>
          </w:p>
        </w:tc>
        <w:tc>
          <w:tcPr>
            <w:tcW w:type="dxa" w:w="1296"/>
            <w:shd w:val="clear" w:color="auto" w:fill="EBF3FB"/>
          </w:tcPr>
          <w:p>
            <w:r>
              <w:rPr>
                <w:sz w:val="18"/>
              </w:rPr>
              <w:t>403</w:t>
            </w:r>
          </w:p>
        </w:tc>
        <w:tc>
          <w:tcPr>
            <w:tcW w:type="dxa" w:w="3600"/>
            <w:shd w:val="clear" w:color="auto" w:fill="EBF3FB"/>
          </w:tcPr>
          <w:p>
            <w:r>
              <w:rPr>
                <w:sz w:val="18"/>
              </w:rPr>
              <w:t>"Accès refusé : vous n'avez pas les droits nécessaires."</w:t>
            </w:r>
          </w:p>
        </w:tc>
        <w:tc>
          <w:tcPr>
            <w:tcW w:type="dxa" w:w="3024"/>
            <w:shd w:val="clear" w:color="auto" w:fill="EBF3FB"/>
          </w:tcPr>
          <w:p>
            <w:r>
              <w:rPr>
                <w:sz w:val="18"/>
              </w:rPr>
              <w:t>Permission manquante, identité</w:t>
            </w:r>
          </w:p>
        </w:tc>
      </w:tr>
      <w:tr>
        <w:tc>
          <w:tcPr>
            <w:tcW w:type="dxa" w:w="2880"/>
          </w:tcPr>
          <w:p>
            <w:r>
              <w:rPr>
                <w:sz w:val="18"/>
              </w:rPr>
              <w:t>Ressource introuvable</w:t>
            </w:r>
          </w:p>
        </w:tc>
        <w:tc>
          <w:tcPr>
            <w:tcW w:type="dxa" w:w="1296"/>
          </w:tcPr>
          <w:p>
            <w:r>
              <w:rPr>
                <w:sz w:val="18"/>
              </w:rPr>
              <w:t>404</w:t>
            </w:r>
          </w:p>
        </w:tc>
        <w:tc>
          <w:tcPr>
            <w:tcW w:type="dxa" w:w="3600"/>
          </w:tcPr>
          <w:p>
            <w:r>
              <w:rPr>
                <w:sz w:val="18"/>
              </w:rPr>
              <w:t>"Consultation non trouvée"</w:t>
            </w:r>
          </w:p>
        </w:tc>
        <w:tc>
          <w:tcPr>
            <w:tcW w:type="dxa" w:w="3024"/>
          </w:tcPr>
          <w:p>
            <w:r>
              <w:rPr>
                <w:sz w:val="18"/>
              </w:rPr>
              <w:t>ID recherché, query SQL</w:t>
            </w:r>
          </w:p>
        </w:tc>
      </w:tr>
      <w:tr>
        <w:tc>
          <w:tcPr>
            <w:tcW w:type="dxa" w:w="2880"/>
            <w:shd w:val="clear" w:color="auto" w:fill="EBF3FB"/>
          </w:tcPr>
          <w:p>
            <w:r>
              <w:rPr>
                <w:sz w:val="18"/>
              </w:rPr>
              <w:t>Données invalides</w:t>
            </w:r>
          </w:p>
        </w:tc>
        <w:tc>
          <w:tcPr>
            <w:tcW w:type="dxa" w:w="1296"/>
            <w:shd w:val="clear" w:color="auto" w:fill="EBF3FB"/>
          </w:tcPr>
          <w:p>
            <w:r>
              <w:rPr>
                <w:sz w:val="18"/>
              </w:rPr>
              <w:t>400</w:t>
            </w:r>
          </w:p>
        </w:tc>
        <w:tc>
          <w:tcPr>
            <w:tcW w:type="dxa" w:w="3600"/>
            <w:shd w:val="clear" w:color="auto" w:fill="EBF3FB"/>
          </w:tcPr>
          <w:p>
            <w:r>
              <w:rPr>
                <w:sz w:val="18"/>
              </w:rPr>
              <w:t>Liste des champs en erreur</w:t>
            </w:r>
          </w:p>
        </w:tc>
        <w:tc>
          <w:tcPr>
            <w:tcW w:type="dxa" w:w="3024"/>
            <w:shd w:val="clear" w:color="auto" w:fill="EBF3FB"/>
          </w:tcPr>
          <w:p>
            <w:r>
              <w:rPr>
                <w:sz w:val="18"/>
              </w:rPr>
              <w:t>Stack trace complète</w:t>
            </w:r>
          </w:p>
        </w:tc>
      </w:tr>
      <w:tr>
        <w:tc>
          <w:tcPr>
            <w:tcW w:type="dxa" w:w="2880"/>
          </w:tcPr>
          <w:p>
            <w:r>
              <w:rPr>
                <w:sz w:val="18"/>
              </w:rPr>
              <w:t>API externe indisponible</w:t>
            </w:r>
          </w:p>
        </w:tc>
        <w:tc>
          <w:tcPr>
            <w:tcW w:type="dxa" w:w="1296"/>
          </w:tcPr>
          <w:p>
            <w:r>
              <w:rPr>
                <w:sz w:val="18"/>
              </w:rPr>
              <w:t>503</w:t>
            </w:r>
          </w:p>
        </w:tc>
        <w:tc>
          <w:tcPr>
            <w:tcW w:type="dxa" w:w="3600"/>
          </w:tcPr>
          <w:p>
            <w:r>
              <w:rPr>
                <w:sz w:val="18"/>
              </w:rPr>
              <w:t>"Service temporairement indisponible"</w:t>
            </w:r>
          </w:p>
        </w:tc>
        <w:tc>
          <w:tcPr>
            <w:tcW w:type="dxa" w:w="3024"/>
          </w:tcPr>
          <w:p>
            <w:r>
              <w:rPr>
                <w:sz w:val="18"/>
              </w:rPr>
              <w:t>URL, code d'erreur HTTP externe</w:t>
            </w:r>
          </w:p>
        </w:tc>
      </w:tr>
      <w:tr>
        <w:tc>
          <w:tcPr>
            <w:tcW w:type="dxa" w:w="2880"/>
            <w:shd w:val="clear" w:color="auto" w:fill="EBF3FB"/>
          </w:tcPr>
          <w:p>
            <w:r>
              <w:rPr>
                <w:sz w:val="18"/>
              </w:rPr>
              <w:t>Erreur interne inattendue</w:t>
            </w:r>
          </w:p>
        </w:tc>
        <w:tc>
          <w:tcPr>
            <w:tcW w:type="dxa" w:w="1296"/>
            <w:shd w:val="clear" w:color="auto" w:fill="EBF3FB"/>
          </w:tcPr>
          <w:p>
            <w:r>
              <w:rPr>
                <w:sz w:val="18"/>
              </w:rPr>
              <w:t>500</w:t>
            </w:r>
          </w:p>
        </w:tc>
        <w:tc>
          <w:tcPr>
            <w:tcW w:type="dxa" w:w="3600"/>
            <w:shd w:val="clear" w:color="auto" w:fill="EBF3FB"/>
          </w:tcPr>
          <w:p>
            <w:r>
              <w:rPr>
                <w:sz w:val="18"/>
              </w:rPr>
              <w:t>"Une erreur interne est survenue."</w:t>
            </w:r>
          </w:p>
        </w:tc>
        <w:tc>
          <w:tcPr>
            <w:tcW w:type="dxa" w:w="3024"/>
            <w:shd w:val="clear" w:color="auto" w:fill="EBF3FB"/>
          </w:tcPr>
          <w:p>
            <w:r>
              <w:rPr>
                <w:sz w:val="18"/>
              </w:rPr>
              <w:t>Stack trace complète</w:t>
            </w:r>
          </w:p>
        </w:tc>
      </w:tr>
    </w:tbl>
    <w:p>
      <w:pPr>
        <w:pStyle w:val="Heading2"/>
      </w:pPr>
      <w:r>
        <w:t>6.13 Sécurité du stockage de fichiers</w:t>
      </w:r>
    </w:p>
    <w:p>
      <w:r>
        <w:rPr>
          <w:b w:val="0"/>
          <w:i w:val="0"/>
        </w:rPr>
        <w:t>L'API permet de téléverser et de télécharger des fichiers (rapports PDF, documents RH, images d'examens). Des protections sont en place pour éviter les attaques par traversal de chemin (path traversal) — une technique permettant d'accéder à des fichiers système hors du répertoire de stockage.</w:t>
      </w:r>
    </w:p>
    <w:p>
      <w:pPr>
        <w:pStyle w:val="ListBullet"/>
        <w:ind w:left="360"/>
      </w:pPr>
      <w:r>
        <w:t>Normalisation des chemins : tous les chemins sont normalisés (.normalize()) et vérifiés pour s'assurer qu'ils restent dans le répertoire de stockage autorisé.</w:t>
      </w:r>
    </w:p>
    <w:p>
      <w:pPr>
        <w:pStyle w:val="ListBullet"/>
        <w:ind w:left="360"/>
      </w:pPr>
      <w:r>
        <w:t>Noms de fichiers sécurisés : les noms originaux sont sanitisés (seuls les caractères alphanumériques, points, tirets et underscores sont conservés) et préfixés par un UUID unique.</w:t>
      </w:r>
    </w:p>
    <w:p>
      <w:pPr>
        <w:pStyle w:val="ListBullet"/>
        <w:ind w:left="360"/>
      </w:pPr>
      <w:r>
        <w:t>Authentification requise : tous les accès aux fichiers nécessitent un token JWT valide.</w:t>
      </w:r>
    </w:p>
    <w:p>
      <w:r>
        <w:br w:type="page"/>
      </w:r>
    </w:p>
    <w:p>
      <w:pPr>
        <w:pStyle w:val="Heading1"/>
      </w:pPr>
      <w:r>
        <w:rPr>
          <w:color w:val="1F4E79"/>
        </w:rPr>
        <w:t>7. Intégrations externes</w:t>
      </w:r>
    </w:p>
    <w:p>
      <w:r>
        <w:rPr>
          <w:b w:val="0"/>
          <w:i w:val="0"/>
        </w:rPr>
        <w:t>L'API communique avec trois systèmes externes pour des fonctionnalités spécialisées. Toutes ces intégrations sont configurées via des paramètres stockés en base de données (et non dans des fichiers de configuration) pour permettre leur activation/désactivation sans redémarrage du serveur.</w:t>
      </w:r>
    </w:p>
    <w:p>
      <w:pPr>
        <w:pStyle w:val="Heading2"/>
      </w:pPr>
      <w:r>
        <w:t>7.1 OurVoice — Appels voix et SMS</w:t>
      </w:r>
    </w:p>
    <w:tbl>
      <w:tblPr>
        <w:tblStyle w:val="TableGrid"/>
        <w:tblW w:type="auto" w:w="0"/>
        <w:tblLook w:firstColumn="1" w:firstRow="1" w:lastColumn="0" w:lastRow="0" w:noHBand="0" w:noVBand="1" w:val="04A0"/>
      </w:tblPr>
      <w:tblGrid>
        <w:gridCol w:w="4514"/>
        <w:gridCol w:w="4514"/>
      </w:tblGrid>
      <w:tr>
        <w:tc>
          <w:tcPr>
            <w:tcW w:type="dxa" w:w="3600"/>
            <w:shd w:val="clear" w:color="auto" w:fill="1F4E79"/>
          </w:tcPr>
          <w:p>
            <w:r>
              <w:rPr>
                <w:b/>
                <w:color w:val="FFFFFF"/>
                <w:sz w:val="18"/>
              </w:rPr>
              <w:t>Paramètre</w:t>
            </w:r>
          </w:p>
        </w:tc>
        <w:tc>
          <w:tcPr>
            <w:tcW w:type="dxa" w:w="7200"/>
            <w:shd w:val="clear" w:color="auto" w:fill="1F4E79"/>
          </w:tcPr>
          <w:p>
            <w:r>
              <w:rPr>
                <w:b/>
                <w:color w:val="FFFFFF"/>
                <w:sz w:val="18"/>
              </w:rPr>
              <w:t>Valeur</w:t>
            </w:r>
          </w:p>
        </w:tc>
      </w:tr>
      <w:tr>
        <w:tc>
          <w:tcPr>
            <w:tcW w:type="dxa" w:w="3600"/>
          </w:tcPr>
          <w:p>
            <w:r>
              <w:rPr>
                <w:sz w:val="18"/>
              </w:rPr>
              <w:t>Rôle</w:t>
            </w:r>
          </w:p>
        </w:tc>
        <w:tc>
          <w:tcPr>
            <w:tcW w:type="dxa" w:w="7200"/>
          </w:tcPr>
          <w:p>
            <w:r>
              <w:rPr>
                <w:sz w:val="18"/>
              </w:rPr>
              <w:t>Notification des patients/médecins par appel vocal ou SMS</w:t>
            </w:r>
          </w:p>
        </w:tc>
      </w:tr>
      <w:tr>
        <w:tc>
          <w:tcPr>
            <w:tcW w:type="dxa" w:w="3600"/>
            <w:shd w:val="clear" w:color="auto" w:fill="EBF3FB"/>
          </w:tcPr>
          <w:p>
            <w:r>
              <w:rPr>
                <w:sz w:val="18"/>
              </w:rPr>
              <w:t>Déclencheur</w:t>
            </w:r>
          </w:p>
        </w:tc>
        <w:tc>
          <w:tcPr>
            <w:tcW w:type="dxa" w:w="7200"/>
            <w:shd w:val="clear" w:color="auto" w:fill="EBF3FB"/>
          </w:tcPr>
          <w:p>
            <w:r>
              <w:rPr>
                <w:sz w:val="18"/>
              </w:rPr>
              <w:t>Livraison d'un rapport (POST /reports/{id}/call ou /sms)</w:t>
            </w:r>
          </w:p>
        </w:tc>
      </w:tr>
      <w:tr>
        <w:tc>
          <w:tcPr>
            <w:tcW w:type="dxa" w:w="3600"/>
          </w:tcPr>
          <w:p>
            <w:r>
              <w:rPr>
                <w:sz w:val="18"/>
              </w:rPr>
              <w:t>Configuration</w:t>
            </w:r>
          </w:p>
        </w:tc>
        <w:tc>
          <w:tcPr>
            <w:tcW w:type="dxa" w:w="7200"/>
          </w:tcPr>
          <w:p>
            <w:r>
              <w:rPr>
                <w:sz w:val="18"/>
              </w:rPr>
              <w:t>Endpoint URL + token d'accès stockés dans setting_apps</w:t>
            </w:r>
          </w:p>
        </w:tc>
      </w:tr>
      <w:tr>
        <w:tc>
          <w:tcPr>
            <w:tcW w:type="dxa" w:w="3600"/>
            <w:shd w:val="clear" w:color="auto" w:fill="EBF3FB"/>
          </w:tcPr>
          <w:p>
            <w:r>
              <w:rPr>
                <w:sz w:val="18"/>
              </w:rPr>
              <w:t>Données transmises</w:t>
            </w:r>
          </w:p>
        </w:tc>
        <w:tc>
          <w:tcPr>
            <w:tcW w:type="dxa" w:w="7200"/>
            <w:shd w:val="clear" w:color="auto" w:fill="EBF3FB"/>
          </w:tcPr>
          <w:p>
            <w:r>
              <w:rPr>
                <w:sz w:val="18"/>
              </w:rPr>
              <w:t>Numéro de téléphone, URL audio (pour appel) ou corps du message (SMS)</w:t>
            </w:r>
          </w:p>
        </w:tc>
      </w:tr>
      <w:tr>
        <w:tc>
          <w:tcPr>
            <w:tcW w:type="dxa" w:w="3600"/>
          </w:tcPr>
          <w:p>
            <w:r>
              <w:rPr>
                <w:sz w:val="18"/>
              </w:rPr>
              <w:t>Traçabilité</w:t>
            </w:r>
          </w:p>
        </w:tc>
        <w:tc>
          <w:tcPr>
            <w:tcW w:type="dxa" w:w="7200"/>
          </w:tcPr>
          <w:p>
            <w:r>
              <w:rPr>
                <w:sz w:val="18"/>
              </w:rPr>
              <w:t>Chaque appel est journalisé dans appel_test_oders et appel_by_reports</w:t>
            </w:r>
          </w:p>
        </w:tc>
      </w:tr>
      <w:tr>
        <w:tc>
          <w:tcPr>
            <w:tcW w:type="dxa" w:w="3600"/>
            <w:shd w:val="clear" w:color="auto" w:fill="EBF3FB"/>
          </w:tcPr>
          <w:p>
            <w:r>
              <w:rPr>
                <w:sz w:val="18"/>
              </w:rPr>
              <w:t>Gestion d'erreur</w:t>
            </w:r>
          </w:p>
        </w:tc>
        <w:tc>
          <w:tcPr>
            <w:tcW w:type="dxa" w:w="7200"/>
            <w:shd w:val="clear" w:color="auto" w:fill="EBF3FB"/>
          </w:tcPr>
          <w:p>
            <w:r>
              <w:rPr>
                <w:sz w:val="18"/>
              </w:rPr>
              <w:t>InvalidOperationException si l'API OurVoice est indisponible</w:t>
            </w:r>
          </w:p>
        </w:tc>
      </w:tr>
    </w:tbl>
    <w:p>
      <w:pPr>
        <w:pStyle w:val="Heading2"/>
      </w:pPr>
      <w:r>
        <w:t>7.2 MECeF — Normalisation fiscale (Impôts du Bénin)</w:t>
      </w:r>
    </w:p>
    <w:tbl>
      <w:tblPr>
        <w:tblStyle w:val="TableGrid"/>
        <w:tblW w:type="auto" w:w="0"/>
        <w:tblLook w:firstColumn="1" w:firstRow="1" w:lastColumn="0" w:lastRow="0" w:noHBand="0" w:noVBand="1" w:val="04A0"/>
      </w:tblPr>
      <w:tblGrid>
        <w:gridCol w:w="4514"/>
        <w:gridCol w:w="4514"/>
      </w:tblGrid>
      <w:tr>
        <w:tc>
          <w:tcPr>
            <w:tcW w:type="dxa" w:w="3600"/>
            <w:shd w:val="clear" w:color="auto" w:fill="1F4E79"/>
          </w:tcPr>
          <w:p>
            <w:r>
              <w:rPr>
                <w:b/>
                <w:color w:val="FFFFFF"/>
                <w:sz w:val="18"/>
              </w:rPr>
              <w:t>Paramètre</w:t>
            </w:r>
          </w:p>
        </w:tc>
        <w:tc>
          <w:tcPr>
            <w:tcW w:type="dxa" w:w="7200"/>
            <w:shd w:val="clear" w:color="auto" w:fill="1F4E79"/>
          </w:tcPr>
          <w:p>
            <w:r>
              <w:rPr>
                <w:b/>
                <w:color w:val="FFFFFF"/>
                <w:sz w:val="18"/>
              </w:rPr>
              <w:t>Valeur</w:t>
            </w:r>
          </w:p>
        </w:tc>
      </w:tr>
      <w:tr>
        <w:tc>
          <w:tcPr>
            <w:tcW w:type="dxa" w:w="3600"/>
          </w:tcPr>
          <w:p>
            <w:r>
              <w:rPr>
                <w:sz w:val="18"/>
              </w:rPr>
              <w:t>Rôle</w:t>
            </w:r>
          </w:p>
        </w:tc>
        <w:tc>
          <w:tcPr>
            <w:tcW w:type="dxa" w:w="7200"/>
          </w:tcPr>
          <w:p>
            <w:r>
              <w:rPr>
                <w:sz w:val="18"/>
              </w:rPr>
              <w:t>Validation électronique des factures auprès de l'administration fiscale béninoise</w:t>
            </w:r>
          </w:p>
        </w:tc>
      </w:tr>
      <w:tr>
        <w:tc>
          <w:tcPr>
            <w:tcW w:type="dxa" w:w="3600"/>
            <w:shd w:val="clear" w:color="auto" w:fill="EBF3FB"/>
          </w:tcPr>
          <w:p>
            <w:r>
              <w:rPr>
                <w:sz w:val="18"/>
              </w:rPr>
              <w:t>API</w:t>
            </w:r>
          </w:p>
        </w:tc>
        <w:tc>
          <w:tcPr>
            <w:tcW w:type="dxa" w:w="7200"/>
            <w:shd w:val="clear" w:color="auto" w:fill="EBF3FB"/>
          </w:tcPr>
          <w:p>
            <w:r>
              <w:rPr>
                <w:sz w:val="18"/>
              </w:rPr>
              <w:t>https://developper.impots.bj/sygmef-emcf/api/invoice</w:t>
            </w:r>
          </w:p>
        </w:tc>
      </w:tr>
      <w:tr>
        <w:tc>
          <w:tcPr>
            <w:tcW w:type="dxa" w:w="3600"/>
          </w:tcPr>
          <w:p>
            <w:r>
              <w:rPr>
                <w:sz w:val="18"/>
              </w:rPr>
              <w:t>Authentification</w:t>
            </w:r>
          </w:p>
        </w:tc>
        <w:tc>
          <w:tcPr>
            <w:tcW w:type="dxa" w:w="7200"/>
          </w:tcPr>
          <w:p>
            <w:r>
              <w:rPr>
                <w:sz w:val="18"/>
              </w:rPr>
              <w:t>Token Bearer (par facture)</w:t>
            </w:r>
          </w:p>
        </w:tc>
      </w:tr>
      <w:tr>
        <w:tc>
          <w:tcPr>
            <w:tcW w:type="dxa" w:w="3600"/>
            <w:shd w:val="clear" w:color="auto" w:fill="EBF3FB"/>
          </w:tcPr>
          <w:p>
            <w:r>
              <w:rPr>
                <w:sz w:val="18"/>
              </w:rPr>
              <w:t>Configuration</w:t>
            </w:r>
          </w:p>
        </w:tc>
        <w:tc>
          <w:tcPr>
            <w:tcW w:type="dxa" w:w="7200"/>
            <w:shd w:val="clear" w:color="auto" w:fill="EBF3FB"/>
          </w:tcPr>
          <w:p>
            <w:r>
              <w:rPr>
                <w:sz w:val="18"/>
              </w:rPr>
              <w:t>IFU (numéro d'identification fiscal) + token dans setting_invoices</w:t>
            </w:r>
          </w:p>
        </w:tc>
      </w:tr>
      <w:tr>
        <w:tc>
          <w:tcPr>
            <w:tcW w:type="dxa" w:w="3600"/>
          </w:tcPr>
          <w:p>
            <w:r>
              <w:rPr>
                <w:sz w:val="18"/>
              </w:rPr>
              <w:t>Activation</w:t>
            </w:r>
          </w:p>
        </w:tc>
        <w:tc>
          <w:tcPr>
            <w:tcW w:type="dxa" w:w="7200"/>
          </w:tcPr>
          <w:p>
            <w:r>
              <w:rPr>
                <w:sz w:val="18"/>
              </w:rPr>
              <w:t>Peut être activée/désactivée dans les paramètres (status: enabled/disabled)</w:t>
            </w:r>
          </w:p>
        </w:tc>
      </w:tr>
      <w:tr>
        <w:tc>
          <w:tcPr>
            <w:tcW w:type="dxa" w:w="3600"/>
            <w:shd w:val="clear" w:color="auto" w:fill="EBF3FB"/>
          </w:tcPr>
          <w:p>
            <w:r>
              <w:rPr>
                <w:sz w:val="18"/>
              </w:rPr>
              <w:t>Données retournées</w:t>
            </w:r>
          </w:p>
        </w:tc>
        <w:tc>
          <w:tcPr>
            <w:tcW w:type="dxa" w:w="7200"/>
            <w:shd w:val="clear" w:color="auto" w:fill="EBF3FB"/>
          </w:tcPr>
          <w:p>
            <w:r>
              <w:rPr>
                <w:sz w:val="18"/>
              </w:rPr>
              <w:t>Code MECeF, NIM, QR code fiscal, compteurs, code normalisé</w:t>
            </w:r>
          </w:p>
        </w:tc>
      </w:tr>
      <w:tr>
        <w:tc>
          <w:tcPr>
            <w:tcW w:type="dxa" w:w="3600"/>
          </w:tcPr>
          <w:p>
            <w:r>
              <w:rPr>
                <w:sz w:val="18"/>
              </w:rPr>
              <w:t>Gestion d'erreur</w:t>
            </w:r>
          </w:p>
        </w:tc>
        <w:tc>
          <w:tcPr>
            <w:tcW w:type="dxa" w:w="7200"/>
          </w:tcPr>
          <w:p>
            <w:r>
              <w:rPr>
                <w:sz w:val="18"/>
              </w:rPr>
              <w:t>ExternalApiException (HTTP 503) si l'API fiscale est inaccessible</w:t>
            </w:r>
          </w:p>
        </w:tc>
      </w:tr>
    </w:tbl>
    <w:p>
      <w:pPr>
        <w:pStyle w:val="Heading2"/>
      </w:pPr>
      <w:r>
        <w:t>7.3 Sckaler — Paiement Mobile Money (MTN &amp; MOOV)</w:t>
      </w:r>
    </w:p>
    <w:tbl>
      <w:tblPr>
        <w:tblStyle w:val="TableGrid"/>
        <w:tblW w:type="auto" w:w="0"/>
        <w:tblLook w:firstColumn="1" w:firstRow="1" w:lastColumn="0" w:lastRow="0" w:noHBand="0" w:noVBand="1" w:val="04A0"/>
      </w:tblPr>
      <w:tblGrid>
        <w:gridCol w:w="4514"/>
        <w:gridCol w:w="4514"/>
      </w:tblGrid>
      <w:tr>
        <w:tc>
          <w:tcPr>
            <w:tcW w:type="dxa" w:w="3600"/>
            <w:shd w:val="clear" w:color="auto" w:fill="1F4E79"/>
          </w:tcPr>
          <w:p>
            <w:r>
              <w:rPr>
                <w:b/>
                <w:color w:val="FFFFFF"/>
                <w:sz w:val="18"/>
              </w:rPr>
              <w:t>Paramètre</w:t>
            </w:r>
          </w:p>
        </w:tc>
        <w:tc>
          <w:tcPr>
            <w:tcW w:type="dxa" w:w="7200"/>
            <w:shd w:val="clear" w:color="auto" w:fill="1F4E79"/>
          </w:tcPr>
          <w:p>
            <w:r>
              <w:rPr>
                <w:b/>
                <w:color w:val="FFFFFF"/>
                <w:sz w:val="18"/>
              </w:rPr>
              <w:t>Valeur</w:t>
            </w:r>
          </w:p>
        </w:tc>
      </w:tr>
      <w:tr>
        <w:tc>
          <w:tcPr>
            <w:tcW w:type="dxa" w:w="3600"/>
          </w:tcPr>
          <w:p>
            <w:r>
              <w:rPr>
                <w:sz w:val="18"/>
              </w:rPr>
              <w:t>Rôle</w:t>
            </w:r>
          </w:p>
        </w:tc>
        <w:tc>
          <w:tcPr>
            <w:tcW w:type="dxa" w:w="7200"/>
          </w:tcPr>
          <w:p>
            <w:r>
              <w:rPr>
                <w:sz w:val="18"/>
              </w:rPr>
              <w:t>Collecte de paiements par Mobile Money (MTN Mobile Money et MOOV Money)</w:t>
            </w:r>
          </w:p>
        </w:tc>
      </w:tr>
      <w:tr>
        <w:tc>
          <w:tcPr>
            <w:tcW w:type="dxa" w:w="3600"/>
            <w:shd w:val="clear" w:color="auto" w:fill="EBF3FB"/>
          </w:tcPr>
          <w:p>
            <w:r>
              <w:rPr>
                <w:sz w:val="18"/>
              </w:rPr>
              <w:t>API MTN</w:t>
            </w:r>
          </w:p>
        </w:tc>
        <w:tc>
          <w:tcPr>
            <w:tcW w:type="dxa" w:w="7200"/>
            <w:shd w:val="clear" w:color="auto" w:fill="EBF3FB"/>
          </w:tcPr>
          <w:p>
            <w:r>
              <w:rPr>
                <w:sz w:val="18"/>
              </w:rPr>
              <w:t>https://pay.sckaler.cloud/api/collection/mtn</w:t>
            </w:r>
          </w:p>
        </w:tc>
      </w:tr>
      <w:tr>
        <w:tc>
          <w:tcPr>
            <w:tcW w:type="dxa" w:w="3600"/>
          </w:tcPr>
          <w:p>
            <w:r>
              <w:rPr>
                <w:sz w:val="18"/>
              </w:rPr>
              <w:t>API MOOV</w:t>
            </w:r>
          </w:p>
        </w:tc>
        <w:tc>
          <w:tcPr>
            <w:tcW w:type="dxa" w:w="7200"/>
          </w:tcPr>
          <w:p>
            <w:r>
              <w:rPr>
                <w:sz w:val="18"/>
              </w:rPr>
              <w:t>https://pay.sckaler.cloud/api/collection/moov</w:t>
            </w:r>
          </w:p>
        </w:tc>
      </w:tr>
      <w:tr>
        <w:tc>
          <w:tcPr>
            <w:tcW w:type="dxa" w:w="3600"/>
            <w:shd w:val="clear" w:color="auto" w:fill="EBF3FB"/>
          </w:tcPr>
          <w:p>
            <w:r>
              <w:rPr>
                <w:sz w:val="18"/>
              </w:rPr>
              <w:t>API Statut</w:t>
            </w:r>
          </w:p>
        </w:tc>
        <w:tc>
          <w:tcPr>
            <w:tcW w:type="dxa" w:w="7200"/>
            <w:shd w:val="clear" w:color="auto" w:fill="EBF3FB"/>
          </w:tcPr>
          <w:p>
            <w:r>
              <w:rPr>
                <w:sz w:val="18"/>
              </w:rPr>
              <w:t>https://pay.sckaler.cloud/api/transaction/status/{id}</w:t>
            </w:r>
          </w:p>
        </w:tc>
      </w:tr>
      <w:tr>
        <w:tc>
          <w:tcPr>
            <w:tcW w:type="dxa" w:w="3600"/>
          </w:tcPr>
          <w:p>
            <w:r>
              <w:rPr>
                <w:sz w:val="18"/>
              </w:rPr>
              <w:t>Authentification</w:t>
            </w:r>
          </w:p>
        </w:tc>
        <w:tc>
          <w:tcPr>
            <w:tcW w:type="dxa" w:w="7200"/>
          </w:tcPr>
          <w:p>
            <w:r>
              <w:rPr>
                <w:sz w:val="18"/>
              </w:rPr>
              <w:t>Clé d'autorisation stockée dans settings (clé : token_payment)</w:t>
            </w:r>
          </w:p>
        </w:tc>
      </w:tr>
      <w:tr>
        <w:tc>
          <w:tcPr>
            <w:tcW w:type="dxa" w:w="3600"/>
            <w:shd w:val="clear" w:color="auto" w:fill="EBF3FB"/>
          </w:tcPr>
          <w:p>
            <w:r>
              <w:rPr>
                <w:sz w:val="18"/>
              </w:rPr>
              <w:t>Normalisation téléphone</w:t>
            </w:r>
          </w:p>
        </w:tc>
        <w:tc>
          <w:tcPr>
            <w:tcW w:type="dxa" w:w="7200"/>
            <w:shd w:val="clear" w:color="auto" w:fill="EBF3FB"/>
          </w:tcPr>
          <w:p>
            <w:r>
              <w:rPr>
                <w:sz w:val="18"/>
              </w:rPr>
              <w:t>Le préfixe 229 (Bénin) est ajouté automatiquement si absent</w:t>
            </w:r>
          </w:p>
        </w:tc>
      </w:tr>
      <w:tr>
        <w:tc>
          <w:tcPr>
            <w:tcW w:type="dxa" w:w="3600"/>
          </w:tcPr>
          <w:p>
            <w:r>
              <w:rPr>
                <w:sz w:val="18"/>
              </w:rPr>
              <w:t>Statuts de paiement</w:t>
            </w:r>
          </w:p>
        </w:tc>
        <w:tc>
          <w:tcPr>
            <w:tcW w:type="dxa" w:w="7200"/>
          </w:tcPr>
          <w:p>
            <w:r>
              <w:rPr>
                <w:sz w:val="18"/>
              </w:rPr>
              <w:t>INITIATED → PENDING → SUCCESS ou FAILED</w:t>
            </w:r>
          </w:p>
        </w:tc>
      </w:tr>
      <w:tr>
        <w:tc>
          <w:tcPr>
            <w:tcW w:type="dxa" w:w="3600"/>
            <w:shd w:val="clear" w:color="auto" w:fill="EBF3FB"/>
          </w:tcPr>
          <w:p>
            <w:r>
              <w:rPr>
                <w:sz w:val="18"/>
              </w:rPr>
              <w:t>Protection doublon</w:t>
            </w:r>
          </w:p>
        </w:tc>
        <w:tc>
          <w:tcPr>
            <w:tcW w:type="dxa" w:w="7200"/>
            <w:shd w:val="clear" w:color="auto" w:fill="EBF3FB"/>
          </w:tcPr>
          <w:p>
            <w:r>
              <w:rPr>
                <w:sz w:val="18"/>
              </w:rPr>
              <w:t>Un nouveau paiement ne peut être initié si le précédent est SUCCESS</w:t>
            </w:r>
          </w:p>
        </w:tc>
      </w:tr>
      <w:tr>
        <w:tc>
          <w:tcPr>
            <w:tcW w:type="dxa" w:w="3600"/>
          </w:tcPr>
          <w:p>
            <w:r>
              <w:rPr>
                <w:sz w:val="18"/>
              </w:rPr>
              <w:t>Gestion d'erreur</w:t>
            </w:r>
          </w:p>
        </w:tc>
        <w:tc>
          <w:tcPr>
            <w:tcW w:type="dxa" w:w="7200"/>
          </w:tcPr>
          <w:p>
            <w:r>
              <w:rPr>
                <w:sz w:val="18"/>
              </w:rPr>
              <w:t>ExternalApiException (HTTP 503) si Sckaler est indisponible</w:t>
            </w:r>
          </w:p>
        </w:tc>
      </w:tr>
    </w:tbl>
    <w:p>
      <w:r>
        <w:br w:type="page"/>
      </w:r>
    </w:p>
    <w:p>
      <w:pPr>
        <w:pStyle w:val="Heading1"/>
      </w:pPr>
      <w:r>
        <w:rPr>
          <w:color w:val="1F4E79"/>
        </w:rPr>
        <w:t>8. Tests &amp; Qualité du code</w:t>
      </w:r>
    </w:p>
    <w:p>
      <w:r>
        <w:rPr>
          <w:b w:val="0"/>
          <w:i w:val="0"/>
        </w:rPr>
        <w:t>Le projet dispose d'une suite de tests automatisés permettant de vérifier que les règles métier et les composants techniques fonctionnent correctement.</w:t>
      </w:r>
    </w:p>
    <w:p>
      <w:pPr>
        <w:pStyle w:val="Heading2"/>
      </w:pPr>
      <w:r>
        <w:t>8.1 Vue d'ensemble</w:t>
      </w:r>
    </w:p>
    <w:tbl>
      <w:tblPr>
        <w:tblStyle w:val="TableGrid"/>
        <w:tblW w:type="auto" w:w="0"/>
        <w:tblLook w:firstColumn="1" w:firstRow="1" w:lastColumn="0" w:lastRow="0" w:noHBand="0" w:noVBand="1" w:val="04A0"/>
      </w:tblPr>
      <w:tblGrid>
        <w:gridCol w:w="2257"/>
        <w:gridCol w:w="2257"/>
        <w:gridCol w:w="2257"/>
        <w:gridCol w:w="2257"/>
      </w:tblGrid>
      <w:tr>
        <w:tc>
          <w:tcPr>
            <w:tcW w:type="dxa" w:w="2592"/>
            <w:shd w:val="clear" w:color="auto" w:fill="1F4E79"/>
          </w:tcPr>
          <w:p>
            <w:r>
              <w:rPr>
                <w:b/>
                <w:color w:val="FFFFFF"/>
                <w:sz w:val="18"/>
              </w:rPr>
              <w:t>Type de test</w:t>
            </w:r>
          </w:p>
        </w:tc>
        <w:tc>
          <w:tcPr>
            <w:tcW w:type="dxa" w:w="3168"/>
            <w:shd w:val="clear" w:color="auto" w:fill="1F4E79"/>
          </w:tcPr>
          <w:p>
            <w:r>
              <w:rPr>
                <w:b/>
                <w:color w:val="FFFFFF"/>
                <w:sz w:val="18"/>
              </w:rPr>
              <w:t>Outil</w:t>
            </w:r>
          </w:p>
        </w:tc>
        <w:tc>
          <w:tcPr>
            <w:tcW w:type="dxa" w:w="4320"/>
            <w:shd w:val="clear" w:color="auto" w:fill="1F4E79"/>
          </w:tcPr>
          <w:p>
            <w:r>
              <w:rPr>
                <w:b/>
                <w:color w:val="FFFFFF"/>
                <w:sz w:val="18"/>
              </w:rPr>
              <w:t>Rôle</w:t>
            </w:r>
          </w:p>
        </w:tc>
        <w:tc>
          <w:tcPr>
            <w:tcW w:type="dxa" w:w="1440"/>
            <w:shd w:val="clear" w:color="auto" w:fill="1F4E79"/>
          </w:tcPr>
          <w:p>
            <w:r>
              <w:rPr>
                <w:b/>
                <w:color w:val="FFFFFF"/>
                <w:sz w:val="18"/>
              </w:rPr>
              <w:t>Nombre</w:t>
            </w:r>
          </w:p>
        </w:tc>
      </w:tr>
      <w:tr>
        <w:tc>
          <w:tcPr>
            <w:tcW w:type="dxa" w:w="2592"/>
          </w:tcPr>
          <w:p>
            <w:r>
              <w:rPr>
                <w:sz w:val="18"/>
              </w:rPr>
              <w:t>Tests unitaires</w:t>
            </w:r>
          </w:p>
        </w:tc>
        <w:tc>
          <w:tcPr>
            <w:tcW w:type="dxa" w:w="3168"/>
          </w:tcPr>
          <w:p>
            <w:r>
              <w:rPr>
                <w:sz w:val="18"/>
              </w:rPr>
              <w:t>JUnit 5 + Mockito</w:t>
            </w:r>
          </w:p>
        </w:tc>
        <w:tc>
          <w:tcPr>
            <w:tcW w:type="dxa" w:w="4320"/>
          </w:tcPr>
          <w:p>
            <w:r>
              <w:rPr>
                <w:sz w:val="18"/>
              </w:rPr>
              <w:t>Vérifier la logique de chaque service en isolation, sans base de données réelle</w:t>
            </w:r>
          </w:p>
        </w:tc>
        <w:tc>
          <w:tcPr>
            <w:tcW w:type="dxa" w:w="1440"/>
          </w:tcPr>
          <w:p>
            <w:r>
              <w:rPr>
                <w:sz w:val="18"/>
              </w:rPr>
              <w:t>~54</w:t>
            </w:r>
          </w:p>
        </w:tc>
      </w:tr>
      <w:tr>
        <w:tc>
          <w:tcPr>
            <w:tcW w:type="dxa" w:w="2592"/>
            <w:shd w:val="clear" w:color="auto" w:fill="EBF3FB"/>
          </w:tcPr>
          <w:p>
            <w:r>
              <w:rPr>
                <w:sz w:val="18"/>
              </w:rPr>
              <w:t>Tests d'intégration</w:t>
            </w:r>
          </w:p>
        </w:tc>
        <w:tc>
          <w:tcPr>
            <w:tcW w:type="dxa" w:w="3168"/>
            <w:shd w:val="clear" w:color="auto" w:fill="EBF3FB"/>
          </w:tcPr>
          <w:p>
            <w:r>
              <w:rPr>
                <w:sz w:val="18"/>
              </w:rPr>
              <w:t>Spring Boot + TestContainers</w:t>
            </w:r>
          </w:p>
        </w:tc>
        <w:tc>
          <w:tcPr>
            <w:tcW w:type="dxa" w:w="4320"/>
            <w:shd w:val="clear" w:color="auto" w:fill="EBF3FB"/>
          </w:tcPr>
          <w:p>
            <w:r>
              <w:rPr>
                <w:sz w:val="18"/>
              </w:rPr>
              <w:t>Tester les requêtes SQL réelles sur une base PostgreSQL 15 temporaire (Docker)</w:t>
            </w:r>
          </w:p>
        </w:tc>
        <w:tc>
          <w:tcPr>
            <w:tcW w:type="dxa" w:w="1440"/>
            <w:shd w:val="clear" w:color="auto" w:fill="EBF3FB"/>
          </w:tcPr>
          <w:p>
            <w:r>
              <w:rPr>
                <w:sz w:val="18"/>
              </w:rPr>
              <w:t>~45</w:t>
            </w:r>
          </w:p>
        </w:tc>
      </w:tr>
      <w:tr>
        <w:tc>
          <w:tcPr>
            <w:tcW w:type="dxa" w:w="2592"/>
          </w:tcPr>
          <w:p>
            <w:r>
              <w:rPr>
                <w:sz w:val="18"/>
              </w:rPr>
              <w:t>Tests de controllers</w:t>
            </w:r>
          </w:p>
        </w:tc>
        <w:tc>
          <w:tcPr>
            <w:tcW w:type="dxa" w:w="3168"/>
          </w:tcPr>
          <w:p>
            <w:r>
              <w:rPr>
                <w:sz w:val="18"/>
              </w:rPr>
              <w:t>Mockito</w:t>
            </w:r>
          </w:p>
        </w:tc>
        <w:tc>
          <w:tcPr>
            <w:tcW w:type="dxa" w:w="4320"/>
          </w:tcPr>
          <w:p>
            <w:r>
              <w:rPr>
                <w:sz w:val="18"/>
              </w:rPr>
              <w:t>Vérifier le routage HTTP et les codes de statut sans démarrer le serveur</w:t>
            </w:r>
          </w:p>
        </w:tc>
        <w:tc>
          <w:tcPr>
            <w:tcW w:type="dxa" w:w="1440"/>
          </w:tcPr>
          <w:p>
            <w:r>
              <w:rPr>
                <w:sz w:val="18"/>
              </w:rPr>
              <w:t>Inclus dans les 54</w:t>
            </w:r>
          </w:p>
        </w:tc>
      </w:tr>
    </w:tbl>
    <w:p>
      <w:pPr>
        <w:pStyle w:val="Heading2"/>
      </w:pPr>
      <w:r>
        <w:t>8.2 Exemples de cas testés</w:t>
      </w:r>
    </w:p>
    <w:p>
      <w:r>
        <w:rPr>
          <w:b/>
          <w:i w:val="0"/>
        </w:rPr>
        <w:t>ConsultationServiceImplTest</w:t>
      </w:r>
    </w:p>
    <w:p>
      <w:pPr>
        <w:pStyle w:val="ListBullet"/>
        <w:ind w:left="360"/>
      </w:pPr>
      <w:r>
        <w:t>create : génère le code CON0001 pour la première consultation</w:t>
      </w:r>
    </w:p>
    <w:p>
      <w:pPr>
        <w:pStyle w:val="ListBullet"/>
        <w:ind w:left="360"/>
      </w:pPr>
      <w:r>
        <w:t>create : les frais (fees) sont toujours pris depuis le prix de la prestation, jamais du corps de la requête</w:t>
      </w:r>
    </w:p>
    <w:p>
      <w:pPr>
        <w:pStyle w:val="ListBullet"/>
        <w:ind w:left="360"/>
      </w:pPr>
      <w:r>
        <w:t>create : le statut par défaut est "pending"</w:t>
      </w:r>
    </w:p>
    <w:p>
      <w:pPr>
        <w:pStyle w:val="ListBullet"/>
        <w:ind w:left="360"/>
      </w:pPr>
      <w:r>
        <w:t>create : exception ResourceNotFoundException si la prestation n'existe pas</w:t>
      </w:r>
    </w:p>
    <w:p>
      <w:pPr>
        <w:pStyle w:val="ListBullet"/>
        <w:ind w:left="360"/>
      </w:pPr>
      <w:r>
        <w:t>findById : exception si la consultation n'appartient pas à la bonne branche</w:t>
      </w:r>
    </w:p>
    <w:p/>
    <w:p>
      <w:r>
        <w:rPr>
          <w:b/>
          <w:i w:val="0"/>
        </w:rPr>
        <w:t>EmployeeTimeoffServiceTest</w:t>
      </w:r>
    </w:p>
    <w:p>
      <w:pPr>
        <w:pStyle w:val="ListBullet"/>
        <w:ind w:left="360"/>
      </w:pPr>
      <w:r>
        <w:t>create : le statut initial est PENDING</w:t>
      </w:r>
    </w:p>
    <w:p>
      <w:pPr>
        <w:pStyle w:val="ListBullet"/>
        <w:ind w:left="360"/>
      </w:pPr>
      <w:r>
        <w:t>updateStatus → APPROVED : le compte utilisateur lié est désactivé (isActive = false)</w:t>
      </w:r>
    </w:p>
    <w:p>
      <w:pPr>
        <w:pStyle w:val="ListBullet"/>
        <w:ind w:left="360"/>
      </w:pPr>
      <w:r>
        <w:t>updateStatus → REJECTED : le compte est réactivé (isActive = true)</w:t>
      </w:r>
    </w:p>
    <w:p>
      <w:pPr>
        <w:pStyle w:val="ListBullet"/>
        <w:ind w:left="360"/>
      </w:pPr>
      <w:r>
        <w:t>delete : impossible si statut = APPROVED</w:t>
      </w:r>
    </w:p>
    <w:p/>
    <w:p>
      <w:r>
        <w:rPr>
          <w:b/>
          <w:i w:val="0"/>
        </w:rPr>
        <w:t>ArticleServiceTest</w:t>
      </w:r>
    </w:p>
    <w:p>
      <w:pPr>
        <w:pStyle w:val="ListBullet"/>
        <w:ind w:left="360"/>
      </w:pPr>
      <w:r>
        <w:t>create avec quantité initiale &gt; 0 : un mouvement de stock IN est créé automatiquement</w:t>
      </w:r>
    </w:p>
    <w:p>
      <w:pPr>
        <w:pStyle w:val="ListBullet"/>
        <w:ind w:left="360"/>
      </w:pPr>
      <w:r>
        <w:t>create sans quantité : quantité = 0, aucun mouvement créé</w:t>
      </w:r>
    </w:p>
    <w:p>
      <w:pPr>
        <w:pStyle w:val="ListBullet"/>
        <w:ind w:left="360"/>
      </w:pPr>
      <w:r>
        <w:t>update : la quantité du stock n'est jamais modifiée par un simple update</w:t>
      </w:r>
    </w:p>
    <w:p>
      <w:pPr>
        <w:pStyle w:val="ListBullet"/>
        <w:ind w:left="360"/>
      </w:pPr>
      <w:r>
        <w:t>findAll : les compteurs rupture de stock et stock bas sont correctement calculés</w:t>
      </w:r>
    </w:p>
    <w:p/>
    <w:p>
      <w:pPr>
        <w:pStyle w:val="Heading2"/>
      </w:pPr>
      <w:r>
        <w:t>8.3 Qualité du code</w:t>
      </w:r>
    </w:p>
    <w:p>
      <w:pPr>
        <w:pStyle w:val="ListBullet"/>
        <w:ind w:left="360"/>
      </w:pPr>
      <w:r>
        <w:t>Validation de schéma : Hibernate vérifie au démarrage que le schéma de la base correspond aux entités Java (mode validate). Toute divergence bloque le démarrage.</w:t>
      </w:r>
    </w:p>
    <w:p>
      <w:pPr>
        <w:pStyle w:val="ListBullet"/>
        <w:ind w:left="360"/>
      </w:pPr>
      <w:r>
        <w:t>Architecture stricte Controller→Service→Repository : vérifiée lors des revues de code (aucun accès direct au Repository depuis un Controller).</w:t>
      </w:r>
    </w:p>
    <w:p>
      <w:pPr>
        <w:pStyle w:val="ListBullet"/>
        <w:ind w:left="360"/>
      </w:pPr>
      <w:r>
        <w:t>Suppression douce généralisée : toutes les entités utilisent deletedAt, jamais de DELETE SQL physique.</w:t>
      </w:r>
    </w:p>
    <w:p>
      <w:pPr>
        <w:pStyle w:val="ListBullet"/>
        <w:ind w:left="360"/>
      </w:pPr>
      <w:r>
        <w:t>Audit trail automatique : createdBy/updatedBy renseignés sans code supplémentaire via Spring Data JPA Auditing.</w:t>
      </w:r>
    </w:p>
    <w:p>
      <w:pPr>
        <w:pStyle w:val="ListBullet"/>
        <w:ind w:left="360"/>
      </w:pPr>
      <w:r>
        <w:t>Transactions explicites : chaque méthode de service déclare @Transactional (lecture-écriture) ou @Transactional(readOnly=true) pour optimiser les performances.</w:t>
      </w:r>
    </w:p>
    <w:p>
      <w:r>
        <w:br w:type="page"/>
      </w:r>
    </w:p>
    <w:p>
      <w:pPr>
        <w:pStyle w:val="Heading1"/>
      </w:pPr>
      <w:r>
        <w:rPr>
          <w:color w:val="1F4E79"/>
        </w:rPr>
        <w:t>9. Déploiement &amp; Configuration</w:t>
      </w:r>
    </w:p>
    <w:p>
      <w:pPr>
        <w:pStyle w:val="Heading2"/>
      </w:pPr>
      <w:r>
        <w:t>9.1 Variables d'environnement requises</w:t>
      </w:r>
    </w:p>
    <w:p>
      <w:r>
        <w:rPr>
          <w:b w:val="0"/>
          <w:i w:val="0"/>
        </w:rPr>
        <w:t>Aucune donnée sensible n'est codée en dur dans l'application. Toutes les configurations critiques sont fournies via des variables d'environnement :</w:t>
      </w:r>
    </w:p>
    <w:tbl>
      <w:tblPr>
        <w:tblStyle w:val="TableGrid"/>
        <w:tblW w:type="auto" w:w="0"/>
        <w:tblLook w:firstColumn="1" w:firstRow="1" w:lastColumn="0" w:lastRow="0" w:noHBand="0" w:noVBand="1" w:val="04A0"/>
      </w:tblPr>
      <w:tblGrid>
        <w:gridCol w:w="2257"/>
        <w:gridCol w:w="2257"/>
        <w:gridCol w:w="2257"/>
        <w:gridCol w:w="2257"/>
      </w:tblGrid>
      <w:tr>
        <w:tc>
          <w:tcPr>
            <w:tcW w:type="dxa" w:w="2880"/>
            <w:shd w:val="clear" w:color="auto" w:fill="1F4E79"/>
          </w:tcPr>
          <w:p>
            <w:r>
              <w:rPr>
                <w:b/>
                <w:color w:val="FFFFFF"/>
                <w:sz w:val="18"/>
              </w:rPr>
              <w:t>Variable</w:t>
            </w:r>
          </w:p>
        </w:tc>
        <w:tc>
          <w:tcPr>
            <w:tcW w:type="dxa" w:w="1440"/>
            <w:shd w:val="clear" w:color="auto" w:fill="1F4E79"/>
          </w:tcPr>
          <w:p>
            <w:r>
              <w:rPr>
                <w:b/>
                <w:color w:val="FFFFFF"/>
                <w:sz w:val="18"/>
              </w:rPr>
              <w:t>Obligatoire</w:t>
            </w:r>
          </w:p>
        </w:tc>
        <w:tc>
          <w:tcPr>
            <w:tcW w:type="dxa" w:w="4320"/>
            <w:shd w:val="clear" w:color="auto" w:fill="1F4E79"/>
          </w:tcPr>
          <w:p>
            <w:r>
              <w:rPr>
                <w:b/>
                <w:color w:val="FFFFFF"/>
                <w:sz w:val="18"/>
              </w:rPr>
              <w:t>Description</w:t>
            </w:r>
          </w:p>
        </w:tc>
        <w:tc>
          <w:tcPr>
            <w:tcW w:type="dxa" w:w="2160"/>
            <w:shd w:val="clear" w:color="auto" w:fill="1F4E79"/>
          </w:tcPr>
          <w:p>
            <w:r>
              <w:rPr>
                <w:b/>
                <w:color w:val="FFFFFF"/>
                <w:sz w:val="18"/>
              </w:rPr>
              <w:t>Exemple</w:t>
            </w:r>
          </w:p>
        </w:tc>
      </w:tr>
      <w:tr>
        <w:tc>
          <w:tcPr>
            <w:tcW w:type="dxa" w:w="2880"/>
          </w:tcPr>
          <w:p>
            <w:r>
              <w:rPr>
                <w:sz w:val="18"/>
              </w:rPr>
              <w:t>DB_URL</w:t>
            </w:r>
          </w:p>
        </w:tc>
        <w:tc>
          <w:tcPr>
            <w:tcW w:type="dxa" w:w="1440"/>
          </w:tcPr>
          <w:p>
            <w:r>
              <w:rPr>
                <w:sz w:val="18"/>
              </w:rPr>
              <w:t>Oui</w:t>
            </w:r>
          </w:p>
        </w:tc>
        <w:tc>
          <w:tcPr>
            <w:tcW w:type="dxa" w:w="4320"/>
          </w:tcPr>
          <w:p>
            <w:r>
              <w:rPr>
                <w:sz w:val="18"/>
              </w:rPr>
              <w:t>URL de connexion PostgreSQL</w:t>
            </w:r>
          </w:p>
        </w:tc>
        <w:tc>
          <w:tcPr>
            <w:tcW w:type="dxa" w:w="2160"/>
          </w:tcPr>
          <w:p>
            <w:r>
              <w:rPr>
                <w:sz w:val="18"/>
              </w:rPr>
              <w:t>jdbc:postgresql://db:5432/labo_anapath</w:t>
            </w:r>
          </w:p>
        </w:tc>
      </w:tr>
      <w:tr>
        <w:tc>
          <w:tcPr>
            <w:tcW w:type="dxa" w:w="2880"/>
            <w:shd w:val="clear" w:color="auto" w:fill="EBF3FB"/>
          </w:tcPr>
          <w:p>
            <w:r>
              <w:rPr>
                <w:sz w:val="18"/>
              </w:rPr>
              <w:t>DB_USERNAME</w:t>
            </w:r>
          </w:p>
        </w:tc>
        <w:tc>
          <w:tcPr>
            <w:tcW w:type="dxa" w:w="1440"/>
            <w:shd w:val="clear" w:color="auto" w:fill="EBF3FB"/>
          </w:tcPr>
          <w:p>
            <w:r>
              <w:rPr>
                <w:sz w:val="18"/>
              </w:rPr>
              <w:t>Oui</w:t>
            </w:r>
          </w:p>
        </w:tc>
        <w:tc>
          <w:tcPr>
            <w:tcW w:type="dxa" w:w="4320"/>
            <w:shd w:val="clear" w:color="auto" w:fill="EBF3FB"/>
          </w:tcPr>
          <w:p>
            <w:r>
              <w:rPr>
                <w:sz w:val="18"/>
              </w:rPr>
              <w:t>Utilisateur de la base de données</w:t>
            </w:r>
          </w:p>
        </w:tc>
        <w:tc>
          <w:tcPr>
            <w:tcW w:type="dxa" w:w="2160"/>
            <w:shd w:val="clear" w:color="auto" w:fill="EBF3FB"/>
          </w:tcPr>
          <w:p>
            <w:r>
              <w:rPr>
                <w:sz w:val="18"/>
              </w:rPr>
              <w:t>labo_user</w:t>
            </w:r>
          </w:p>
        </w:tc>
      </w:tr>
      <w:tr>
        <w:tc>
          <w:tcPr>
            <w:tcW w:type="dxa" w:w="2880"/>
          </w:tcPr>
          <w:p>
            <w:r>
              <w:rPr>
                <w:sz w:val="18"/>
              </w:rPr>
              <w:t>DB_PASSWORD</w:t>
            </w:r>
          </w:p>
        </w:tc>
        <w:tc>
          <w:tcPr>
            <w:tcW w:type="dxa" w:w="1440"/>
          </w:tcPr>
          <w:p>
            <w:r>
              <w:rPr>
                <w:sz w:val="18"/>
              </w:rPr>
              <w:t>Oui</w:t>
            </w:r>
          </w:p>
        </w:tc>
        <w:tc>
          <w:tcPr>
            <w:tcW w:type="dxa" w:w="4320"/>
          </w:tcPr>
          <w:p>
            <w:r>
              <w:rPr>
                <w:sz w:val="18"/>
              </w:rPr>
              <w:t>Mot de passe de la base de données</w:t>
            </w:r>
          </w:p>
        </w:tc>
        <w:tc>
          <w:tcPr>
            <w:tcW w:type="dxa" w:w="2160"/>
          </w:tcPr>
          <w:p>
            <w:r>
              <w:rPr>
                <w:sz w:val="18"/>
              </w:rPr>
              <w:t>(confidentiel)</w:t>
            </w:r>
          </w:p>
        </w:tc>
      </w:tr>
      <w:tr>
        <w:tc>
          <w:tcPr>
            <w:tcW w:type="dxa" w:w="2880"/>
            <w:shd w:val="clear" w:color="auto" w:fill="EBF3FB"/>
          </w:tcPr>
          <w:p>
            <w:r>
              <w:rPr>
                <w:sz w:val="18"/>
              </w:rPr>
              <w:t>JWT_SECRET</w:t>
            </w:r>
          </w:p>
        </w:tc>
        <w:tc>
          <w:tcPr>
            <w:tcW w:type="dxa" w:w="1440"/>
            <w:shd w:val="clear" w:color="auto" w:fill="EBF3FB"/>
          </w:tcPr>
          <w:p>
            <w:r>
              <w:rPr>
                <w:sz w:val="18"/>
              </w:rPr>
              <w:t>Oui</w:t>
            </w:r>
          </w:p>
        </w:tc>
        <w:tc>
          <w:tcPr>
            <w:tcW w:type="dxa" w:w="4320"/>
            <w:shd w:val="clear" w:color="auto" w:fill="EBF3FB"/>
          </w:tcPr>
          <w:p>
            <w:r>
              <w:rPr>
                <w:sz w:val="18"/>
              </w:rPr>
              <w:t>Clé de signature des tokens JWT (min. 32 chars)</w:t>
            </w:r>
          </w:p>
        </w:tc>
        <w:tc>
          <w:tcPr>
            <w:tcW w:type="dxa" w:w="2160"/>
            <w:shd w:val="clear" w:color="auto" w:fill="EBF3FB"/>
          </w:tcPr>
          <w:p>
            <w:r>
              <w:rPr>
                <w:sz w:val="18"/>
              </w:rPr>
              <w:t>(confidentiel)</w:t>
            </w:r>
          </w:p>
        </w:tc>
      </w:tr>
      <w:tr>
        <w:tc>
          <w:tcPr>
            <w:tcW w:type="dxa" w:w="2880"/>
          </w:tcPr>
          <w:p>
            <w:r>
              <w:rPr>
                <w:sz w:val="18"/>
              </w:rPr>
              <w:t>JWT_EXPIRATION</w:t>
            </w:r>
          </w:p>
        </w:tc>
        <w:tc>
          <w:tcPr>
            <w:tcW w:type="dxa" w:w="1440"/>
          </w:tcPr>
          <w:p>
            <w:r>
              <w:rPr>
                <w:sz w:val="18"/>
              </w:rPr>
              <w:t>Non</w:t>
            </w:r>
          </w:p>
        </w:tc>
        <w:tc>
          <w:tcPr>
            <w:tcW w:type="dxa" w:w="4320"/>
          </w:tcPr>
          <w:p>
            <w:r>
              <w:rPr>
                <w:sz w:val="18"/>
              </w:rPr>
              <w:t>Durée du token d'accès en ms (défaut : 86400000 = 24h)</w:t>
            </w:r>
          </w:p>
        </w:tc>
        <w:tc>
          <w:tcPr>
            <w:tcW w:type="dxa" w:w="2160"/>
          </w:tcPr>
          <w:p>
            <w:r>
              <w:rPr>
                <w:sz w:val="18"/>
              </w:rPr>
              <w:t>86400000</w:t>
            </w:r>
          </w:p>
        </w:tc>
      </w:tr>
      <w:tr>
        <w:tc>
          <w:tcPr>
            <w:tcW w:type="dxa" w:w="2880"/>
            <w:shd w:val="clear" w:color="auto" w:fill="EBF3FB"/>
          </w:tcPr>
          <w:p>
            <w:r>
              <w:rPr>
                <w:sz w:val="18"/>
              </w:rPr>
              <w:t>JWT_REFRESH</w:t>
            </w:r>
          </w:p>
        </w:tc>
        <w:tc>
          <w:tcPr>
            <w:tcW w:type="dxa" w:w="1440"/>
            <w:shd w:val="clear" w:color="auto" w:fill="EBF3FB"/>
          </w:tcPr>
          <w:p>
            <w:r>
              <w:rPr>
                <w:sz w:val="18"/>
              </w:rPr>
              <w:t>Non</w:t>
            </w:r>
          </w:p>
        </w:tc>
        <w:tc>
          <w:tcPr>
            <w:tcW w:type="dxa" w:w="4320"/>
            <w:shd w:val="clear" w:color="auto" w:fill="EBF3FB"/>
          </w:tcPr>
          <w:p>
            <w:r>
              <w:rPr>
                <w:sz w:val="18"/>
              </w:rPr>
              <w:t>Durée du token refresh en ms (défaut : 604800000 = 7j)</w:t>
            </w:r>
          </w:p>
        </w:tc>
        <w:tc>
          <w:tcPr>
            <w:tcW w:type="dxa" w:w="2160"/>
            <w:shd w:val="clear" w:color="auto" w:fill="EBF3FB"/>
          </w:tcPr>
          <w:p>
            <w:r>
              <w:rPr>
                <w:sz w:val="18"/>
              </w:rPr>
              <w:t>604800000</w:t>
            </w:r>
          </w:p>
        </w:tc>
      </w:tr>
      <w:tr>
        <w:tc>
          <w:tcPr>
            <w:tcW w:type="dxa" w:w="2880"/>
          </w:tcPr>
          <w:p>
            <w:r>
              <w:rPr>
                <w:sz w:val="18"/>
              </w:rPr>
              <w:t>STORAGE_PATH</w:t>
            </w:r>
          </w:p>
        </w:tc>
        <w:tc>
          <w:tcPr>
            <w:tcW w:type="dxa" w:w="1440"/>
          </w:tcPr>
          <w:p>
            <w:r>
              <w:rPr>
                <w:sz w:val="18"/>
              </w:rPr>
              <w:t>Non</w:t>
            </w:r>
          </w:p>
        </w:tc>
        <w:tc>
          <w:tcPr>
            <w:tcW w:type="dxa" w:w="4320"/>
          </w:tcPr>
          <w:p>
            <w:r>
              <w:rPr>
                <w:sz w:val="18"/>
              </w:rPr>
              <w:t>Répertoire de stockage des fichiers</w:t>
            </w:r>
          </w:p>
        </w:tc>
        <w:tc>
          <w:tcPr>
            <w:tcW w:type="dxa" w:w="2160"/>
          </w:tcPr>
          <w:p>
            <w:r>
              <w:rPr>
                <w:sz w:val="18"/>
              </w:rPr>
              <w:t>/data/labo/storage</w:t>
            </w:r>
          </w:p>
        </w:tc>
      </w:tr>
      <w:tr>
        <w:tc>
          <w:tcPr>
            <w:tcW w:type="dxa" w:w="2880"/>
            <w:shd w:val="clear" w:color="auto" w:fill="EBF3FB"/>
          </w:tcPr>
          <w:p>
            <w:r>
              <w:rPr>
                <w:sz w:val="18"/>
              </w:rPr>
              <w:t>PORT</w:t>
            </w:r>
          </w:p>
        </w:tc>
        <w:tc>
          <w:tcPr>
            <w:tcW w:type="dxa" w:w="1440"/>
            <w:shd w:val="clear" w:color="auto" w:fill="EBF3FB"/>
          </w:tcPr>
          <w:p>
            <w:r>
              <w:rPr>
                <w:sz w:val="18"/>
              </w:rPr>
              <w:t>Non</w:t>
            </w:r>
          </w:p>
        </w:tc>
        <w:tc>
          <w:tcPr>
            <w:tcW w:type="dxa" w:w="4320"/>
            <w:shd w:val="clear" w:color="auto" w:fill="EBF3FB"/>
          </w:tcPr>
          <w:p>
            <w:r>
              <w:rPr>
                <w:sz w:val="18"/>
              </w:rPr>
              <w:t>Port d'écoute du serveur (défaut : 8080)</w:t>
            </w:r>
          </w:p>
        </w:tc>
        <w:tc>
          <w:tcPr>
            <w:tcW w:type="dxa" w:w="2160"/>
            <w:shd w:val="clear" w:color="auto" w:fill="EBF3FB"/>
          </w:tcPr>
          <w:p>
            <w:r>
              <w:rPr>
                <w:sz w:val="18"/>
              </w:rPr>
              <w:t>8080</w:t>
            </w:r>
          </w:p>
        </w:tc>
      </w:tr>
      <w:tr>
        <w:tc>
          <w:tcPr>
            <w:tcW w:type="dxa" w:w="2880"/>
          </w:tcPr>
          <w:p>
            <w:r>
              <w:rPr>
                <w:sz w:val="18"/>
              </w:rPr>
              <w:t>SPRING_PROFILES_ACTIVE</w:t>
            </w:r>
          </w:p>
        </w:tc>
        <w:tc>
          <w:tcPr>
            <w:tcW w:type="dxa" w:w="1440"/>
          </w:tcPr>
          <w:p>
            <w:r>
              <w:rPr>
                <w:sz w:val="18"/>
              </w:rPr>
              <w:t>Non</w:t>
            </w:r>
          </w:p>
        </w:tc>
        <w:tc>
          <w:tcPr>
            <w:tcW w:type="dxa" w:w="4320"/>
          </w:tcPr>
          <w:p>
            <w:r>
              <w:rPr>
                <w:sz w:val="18"/>
              </w:rPr>
              <w:t>Profil actif (dev ou prod)</w:t>
            </w:r>
          </w:p>
        </w:tc>
        <w:tc>
          <w:tcPr>
            <w:tcW w:type="dxa" w:w="2160"/>
          </w:tcPr>
          <w:p>
            <w:r>
              <w:rPr>
                <w:sz w:val="18"/>
              </w:rPr>
              <w:t>prod</w:t>
            </w:r>
          </w:p>
        </w:tc>
      </w:tr>
    </w:tbl>
    <w:p>
      <w:pPr>
        <w:pStyle w:val="Heading2"/>
      </w:pPr>
      <w:r>
        <w:t>9.2 Profils de déploiement</w:t>
      </w:r>
    </w:p>
    <w:tbl>
      <w:tblPr>
        <w:tblStyle w:val="TableGrid"/>
        <w:tblW w:type="auto" w:w="0"/>
        <w:tblLook w:firstColumn="1" w:firstRow="1" w:lastColumn="0" w:lastRow="0" w:noHBand="0" w:noVBand="1" w:val="04A0"/>
      </w:tblPr>
      <w:tblGrid>
        <w:gridCol w:w="3010"/>
        <w:gridCol w:w="3010"/>
        <w:gridCol w:w="3010"/>
      </w:tblGrid>
      <w:tr>
        <w:tc>
          <w:tcPr>
            <w:tcW w:type="dxa" w:w="3600"/>
            <w:shd w:val="clear" w:color="auto" w:fill="1F4E79"/>
          </w:tcPr>
          <w:p>
            <w:r>
              <w:rPr>
                <w:b/>
                <w:color w:val="FFFFFF"/>
                <w:sz w:val="18"/>
              </w:rPr>
              <w:t>Paramètre</w:t>
            </w:r>
          </w:p>
        </w:tc>
        <w:tc>
          <w:tcPr>
            <w:tcW w:type="dxa" w:w="2880"/>
            <w:shd w:val="clear" w:color="auto" w:fill="1F4E79"/>
          </w:tcPr>
          <w:p>
            <w:r>
              <w:rPr>
                <w:b/>
                <w:color w:val="FFFFFF"/>
                <w:sz w:val="18"/>
              </w:rPr>
              <w:t>Profil dev</w:t>
            </w:r>
          </w:p>
        </w:tc>
        <w:tc>
          <w:tcPr>
            <w:tcW w:type="dxa" w:w="2880"/>
            <w:shd w:val="clear" w:color="auto" w:fill="1F4E79"/>
          </w:tcPr>
          <w:p>
            <w:r>
              <w:rPr>
                <w:b/>
                <w:color w:val="FFFFFF"/>
                <w:sz w:val="18"/>
              </w:rPr>
              <w:t>Profil prod</w:t>
            </w:r>
          </w:p>
        </w:tc>
      </w:tr>
      <w:tr>
        <w:tc>
          <w:tcPr>
            <w:tcW w:type="dxa" w:w="3600"/>
          </w:tcPr>
          <w:p>
            <w:r>
              <w:rPr>
                <w:sz w:val="18"/>
              </w:rPr>
              <w:t>Logs SQL</w:t>
            </w:r>
          </w:p>
        </w:tc>
        <w:tc>
          <w:tcPr>
            <w:tcW w:type="dxa" w:w="2880"/>
          </w:tcPr>
          <w:p>
            <w:r>
              <w:rPr>
                <w:sz w:val="18"/>
              </w:rPr>
              <w:t>Activés (débogage)</w:t>
            </w:r>
          </w:p>
        </w:tc>
        <w:tc>
          <w:tcPr>
            <w:tcW w:type="dxa" w:w="2880"/>
          </w:tcPr>
          <w:p>
            <w:r>
              <w:rPr>
                <w:sz w:val="18"/>
              </w:rPr>
              <w:t>Désactivés</w:t>
            </w:r>
          </w:p>
        </w:tc>
      </w:tr>
      <w:tr>
        <w:tc>
          <w:tcPr>
            <w:tcW w:type="dxa" w:w="3600"/>
            <w:shd w:val="clear" w:color="auto" w:fill="EBF3FB"/>
          </w:tcPr>
          <w:p>
            <w:r>
              <w:rPr>
                <w:sz w:val="18"/>
              </w:rPr>
              <w:t>Interface Swagger</w:t>
            </w:r>
          </w:p>
        </w:tc>
        <w:tc>
          <w:tcPr>
            <w:tcW w:type="dxa" w:w="2880"/>
            <w:shd w:val="clear" w:color="auto" w:fill="EBF3FB"/>
          </w:tcPr>
          <w:p>
            <w:r>
              <w:rPr>
                <w:sz w:val="18"/>
              </w:rPr>
              <w:t>Activée (/swagger-ui.html)</w:t>
            </w:r>
          </w:p>
        </w:tc>
        <w:tc>
          <w:tcPr>
            <w:tcW w:type="dxa" w:w="2880"/>
            <w:shd w:val="clear" w:color="auto" w:fill="EBF3FB"/>
          </w:tcPr>
          <w:p>
            <w:r>
              <w:rPr>
                <w:sz w:val="18"/>
              </w:rPr>
              <w:t>Désactivée</w:t>
            </w:r>
          </w:p>
        </w:tc>
      </w:tr>
      <w:tr>
        <w:tc>
          <w:tcPr>
            <w:tcW w:type="dxa" w:w="3600"/>
          </w:tcPr>
          <w:p>
            <w:r>
              <w:rPr>
                <w:sz w:val="18"/>
              </w:rPr>
              <w:t>Détails de santé (/actuator/health)</w:t>
            </w:r>
          </w:p>
        </w:tc>
        <w:tc>
          <w:tcPr>
            <w:tcW w:type="dxa" w:w="2880"/>
          </w:tcPr>
          <w:p>
            <w:r>
              <w:rPr>
                <w:sz w:val="18"/>
              </w:rPr>
              <w:t>Visibles</w:t>
            </w:r>
          </w:p>
        </w:tc>
        <w:tc>
          <w:tcPr>
            <w:tcW w:type="dxa" w:w="2880"/>
          </w:tcPr>
          <w:p>
            <w:r>
              <w:rPr>
                <w:sz w:val="18"/>
              </w:rPr>
              <w:t>Cachés (never)</w:t>
            </w:r>
          </w:p>
        </w:tc>
      </w:tr>
      <w:tr>
        <w:tc>
          <w:tcPr>
            <w:tcW w:type="dxa" w:w="3600"/>
            <w:shd w:val="clear" w:color="auto" w:fill="EBF3FB"/>
          </w:tcPr>
          <w:p>
            <w:r>
              <w:rPr>
                <w:sz w:val="18"/>
              </w:rPr>
              <w:t>En-têtes de proxy</w:t>
            </w:r>
          </w:p>
        </w:tc>
        <w:tc>
          <w:tcPr>
            <w:tcW w:type="dxa" w:w="2880"/>
            <w:shd w:val="clear" w:color="auto" w:fill="EBF3FB"/>
          </w:tcPr>
          <w:p>
            <w:r>
              <w:rPr>
                <w:sz w:val="18"/>
              </w:rPr>
              <w:t>Non configurés</w:t>
            </w:r>
          </w:p>
        </w:tc>
        <w:tc>
          <w:tcPr>
            <w:tcW w:type="dxa" w:w="2880"/>
            <w:shd w:val="clear" w:color="auto" w:fill="EBF3FB"/>
          </w:tcPr>
          <w:p>
            <w:r>
              <w:rPr>
                <w:sz w:val="18"/>
              </w:rPr>
              <w:t>Configurés (load balancer)</w:t>
            </w:r>
          </w:p>
        </w:tc>
      </w:tr>
      <w:tr>
        <w:tc>
          <w:tcPr>
            <w:tcW w:type="dxa" w:w="3600"/>
          </w:tcPr>
          <w:p>
            <w:r>
              <w:rPr>
                <w:sz w:val="18"/>
              </w:rPr>
              <w:t>Niveau de logs</w:t>
            </w:r>
          </w:p>
        </w:tc>
        <w:tc>
          <w:tcPr>
            <w:tcW w:type="dxa" w:w="2880"/>
          </w:tcPr>
          <w:p>
            <w:r>
              <w:rPr>
                <w:sz w:val="18"/>
              </w:rPr>
              <w:t>DEBUG</w:t>
            </w:r>
          </w:p>
        </w:tc>
        <w:tc>
          <w:tcPr>
            <w:tcW w:type="dxa" w:w="2880"/>
          </w:tcPr>
          <w:p>
            <w:r>
              <w:rPr>
                <w:sz w:val="18"/>
              </w:rPr>
              <w:t>WARN</w:t>
            </w:r>
          </w:p>
        </w:tc>
      </w:tr>
    </w:tbl>
    <w:p>
      <w:pPr>
        <w:pStyle w:val="Heading2"/>
      </w:pPr>
      <w:r>
        <w:t>9.3 Gestion des migrations de base de données</w:t>
      </w:r>
    </w:p>
    <w:p>
      <w:r>
        <w:rPr>
          <w:b w:val="0"/>
          <w:i w:val="0"/>
        </w:rPr>
        <w:t>Flyway applique les scripts de migration SQL dans l'ordre numérique (V1 → V43). Chaque migration ne peut être modifiée une fois appliquée. Si un script change après son application, Flyway refuse de démarrer l'application (contrôle de checksum). Le prochain script disponible est V44.</w:t>
      </w:r>
    </w:p>
    <w:p>
      <w:r>
        <w:rPr>
          <w:b w:val="0"/>
          <w:i/>
        </w:rPr>
        <w:t>Cela garantit que tous les environnements (développement, recette, production) utilisent exactement le même schéma de base de données.</w:t>
      </w:r>
    </w:p>
    <w:p>
      <w:pPr>
        <w:pStyle w:val="Heading2"/>
      </w:pPr>
      <w:r>
        <w:t>9.4 Endpoint de santé</w:t>
      </w:r>
    </w:p>
    <w:p>
      <w:r>
        <w:rPr>
          <w:b w:val="0"/>
          <w:i w:val="0"/>
        </w:rPr>
        <w:t>L'API expose un endpoint de supervision : GET /actuator/health</w:t>
      </w:r>
    </w:p>
    <w:p>
      <w:r>
        <w:rPr>
          <w:b w:val="0"/>
          <w:i w:val="0"/>
        </w:rPr>
        <w:t>Ce endpoint retourne {"status":"UP"} si l'API et la base de données fonctionnent correctement. Il est utilisé par les outils d'orchestration (Docker, Kubernetes) pour vérifier que le service est opérationnel.</w:t>
      </w:r>
    </w:p>
    <w:p>
      <w:r>
        <w:br w:type="page"/>
      </w:r>
    </w:p>
    <w:p>
      <w:pPr>
        <w:pStyle w:val="Heading1"/>
      </w:pPr>
      <w:r>
        <w:rPr>
          <w:color w:val="1F4E79"/>
        </w:rPr>
        <w:t>Conclusion</w:t>
      </w:r>
    </w:p>
    <w:p>
      <w:r>
        <w:rPr>
          <w:b w:val="0"/>
          <w:i w:val="0"/>
        </w:rPr>
        <w:t>L'API du laboratoire d'anatomopathologie implémente un système d'information clinique complet avec une architecture sécurisée et conforme aux bonnes pratiques industrielles. Les principales garanties de sécurité sont :</w:t>
      </w:r>
    </w:p>
    <w:p>
      <w:pPr>
        <w:pStyle w:val="ListBullet"/>
        <w:ind w:left="360"/>
      </w:pPr>
      <w:r>
        <w:t>Authentification robuste : JWT + option 2FA TOTP, avec révocation immédiate des tokens à la déconnexion.</w:t>
      </w:r>
    </w:p>
    <w:p>
      <w:pPr>
        <w:pStyle w:val="ListBullet"/>
        <w:ind w:left="360"/>
      </w:pPr>
      <w:r>
        <w:t>Contrôle d'accès granulaire : 86 permissions, vérification à chaque appel d'API, aucun accès par défaut.</w:t>
      </w:r>
    </w:p>
    <w:p>
      <w:pPr>
        <w:pStyle w:val="ListBullet"/>
        <w:ind w:left="360"/>
      </w:pPr>
      <w:r>
        <w:t>Isolation des données : le branchId garantit qu'aucun établissement ne peut accéder aux données d'un autre.</w:t>
      </w:r>
    </w:p>
    <w:p>
      <w:pPr>
        <w:pStyle w:val="ListBullet"/>
        <w:ind w:left="360"/>
      </w:pPr>
      <w:r>
        <w:t>Mots de passe irréversibles : BCrypt avec sel aléatoire, résistant à toute attaque par dictionnaire.</w:t>
      </w:r>
    </w:p>
    <w:p>
      <w:pPr>
        <w:pStyle w:val="ListBullet"/>
        <w:ind w:left="360"/>
      </w:pPr>
      <w:r>
        <w:t>Protection des communications : HTTPS forcé (HSTS), cookies HttpOnly+Secure+SameSite=Strict.</w:t>
      </w:r>
    </w:p>
    <w:p>
      <w:pPr>
        <w:pStyle w:val="ListBullet"/>
        <w:ind w:left="360"/>
      </w:pPr>
      <w:r>
        <w:t>Traçabilité complète : chaque création/modification est horodatée et attribuée à un utilisateur identifié.</w:t>
      </w:r>
    </w:p>
    <w:p>
      <w:pPr>
        <w:pStyle w:val="ListBullet"/>
        <w:ind w:left="360"/>
      </w:pPr>
      <w:r>
        <w:t>Conformité fiscale : intégration native avec le système MECeF de l'administration fiscale béninoise.</w:t>
      </w:r>
    </w:p>
    <w:p>
      <w:pPr>
        <w:pStyle w:val="ListBullet"/>
        <w:ind w:left="360"/>
      </w:pPr>
      <w:r>
        <w:t>Tests automatisés : 100+ tests unitaires et d'intégration garantissant la robustesse des règles métier.</w:t>
      </w:r>
    </w:p>
    <w:p/>
    <w:p>
      <w:r>
        <w:rPr>
          <w:b w:val="0"/>
          <w:i/>
          <w:color w:val="707070"/>
        </w:rPr>
        <w:t>Ce document a été généré automatiquement à partir d'une analyse approfondie du code source et doit être mis à jour à chaque évolution majeure de l'API.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