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egwaoasonkx" w:id="0"/>
      <w:bookmarkEnd w:id="0"/>
      <w:r w:rsidDel="00000000" w:rsidR="00000000" w:rsidRPr="00000000">
        <w:rPr>
          <w:b w:val="1"/>
          <w:bCs w:val="1"/>
          <w:rtl w:val="0"/>
        </w:rPr>
        <w:t xml:space="preserve">Задачи с 1-9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2pzcb8olb5cz" w:id="1"/>
      <w:bookmarkEnd w:id="1"/>
      <w:r w:rsidDel="00000000" w:rsidR="00000000" w:rsidRPr="00000000">
        <w:rPr>
          <w:b w:val="1"/>
          <w:bCs w:val="1"/>
          <w:rtl w:val="0"/>
        </w:rPr>
        <w:t xml:space="preserve">Задача на поиск ошибки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объявление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 INTEGER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задает только тип столбца. Оно не делает столбец первичным ключом и не включает автоматическую нумерацию.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SQLite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присваивал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автоматически, объявите его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INTEGER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  <w:bCs w:val="1"/>
        </w:rPr>
      </w:pPr>
      <w:bookmarkStart w:colFirst="0" w:colLast="0" w:name="_kuaylcjseuor" w:id="2"/>
      <w:bookmarkEnd w:id="2"/>
      <w:r w:rsidDel="00000000" w:rsidR="00000000" w:rsidRPr="00000000">
        <w:rPr>
          <w:b w:val="1"/>
          <w:bCs w:val="1"/>
          <w:rtl w:val="0"/>
        </w:rPr>
        <w:t xml:space="preserve">Задача на предсказание результата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 вернет строку с версией SQLite, с которой работает текущая база.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es2kooe9w8c7" w:id="3"/>
      <w:bookmarkEnd w:id="3"/>
      <w:r w:rsidDel="00000000" w:rsidR="00000000" w:rsidRPr="00000000">
        <w:rPr>
          <w:b w:val="1"/>
          <w:bCs w:val="1"/>
          <w:rtl w:val="0"/>
        </w:rPr>
        <w:t xml:space="preserve">Продвинутый случай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592559</wp:posOffset>
            </wp:positionV>
            <wp:extent cx="2371725" cy="1095375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09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предназначен для хранения двоичных данных без преобразования — например, изображений, аудио или небольших файлов. Для крупных файлов часто удобнее хранить их отдельно, а в базе — путь к файлу и связанные с ним данные.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