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Индекс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, который уже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PRIMARY KEY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Обычно это лишнее: СУБД сама обеспечивает уникальность первичного ключа и создаёт для него индекс или аналогичную структуру. Дополнительный индекс на тот же столбец может занимать место и замедлять изменения таблицы.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Точная реализация зависит от СУБД, но в типичном случае создавать такой индекс вручную не нужно.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Что покажет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EXPLAIN QUERY PLAN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SQLite: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CREATE INDEX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product(price);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EXPLAIN QUERY PLAN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price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оптимизатор решит использовать индекс, план будет примерно таким: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USING INDEX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idx (price&gt;?)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означает, что СУБД ищет подходящие строки по индексу, а не перебирает всю таблицу. Точный текст вывода зависит от версии SQLite.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Однако использование индекса не гарантировано: если таблица маленькая или условие подходит для большой части строк, оптимизатор может предпочесть полный просмотр таблицы.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Индекс на выражение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LOWER(name)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SQLite: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CREATE INDEX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idx_product_lower_name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LOWER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(name));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Проверим план запроса: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EXPLAIN QUERY PLAN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WHERE LOWER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(name)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'apple'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индекс используется, в плане будет упоминаться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idx_product_lower_name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например: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USING INDEX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idx_product_lower_name (&lt;expr&gt;=?)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выражение-индекс сработало, запрос должен использовать соответствующее выражение — здесь именно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LOWER(name)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