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Поиск ошибки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выражении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хватает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Исправленный запрос: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name,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CASE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WHEN price &gt; 100 THEN 'дорого'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END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необязателен. Если условие не выполнится, результат будет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Чтобы задать другой результат явно: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name,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CASE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WHEN price &gt; 100 THEN 'дорого'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ELSE 'недорого'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END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product;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Предсказание результата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COALESCE(NULL, NULL, 5);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COALESCE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возвращает первый аргумент, который не равен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 product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price = CASE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WHEN price &lt; 0 THEN 0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ELSE price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заменит отрицательные цены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остальные оставит без изменений. При этом он затрагивает все строки таблицы; чтобы обновлять только отрицательные значения, добавьте условие: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 product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price = 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WHERE price &lt; 0;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равен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условие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&lt;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сработает, и значение останется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