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32"/>
        </w:trPr>
        <w:tc>
          <w:tcPr>
            <w:tcW w:type="dxa" w:w="4320"/>
            <w:vMerge w:val="restart"/>
            <w:tcBorders>
              <w:left w:val="nil"/>
              <w:top w:val="nil"/>
            </w:tcBorders>
            <w:vAlign w:val="center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86000" cy="56792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679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FECHA: 16/03/2025</w:t>
            </w:r>
          </w:p>
        </w:tc>
      </w:tr>
      <w:tr>
        <w:trPr>
          <w:trHeight w:val="432"/>
        </w:trPr>
        <w:tc>
          <w:tcPr>
            <w:tcW w:type="dxa" w:w="4320"/>
            <w:vMerge/>
            <w:tcBorders>
              <w:left w:val="nil"/>
              <w:top w:val="nil"/>
              <w:bottom w:val="nil"/>
            </w:tcBorders>
          </w:tcPr>
          <w:p/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UNIDAD: Nogales</w:t>
            </w:r>
          </w:p>
        </w:tc>
      </w:tr>
      <w:tr>
        <w:trPr>
          <w:trHeight w:val="432"/>
        </w:trPr>
        <w:tc>
          <w:tcPr>
            <w:tcW w:type="dxa" w:w="4320"/>
            <w:vMerge/>
            <w:tcBorders>
              <w:left w:val="nil"/>
              <w:bottom w:val="nil"/>
            </w:tcBorders>
          </w:tcPr>
          <w:p/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NO. EXPEDIENTE: CANNOG0057</w:t>
            </w:r>
          </w:p>
        </w:tc>
      </w:tr>
      <w:tr>
        <w:trPr>
          <w:trHeight w:val="432"/>
        </w:trPr>
        <w:tc>
          <w:tcPr>
            <w:tcW w:type="dxa" w:w="8640"/>
            <w:gridSpan w:val="2"/>
            <w:vAlign w:val="center"/>
            <w:shd w:fill="900A50"/>
            <w:tcBorders>
              <w:right w:val="nil"/>
              <w:left w:val="nil"/>
              <w:top w:val="nil"/>
            </w:tcBorders>
          </w:tcPr>
          <w:p>
            <w:pPr>
              <w:jc w:val="center"/>
            </w:pPr>
            <w:r>
              <w:rPr>
                <w:b/>
              </w:rPr>
              <w:t>INFORME DE SEGUIMIENTO</w:t>
            </w:r>
          </w:p>
        </w:tc>
      </w:tr>
      <w:tr>
        <w:trPr>
          <w:trHeight w:val="432"/>
        </w:trPr>
        <w:tc>
          <w:tcPr>
            <w:tcW w:type="dxa" w:w="8640"/>
            <w:gridSpan w:val="2"/>
            <w:tcBorders>
              <w:left w:val="nil"/>
              <w:bottom w:val="nil"/>
              <w:right w:val="nil"/>
              <w:top w:val="nil"/>
            </w:tcBorders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Nombre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Dante Vladimir Encinas García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Edad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5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Fecha de Nacimiento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03/07/2019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Diagnóstico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F84.0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Área de intervención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Conductual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Periodo de intervencion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Enero - Julio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Número de terapias recibidas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25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Número de faltas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0</w:t>
            </w:r>
          </w:p>
        </w:tc>
      </w:tr>
    </w:tbl>
    <w:p/>
    <w:p>
      <w:r>
        <w:rPr>
          <w:b/>
        </w:rPr>
        <w:t>Objetivos iniciales</w:t>
      </w:r>
    </w:p>
    <w:p>
      <w:pPr>
        <w:pStyle w:val="ListBullet"/>
      </w:pPr>
      <w:r>
        <w:t>Mira</w:t>
      </w:r>
    </w:p>
    <w:p>
      <w:pPr>
        <w:pStyle w:val="ListBullet"/>
      </w:pPr>
      <w:r>
        <w:t>Imitaciones motoras gruesas</w:t>
      </w:r>
    </w:p>
    <w:p>
      <w:pPr>
        <w:pStyle w:val="ListBullet"/>
      </w:pPr>
      <w:r>
        <w:t>Imitaciones motoras finas</w:t>
      </w:r>
    </w:p>
    <w:p>
      <w:pPr>
        <w:pStyle w:val="ListBullet"/>
      </w:pPr>
      <w:r>
        <w:t>Imitación de movimientos orofaciales</w:t>
      </w:r>
    </w:p>
    <w:p>
      <w:pPr>
        <w:pStyle w:val="ListBullet"/>
      </w:pPr>
      <w:r>
        <w:t>Seguimiento de instrucciones básicas</w:t>
      </w:r>
    </w:p>
    <w:p>
      <w:pPr>
        <w:pStyle w:val="ListBullet"/>
      </w:pPr>
      <w:r>
        <w:t>Señalar con índice</w:t>
      </w:r>
    </w:p>
    <w:p>
      <w:pPr>
        <w:pStyle w:val="ListBullet"/>
      </w:pPr>
      <w:r>
        <w:t>Responder sí y no con la cabeza</w:t>
      </w:r>
    </w:p>
    <w:p>
      <w:pPr>
        <w:pStyle w:val="ListBullet"/>
      </w:pPr>
      <w:r>
        <w:t>Reconocimiento de esquema corporal</w:t>
      </w:r>
    </w:p>
    <w:p>
      <w:pPr>
        <w:pStyle w:val="ListBullet"/>
      </w:pPr>
      <w:r>
        <w:t>Emparejamiento de estímulos visuales</w:t>
      </w:r>
    </w:p>
    <w:p>
      <w:pPr>
        <w:pStyle w:val="ListBullet"/>
      </w:pPr>
      <w:r>
        <w:t>Vocabulario receptivo</w:t>
      </w:r>
    </w:p>
    <w:p/>
    <w:p>
      <w:r>
        <w:rPr>
          <w:b/>
        </w:rPr>
        <w:t>Avance de los objetivos planteados</w:t>
      </w:r>
    </w:p>
    <w:p>
      <w:r>
        <w:t>El paciente ha mostrado los siguientes avances para cada objetivo:</w:t>
      </w:r>
    </w:p>
    <w:p>
      <w:pPr>
        <w:pStyle w:val="ListBullet"/>
      </w:pPr>
      <w:r>
        <w:t>Mira: Dirige su foco atencional hacia elementos indicados en diferentes entornos, mostrando iniciativa y precisión.</w:t>
      </w:r>
    </w:p>
    <w:p>
      <w:pPr>
        <w:pStyle w:val="ListBullet"/>
      </w:pPr>
      <w:r>
        <w:t>Imitaciones motoras gruesas: Reproduce patrones de movimiento corporal amplios con sincronía y coordinación visomotora autónoma.</w:t>
      </w:r>
    </w:p>
    <w:p>
      <w:pPr>
        <w:pStyle w:val="ListBullet"/>
      </w:pPr>
      <w:r>
        <w:t>Imitaciones motoras finas: Ejecuta movimientos digitales precisos siguiendo modelos demostrativos con independencia y control motor fino.</w:t>
      </w:r>
    </w:p>
    <w:p>
      <w:pPr>
        <w:pStyle w:val="ListBullet"/>
      </w:pPr>
      <w:r>
        <w:t>Imitación de movimientos orofaciales: Controla voluntariamente músculos faciales y linguales para replicar modelos oromotores complejos.</w:t>
      </w:r>
    </w:p>
    <w:p>
      <w:pPr>
        <w:pStyle w:val="ListBullet"/>
      </w:pPr>
      <w:r>
        <w:t>Seguimiento de instrucciones básicas: Interpreta y ejecuta consignas verbales simples en distintos contextos con espontaneidad.</w:t>
      </w:r>
    </w:p>
    <w:p>
      <w:pPr>
        <w:pStyle w:val="ListBullet"/>
      </w:pPr>
      <w:r>
        <w:t>Señalar con índice: Utiliza gesto de señalamiento protodeclarativo con intencionalidad comunicativa clara y consistente.</w:t>
      </w:r>
    </w:p>
    <w:p>
      <w:pPr>
        <w:pStyle w:val="ListBullet"/>
      </w:pPr>
      <w:r>
        <w:t>Responder sí y no con la cabeza: Modula movimientos cefálicos afirmativos/negativos adecuados al contexto interrogativo con precisión.</w:t>
      </w:r>
    </w:p>
    <w:p>
      <w:pPr>
        <w:pStyle w:val="ListBullet"/>
      </w:pPr>
      <w:r>
        <w:t>Reconocimiento de esquema corporal: Identifica y denomina correctamente partes mayores y menores de su cuerpo en diferentes posiciones.</w:t>
      </w:r>
    </w:p>
    <w:p>
      <w:pPr>
        <w:pStyle w:val="ListBullet"/>
      </w:pPr>
      <w:r>
        <w:t>Emparejamiento de estímulos visuales: Relaciona y agrupa elementos idénticos por categorías perceptuales con criterio autónomo.</w:t>
      </w:r>
    </w:p>
    <w:p>
      <w:pPr>
        <w:pStyle w:val="ListBullet"/>
      </w:pPr>
      <w:r>
        <w:t>Vocabulario receptivo: Discrimina y localiza elementos nombrados dentro de un campo visual amplio con precisión.</w:t>
      </w:r>
    </w:p>
    <w:p/>
    <w:p>
      <w:r>
        <w:rPr>
          <w:b/>
        </w:rPr>
        <w:t>Nuevos objetivos</w:t>
      </w:r>
    </w:p>
    <w:p>
      <w:pPr>
        <w:pStyle w:val="ListBullet"/>
      </w:pPr>
      <w:r>
        <w:t>Respuesta al nombre</w:t>
      </w:r>
    </w:p>
    <w:p>
      <w:pPr>
        <w:pStyle w:val="ListBullet"/>
      </w:pPr>
      <w:r>
        <w:t>Mírame</w:t>
      </w:r>
    </w:p>
    <w:p>
      <w:pPr>
        <w:pStyle w:val="ListBullet"/>
      </w:pPr>
      <w:r>
        <w:t>Seguimiento de instrucciones con objetos</w:t>
      </w:r>
    </w:p>
    <w:p>
      <w:pPr>
        <w:pStyle w:val="ListBullet"/>
      </w:pPr>
      <w:r>
        <w:t>Seguimiento de instrucciones complejas: encadenadas de 2-3 pasos</w:t>
      </w:r>
    </w:p>
    <w:p>
      <w:pPr>
        <w:pStyle w:val="ListBullet"/>
      </w:pPr>
      <w:r>
        <w:t>Seguimiento de instrucciones complejas por trayectoria</w:t>
      </w:r>
    </w:p>
    <w:p>
      <w:pPr>
        <w:pStyle w:val="ListBullet"/>
      </w:pPr>
      <w:r>
        <w:t>Seguimiento de instrucciones complejas por trayectoria de 2-3 órdenes</w:t>
      </w:r>
    </w:p>
    <w:p>
      <w:pPr>
        <w:pStyle w:val="ListBullet"/>
      </w:pPr>
      <w:r>
        <w:t>Imitación de onomatopeyas</w:t>
      </w:r>
    </w:p>
    <w:p>
      <w:pPr>
        <w:pStyle w:val="ListBullet"/>
      </w:pPr>
      <w:r>
        <w:t>Ejercicios orofaciales</w:t>
      </w:r>
    </w:p>
    <w:p>
      <w:pPr>
        <w:pStyle w:val="ListBullet"/>
      </w:pPr>
      <w:r>
        <w:t>Vocales</w:t>
      </w:r>
    </w:p>
    <w:p>
      <w:pPr>
        <w:pStyle w:val="ListBullet"/>
      </w:pPr>
      <w:r>
        <w:t>Sílabas</w:t>
      </w:r>
    </w:p>
    <w:p/>
    <w:p>
      <w:r>
        <w:rPr>
          <w:b/>
        </w:rPr>
        <w:t>Seguimiento</w:t>
      </w:r>
    </w:p>
    <w:p>
      <w:r>
        <w:rPr>
          <w:b/>
        </w:rPr>
        <w:t>Observaciones:</w:t>
      </w:r>
    </w:p>
    <w:p>
      <w:r>
        <w:t>Impulsividad</w:t>
      </w:r>
    </w:p>
    <w:p>
      <w:r>
        <w:rPr>
          <w:b/>
        </w:rPr>
        <w:t>Tratamiento:</w:t>
      </w:r>
    </w:p>
    <w:p>
      <w:r>
        <w:t>Conductual</w:t>
      </w:r>
    </w:p>
    <w:p/>
    <w:p>
      <w:r>
        <w:rPr>
          <w:b/>
        </w:rPr>
        <w:t>Sugerencias para casa</w:t>
      </w:r>
    </w:p>
    <w:p>
      <w:r>
        <w:t>Habilidades Básicas de Comunicación y Atención 👀</w:t>
      </w:r>
    </w:p>
    <w:p>
      <w:pPr>
        <w:pStyle w:val="ListBullet"/>
      </w:pPr>
      <w:r>
        <w:t>Objetivos: Respuesta al nombre, Mírame, Mira</w:t>
      </w:r>
    </w:p>
    <w:p>
      <w:r>
        <w:t>Fundamento ABA: Refuerzo positivo contingente</w:t>
      </w:r>
    </w:p>
    <w:p>
      <w:r>
        <w:t>Explicación: Construir atención conjunta usando estímulos altamente motivadores</w:t>
      </w:r>
    </w:p>
    <w:p>
      <w:r>
        <w:t>Ejemplos:</w:t>
      </w:r>
    </w:p>
    <w:p>
      <w:pPr>
        <w:pStyle w:val="ListBullet2"/>
      </w:pPr>
      <w:r>
        <w:t>Juego del nombre mágico con snacks favoritos</w:t>
      </w:r>
    </w:p>
    <w:p>
      <w:pPr>
        <w:pStyle w:val="ListBullet2"/>
      </w:pPr>
      <w:r>
        <w:t>Caza-miradas con pompas de jabón</w:t>
      </w:r>
    </w:p>
    <w:p>
      <w:r>
        <w:t>Materiales:</w:t>
      </w:r>
    </w:p>
    <w:p>
      <w:pPr>
        <w:pStyle w:val="ListBullet2"/>
      </w:pPr>
      <w:r>
        <w:t>Espejo irrompible</w:t>
      </w:r>
    </w:p>
    <w:p>
      <w:pPr>
        <w:pStyle w:val="ListBullet2"/>
      </w:pPr>
      <w:r>
        <w:t>Linterna LED</w:t>
      </w:r>
    </w:p>
    <w:p>
      <w:pPr>
        <w:pStyle w:val="ListBullet2"/>
      </w:pPr>
      <w:r>
        <w:t>Temporizador visual</w:t>
      </w:r>
    </w:p>
    <w:p>
      <w:pPr>
        <w:pStyle w:val="ListBullet"/>
      </w:pPr>
      <w:r>
        <w:t>Objetivos: Imitaciones motoras gruesas/finas, Movimientos orofaciales</w:t>
      </w:r>
    </w:p>
    <w:p>
      <w:r>
        <w:t>Fundamento ABA: Moldeamiento por aproximaciones</w:t>
      </w:r>
    </w:p>
    <w:p>
      <w:r>
        <w:t>Explicación: Reforzar intentos progresivos de imitación</w:t>
      </w:r>
    </w:p>
    <w:p>
      <w:r>
        <w:t>Ejemplos:</w:t>
      </w:r>
    </w:p>
    <w:p>
      <w:pPr>
        <w:pStyle w:val="ListBullet2"/>
      </w:pPr>
      <w:r>
        <w:t>Obra de teatro corporal con disfraces</w:t>
      </w:r>
    </w:p>
    <w:p>
      <w:pPr>
        <w:pStyle w:val="ListBullet2"/>
      </w:pPr>
      <w:r>
        <w:t>Fiesta de espejos con muecas divertidas</w:t>
      </w:r>
    </w:p>
    <w:p>
      <w:r>
        <w:t>Materiales:</w:t>
      </w:r>
    </w:p>
    <w:p>
      <w:pPr>
        <w:pStyle w:val="ListBullet2"/>
      </w:pPr>
      <w:r>
        <w:t>Guantes con luces</w:t>
      </w:r>
    </w:p>
    <w:p>
      <w:pPr>
        <w:pStyle w:val="ListBullet2"/>
      </w:pPr>
      <w:r>
        <w:t>Aplicación para grabar movimientos</w:t>
      </w:r>
    </w:p>
    <w:p/>
    <w:p>
      <w:pPr>
        <w:jc w:val="center"/>
      </w:pPr>
      <w:r>
        <w:t>Elaborado por: Obed Luna Velázquez</w:t>
      </w:r>
    </w:p>
    <w:p>
      <w:pPr>
        <w:jc w:val="center"/>
      </w:pPr>
      <w:r>
        <w:t>Cédula: 11534750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autofit"/>
      <w:tblLook w:firstColumn="1" w:firstRow="1" w:lastColumn="0" w:lastRow="0" w:noHBand="0" w:noVBand="1" w:val="04A0"/>
    </w:tblPr>
    <w:tblGrid>
      <w:gridCol w:w="7200"/>
      <w:gridCol w:w="7200"/>
    </w:tblGrid>
    <w:tr>
      <w:trPr>
        <w:trHeight w:val="144"/>
      </w:trPr>
      <w:tc>
        <w:tcPr>
          <w:tcW w:type="dxa" w:w="432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463040" cy="64008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abezera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0" cy="6400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97280" cy="64008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abezerai2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6400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