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3101D" w14:textId="77777777" w:rsidR="002425C0" w:rsidRDefault="002425C0" w:rsidP="002425C0">
      <w:pPr>
        <w:keepNext/>
        <w:spacing w:after="0"/>
      </w:pPr>
      <w:r>
        <w:rPr>
          <w:noProof/>
        </w:rPr>
        <w:drawing>
          <wp:inline distT="0" distB="0" distL="0" distR="0" wp14:anchorId="7AC8D9F1" wp14:editId="37DD72F3">
            <wp:extent cx="8424000" cy="4884329"/>
            <wp:effectExtent l="0" t="0" r="0" b="0"/>
            <wp:docPr id="337560633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60633" name="Picture 4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4000" cy="488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F180" w14:textId="0D1D2C91" w:rsidR="002425C0" w:rsidRDefault="002425C0" w:rsidP="002425C0">
      <w:r>
        <w:t xml:space="preserve">Figure </w:t>
      </w:r>
      <w:fldSimple w:instr=" SEQ Figure \* ARABIC ">
        <w:r w:rsidR="00F20AD6">
          <w:rPr>
            <w:noProof/>
          </w:rPr>
          <w:t>1</w:t>
        </w:r>
      </w:fldSimple>
      <w:r>
        <w:t xml:space="preserve">: Boxplots of logging features  for </w:t>
      </w:r>
      <w:r w:rsidR="00BF5E9C">
        <w:t xml:space="preserve">first layer of </w:t>
      </w:r>
      <w:r>
        <w:t>Upper Roodepoort siltstone lithology. Identified outliers marked in red color. (a) Gamma ray. (b) Density log. (c) Vp log. (d) Vs log.</w:t>
      </w:r>
    </w:p>
    <w:p w14:paraId="26896C93" w14:textId="77777777" w:rsidR="002425C0" w:rsidRDefault="002425C0" w:rsidP="00BF5E9C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1BBCD684" wp14:editId="587266C5">
            <wp:extent cx="8863330" cy="5045075"/>
            <wp:effectExtent l="0" t="0" r="0" b="3175"/>
            <wp:docPr id="282304382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04382" name="Picture 6" descr="A screenshot of a graph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F95B" w14:textId="7B9A8809" w:rsidR="002425C0" w:rsidRPr="002425C0" w:rsidRDefault="002425C0" w:rsidP="002425C0">
      <w:pPr>
        <w:sectPr w:rsidR="002425C0" w:rsidRPr="002425C0" w:rsidSect="002425C0">
          <w:footerReference w:type="default" r:id="rId9"/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t xml:space="preserve">Figure </w:t>
      </w:r>
      <w:fldSimple w:instr=" SEQ Figure \* ARABIC ">
        <w:r w:rsidR="00F20AD6">
          <w:rPr>
            <w:noProof/>
          </w:rPr>
          <w:t>2</w:t>
        </w:r>
      </w:fldSimple>
      <w:r>
        <w:t>:</w:t>
      </w:r>
      <w:r>
        <w:t xml:space="preserve"> Boxplots of logging features  for Upper Roodepoort </w:t>
      </w:r>
      <w:r w:rsidR="00BF5E9C">
        <w:t>diabase intrusion</w:t>
      </w:r>
      <w:r>
        <w:t>. Identified outliers marked in red color. (a) Gamma ray. (b) Density log. (c) Vp log. (d) Vs log</w:t>
      </w:r>
      <w:r w:rsidR="00BF5E9C">
        <w:t>.</w:t>
      </w:r>
    </w:p>
    <w:p w14:paraId="560CD8FD" w14:textId="77777777" w:rsidR="00BF5E9C" w:rsidRDefault="00BF5E9C" w:rsidP="00BF5E9C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2EEDFB4A" wp14:editId="6E56C1CC">
            <wp:extent cx="8784000" cy="5054670"/>
            <wp:effectExtent l="0" t="0" r="0" b="0"/>
            <wp:docPr id="1523929092" name="Picture 7" descr="A collage of images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29092" name="Picture 7" descr="A collage of images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4000" cy="505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B740" w14:textId="04BD49A4" w:rsidR="00BF5E9C" w:rsidRPr="002425C0" w:rsidRDefault="00BF5E9C" w:rsidP="00BF5E9C">
      <w:pPr>
        <w:sectPr w:rsidR="00BF5E9C" w:rsidRPr="002425C0" w:rsidSect="002425C0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t xml:space="preserve">Figure </w:t>
      </w:r>
      <w:fldSimple w:instr=" SEQ Figure \* ARABIC ">
        <w:r w:rsidR="00F20AD6">
          <w:rPr>
            <w:noProof/>
          </w:rPr>
          <w:t>3</w:t>
        </w:r>
      </w:fldSimple>
      <w:r>
        <w:t>:</w:t>
      </w:r>
      <w:r>
        <w:t xml:space="preserve"> Boxplots of logging features  for </w:t>
      </w:r>
      <w:r>
        <w:t xml:space="preserve">second layer of </w:t>
      </w:r>
      <w:r>
        <w:t>Upper Roodepoort siltstone lithology. Identified outliers marked in red color. (a) Gamma ray. (b) Density log. (c) Vp log. (d) Vs log.</w:t>
      </w:r>
    </w:p>
    <w:p w14:paraId="1660317C" w14:textId="77777777" w:rsidR="00BF5E9C" w:rsidRDefault="00BF5E9C" w:rsidP="00BF5E9C">
      <w:pPr>
        <w:pStyle w:val="Caption"/>
        <w:keepNext/>
        <w:spacing w:after="0"/>
      </w:pPr>
      <w:r>
        <w:rPr>
          <w:noProof/>
        </w:rPr>
        <w:lastRenderedPageBreak/>
        <w:drawing>
          <wp:inline distT="0" distB="0" distL="0" distR="0" wp14:anchorId="163081FB" wp14:editId="09CBE682">
            <wp:extent cx="8863330" cy="5113655"/>
            <wp:effectExtent l="0" t="0" r="0" b="0"/>
            <wp:docPr id="23045459" name="Picture 8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5459" name="Picture 8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82F5" w14:textId="3AA655D9" w:rsidR="00BF5E9C" w:rsidRPr="002425C0" w:rsidRDefault="00BF5E9C" w:rsidP="00BF5E9C">
      <w:pPr>
        <w:sectPr w:rsidR="00BF5E9C" w:rsidRPr="002425C0" w:rsidSect="002425C0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t xml:space="preserve">Figure </w:t>
      </w:r>
      <w:fldSimple w:instr=" SEQ Figure \* ARABIC ">
        <w:r w:rsidR="00F20AD6">
          <w:rPr>
            <w:noProof/>
          </w:rPr>
          <w:t>4</w:t>
        </w:r>
      </w:fldSimple>
      <w:r>
        <w:t xml:space="preserve">: </w:t>
      </w:r>
      <w:r>
        <w:t xml:space="preserve">Boxplots of logging features  for Upper Roodepoort </w:t>
      </w:r>
      <w:r>
        <w:t xml:space="preserve">quartzite </w:t>
      </w:r>
      <w:r>
        <w:t>lithology. Identified outliers marked in red color. (a) Gamma ray. (b) Density log. (c) Vp log. (d) Vs log.</w:t>
      </w:r>
    </w:p>
    <w:p w14:paraId="2747697B" w14:textId="77777777" w:rsidR="00BF5E9C" w:rsidRDefault="00BF5E9C" w:rsidP="00BF5E9C">
      <w:pPr>
        <w:pStyle w:val="Caption"/>
        <w:keepNext/>
        <w:spacing w:after="0"/>
      </w:pPr>
      <w:r>
        <w:rPr>
          <w:noProof/>
        </w:rPr>
        <w:lastRenderedPageBreak/>
        <w:drawing>
          <wp:inline distT="0" distB="0" distL="0" distR="0" wp14:anchorId="6547FE35" wp14:editId="7A2F75EC">
            <wp:extent cx="8863330" cy="5236845"/>
            <wp:effectExtent l="0" t="0" r="0" b="1905"/>
            <wp:docPr id="698639287" name="Picture 9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39287" name="Picture 9" descr="A screenshot of a graph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E61B" w14:textId="35992881" w:rsidR="00BF5E9C" w:rsidRPr="002425C0" w:rsidRDefault="00BF5E9C" w:rsidP="00BF5E9C">
      <w:pPr>
        <w:sectPr w:rsidR="00BF5E9C" w:rsidRPr="002425C0" w:rsidSect="002425C0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t xml:space="preserve">Figure </w:t>
      </w:r>
      <w:fldSimple w:instr=" SEQ Figure \* ARABIC ">
        <w:r w:rsidR="00F20AD6">
          <w:rPr>
            <w:noProof/>
          </w:rPr>
          <w:t>5</w:t>
        </w:r>
      </w:fldSimple>
      <w:r>
        <w:t>:</w:t>
      </w:r>
      <w:r>
        <w:t xml:space="preserve"> Boxplots of logging features  for</w:t>
      </w:r>
      <w:r>
        <w:t xml:space="preserve"> first layer of Lower</w:t>
      </w:r>
      <w:r>
        <w:t xml:space="preserve"> Roodepoort siltstone lithology. Identified outliers marked in red color. (a) Gamma ray. (b) Density log. (c) Vp log. (d) Vs log.</w:t>
      </w:r>
    </w:p>
    <w:p w14:paraId="1744C919" w14:textId="77777777" w:rsidR="00BF5E9C" w:rsidRDefault="00BF5E9C" w:rsidP="00BF5E9C">
      <w:pPr>
        <w:pStyle w:val="Caption"/>
        <w:keepNext/>
        <w:spacing w:after="0"/>
      </w:pPr>
      <w:r>
        <w:rPr>
          <w:noProof/>
        </w:rPr>
        <w:lastRenderedPageBreak/>
        <w:drawing>
          <wp:inline distT="0" distB="0" distL="0" distR="0" wp14:anchorId="5DE766E9" wp14:editId="169C0318">
            <wp:extent cx="8863330" cy="5272405"/>
            <wp:effectExtent l="0" t="0" r="0" b="4445"/>
            <wp:docPr id="2046137943" name="Picture 10" descr="A collage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37943" name="Picture 10" descr="A collage of a graph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7C4C" w14:textId="5D190634" w:rsidR="00BF5E9C" w:rsidRPr="002425C0" w:rsidRDefault="00BF5E9C" w:rsidP="00BF5E9C">
      <w:pPr>
        <w:sectPr w:rsidR="00BF5E9C" w:rsidRPr="002425C0" w:rsidSect="002425C0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t xml:space="preserve">Figure </w:t>
      </w:r>
      <w:fldSimple w:instr=" SEQ Figure \* ARABIC ">
        <w:r w:rsidR="00F20AD6">
          <w:rPr>
            <w:noProof/>
          </w:rPr>
          <w:t>6</w:t>
        </w:r>
      </w:fldSimple>
      <w:r>
        <w:t>:</w:t>
      </w:r>
      <w:r>
        <w:t xml:space="preserve"> Boxplots of logging features  for </w:t>
      </w:r>
      <w:r>
        <w:t>Lower</w:t>
      </w:r>
      <w:r>
        <w:t xml:space="preserve"> Roodepoort </w:t>
      </w:r>
      <w:r>
        <w:t>diabase intrusion</w:t>
      </w:r>
      <w:r>
        <w:t>. Identified outliers marked in red color. (a) Gamma ray. (b) Density log. (c) Vp log. (d) Vs log.</w:t>
      </w:r>
    </w:p>
    <w:p w14:paraId="3F8E74C5" w14:textId="77777777" w:rsidR="00BF5E9C" w:rsidRDefault="00BF5E9C" w:rsidP="00BF5E9C">
      <w:pPr>
        <w:pStyle w:val="Caption"/>
        <w:keepNext/>
        <w:spacing w:after="0"/>
      </w:pPr>
      <w:r>
        <w:rPr>
          <w:noProof/>
        </w:rPr>
        <w:lastRenderedPageBreak/>
        <w:drawing>
          <wp:inline distT="0" distB="0" distL="0" distR="0" wp14:anchorId="1BD659DC" wp14:editId="27AF9962">
            <wp:extent cx="8863330" cy="5200015"/>
            <wp:effectExtent l="0" t="0" r="0" b="635"/>
            <wp:docPr id="1768274074" name="Picture 11" descr="A collage of images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74074" name="Picture 11" descr="A collage of images of a graph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EAE5" w14:textId="652461DC" w:rsidR="00BF5E9C" w:rsidRPr="002425C0" w:rsidRDefault="00BF5E9C" w:rsidP="00BF5E9C">
      <w:pPr>
        <w:sectPr w:rsidR="00BF5E9C" w:rsidRPr="002425C0" w:rsidSect="002425C0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t xml:space="preserve">Figure </w:t>
      </w:r>
      <w:fldSimple w:instr=" SEQ Figure \* ARABIC ">
        <w:r w:rsidR="00F20AD6">
          <w:rPr>
            <w:noProof/>
          </w:rPr>
          <w:t>7</w:t>
        </w:r>
      </w:fldSimple>
      <w:r>
        <w:t xml:space="preserve">: </w:t>
      </w:r>
      <w:r>
        <w:t xml:space="preserve">Boxplots of logging features  for </w:t>
      </w:r>
      <w:r>
        <w:t>second layer of Lower</w:t>
      </w:r>
      <w:r>
        <w:t xml:space="preserve"> Roodepoort siltstone lithology. Identified outliers marked in red color. (a) Gamma ray. (b) Density log. (c) Vp log. (d) Vs log.</w:t>
      </w:r>
    </w:p>
    <w:p w14:paraId="260DDB99" w14:textId="77777777" w:rsidR="00BF5E9C" w:rsidRDefault="00BF5E9C" w:rsidP="00BF5E9C">
      <w:pPr>
        <w:pStyle w:val="Caption"/>
        <w:keepNext/>
        <w:spacing w:after="0"/>
      </w:pPr>
      <w:r>
        <w:rPr>
          <w:noProof/>
        </w:rPr>
        <w:lastRenderedPageBreak/>
        <w:drawing>
          <wp:inline distT="0" distB="0" distL="0" distR="0" wp14:anchorId="5E6F98BA" wp14:editId="5756600C">
            <wp:extent cx="8863330" cy="5228590"/>
            <wp:effectExtent l="0" t="0" r="0" b="0"/>
            <wp:docPr id="1376960101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60101" name="Picture 12" descr="A screenshot of a computer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A755" w14:textId="17C29D86" w:rsidR="00BF5E9C" w:rsidRPr="002425C0" w:rsidRDefault="00BF5E9C" w:rsidP="00BF5E9C">
      <w:pPr>
        <w:sectPr w:rsidR="00BF5E9C" w:rsidRPr="002425C0" w:rsidSect="002425C0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t xml:space="preserve">Figure </w:t>
      </w:r>
      <w:fldSimple w:instr=" SEQ Figure \* ARABIC ">
        <w:r w:rsidR="00F20AD6">
          <w:rPr>
            <w:noProof/>
          </w:rPr>
          <w:t>8</w:t>
        </w:r>
      </w:fldSimple>
      <w:r>
        <w:t>:</w:t>
      </w:r>
      <w:r>
        <w:t xml:space="preserve"> Boxplots of logging features  for </w:t>
      </w:r>
      <w:r>
        <w:t xml:space="preserve">Lower </w:t>
      </w:r>
      <w:r>
        <w:t xml:space="preserve">Roodepoort </w:t>
      </w:r>
      <w:r>
        <w:t>Quartzite</w:t>
      </w:r>
      <w:r>
        <w:t xml:space="preserve"> lithology. Identified outliers marked in red color. (a) Gamma ray. (b) Density log. (c) Vp log. (d) Vs log.</w:t>
      </w:r>
    </w:p>
    <w:p w14:paraId="1A0EEC92" w14:textId="77777777" w:rsidR="00BF5E9C" w:rsidRDefault="00BF5E9C" w:rsidP="00BF5E9C">
      <w:pPr>
        <w:pStyle w:val="Caption"/>
        <w:keepNext/>
        <w:spacing w:after="0"/>
      </w:pPr>
      <w:r>
        <w:rPr>
          <w:noProof/>
        </w:rPr>
        <w:lastRenderedPageBreak/>
        <w:drawing>
          <wp:inline distT="0" distB="0" distL="0" distR="0" wp14:anchorId="689D6134" wp14:editId="719AB673">
            <wp:extent cx="8863330" cy="4968240"/>
            <wp:effectExtent l="0" t="0" r="0" b="3810"/>
            <wp:docPr id="118971611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1611" name="Picture 13" descr="A screenshot of a computer scree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33C1" w14:textId="56B79B30" w:rsidR="00BF5E9C" w:rsidRPr="002425C0" w:rsidRDefault="00BF5E9C" w:rsidP="00BF5E9C">
      <w:pPr>
        <w:sectPr w:rsidR="00BF5E9C" w:rsidRPr="002425C0" w:rsidSect="002425C0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t xml:space="preserve">Figure </w:t>
      </w:r>
      <w:fldSimple w:instr=" SEQ Figure \* ARABIC ">
        <w:r w:rsidR="00F20AD6">
          <w:rPr>
            <w:noProof/>
          </w:rPr>
          <w:t>9</w:t>
        </w:r>
      </w:fldSimple>
      <w:r>
        <w:t>:</w:t>
      </w:r>
      <w:r>
        <w:t xml:space="preserve"> Boxplots of logging features  for </w:t>
      </w:r>
      <w:r>
        <w:t xml:space="preserve">first layer of Crown basalt </w:t>
      </w:r>
      <w:r>
        <w:t>lithology. Identified outliers marked in red color. (a) Gamma ray. (b) Density log. (c) Vp log. (d) Vs log.</w:t>
      </w:r>
    </w:p>
    <w:p w14:paraId="343B9B9C" w14:textId="77777777" w:rsidR="00F20AD6" w:rsidRDefault="00F20AD6" w:rsidP="00F20AD6">
      <w:pPr>
        <w:pStyle w:val="Caption"/>
        <w:keepNext/>
        <w:spacing w:after="0"/>
      </w:pPr>
      <w:r>
        <w:rPr>
          <w:noProof/>
        </w:rPr>
        <w:lastRenderedPageBreak/>
        <w:drawing>
          <wp:inline distT="0" distB="0" distL="0" distR="0" wp14:anchorId="5A3FA8D4" wp14:editId="12893414">
            <wp:extent cx="8863330" cy="5061585"/>
            <wp:effectExtent l="0" t="0" r="0" b="5715"/>
            <wp:docPr id="141292638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26386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F6E0" w14:textId="228B8DB3" w:rsidR="00F20AD6" w:rsidRPr="002425C0" w:rsidRDefault="00F20AD6" w:rsidP="00F20AD6">
      <w:pPr>
        <w:sectPr w:rsidR="00F20AD6" w:rsidRPr="002425C0" w:rsidSect="002425C0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:</w:t>
      </w:r>
      <w:r>
        <w:t xml:space="preserve"> Boxplots of logging features  for</w:t>
      </w:r>
      <w:r>
        <w:t xml:space="preserve"> Crown diabase intrusion</w:t>
      </w:r>
      <w:r>
        <w:t>. Identified outliers marked in red color. (a) Gamma ray. (b) Density log. (c) Vp log. (d) Vs log.</w:t>
      </w:r>
    </w:p>
    <w:p w14:paraId="0F50CA2E" w14:textId="77777777" w:rsidR="00F20AD6" w:rsidRDefault="00F20AD6" w:rsidP="00F20AD6">
      <w:pPr>
        <w:pStyle w:val="Caption"/>
        <w:keepNext/>
        <w:spacing w:after="0"/>
      </w:pPr>
      <w:r>
        <w:rPr>
          <w:noProof/>
        </w:rPr>
        <w:lastRenderedPageBreak/>
        <w:drawing>
          <wp:inline distT="0" distB="0" distL="0" distR="0" wp14:anchorId="5F20D119" wp14:editId="2EDDEAE6">
            <wp:extent cx="8863330" cy="5033010"/>
            <wp:effectExtent l="0" t="0" r="0" b="0"/>
            <wp:docPr id="1892055937" name="Picture 1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55937" name="Picture 15" descr="A screenshot of a graph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FC6F" w14:textId="253EAE7D" w:rsidR="00F20AD6" w:rsidRPr="002425C0" w:rsidRDefault="00F20AD6" w:rsidP="00F20AD6">
      <w:pPr>
        <w:sectPr w:rsidR="00F20AD6" w:rsidRPr="002425C0" w:rsidSect="002425C0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</w:t>
      </w:r>
      <w:r>
        <w:t xml:space="preserve"> Boxplots of logging features  for </w:t>
      </w:r>
      <w:r>
        <w:t xml:space="preserve">second layer of Crown basalt </w:t>
      </w:r>
      <w:r>
        <w:t>lithology. Identified outliers marked in red color. (a) Gamma ray. (b) Density log. (c) Vp log. (d) Vs log.</w:t>
      </w:r>
    </w:p>
    <w:p w14:paraId="3311A6B6" w14:textId="73251658" w:rsidR="002425C0" w:rsidRDefault="002425C0" w:rsidP="00F20AD6"/>
    <w:sectPr w:rsidR="002425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337BAA" w14:textId="77777777" w:rsidR="00F20AD6" w:rsidRDefault="00F20AD6" w:rsidP="00F20AD6">
      <w:pPr>
        <w:spacing w:after="0" w:line="240" w:lineRule="auto"/>
      </w:pPr>
      <w:r>
        <w:separator/>
      </w:r>
    </w:p>
  </w:endnote>
  <w:endnote w:type="continuationSeparator" w:id="0">
    <w:p w14:paraId="48A42273" w14:textId="77777777" w:rsidR="00F20AD6" w:rsidRDefault="00F20AD6" w:rsidP="00F20A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6388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06FBC2" w14:textId="19660651" w:rsidR="00F20AD6" w:rsidRDefault="00F20AD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FEF8B2" w14:textId="77777777" w:rsidR="00F20AD6" w:rsidRDefault="00F20A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0A844" w14:textId="77777777" w:rsidR="00F20AD6" w:rsidRDefault="00F20AD6" w:rsidP="00F20AD6">
      <w:pPr>
        <w:spacing w:after="0" w:line="240" w:lineRule="auto"/>
      </w:pPr>
      <w:r>
        <w:separator/>
      </w:r>
    </w:p>
  </w:footnote>
  <w:footnote w:type="continuationSeparator" w:id="0">
    <w:p w14:paraId="44890A18" w14:textId="77777777" w:rsidR="00F20AD6" w:rsidRDefault="00F20AD6" w:rsidP="00F20A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5C0"/>
    <w:rsid w:val="002425C0"/>
    <w:rsid w:val="005F24B7"/>
    <w:rsid w:val="00BF5E9C"/>
    <w:rsid w:val="00C776AE"/>
    <w:rsid w:val="00F20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."/>
  <w14:docId w14:val="2378EA95"/>
  <w15:chartTrackingRefBased/>
  <w15:docId w15:val="{56A65B73-91A8-4EBF-9F0B-B6B360ED4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5C0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2425C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20A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0AD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20A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0AD6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DF0B6F-ECE5-40EF-98FD-F1B0C4EDA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345</Words>
  <Characters>1972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Obehi Atita</dc:creator>
  <cp:keywords/>
  <dc:description/>
  <cp:lastModifiedBy>Obehi Atita</cp:lastModifiedBy>
  <cp:revision>1</cp:revision>
  <dcterms:created xsi:type="dcterms:W3CDTF">2023-10-27T13:30:00Z</dcterms:created>
  <dcterms:modified xsi:type="dcterms:W3CDTF">2023-10-27T13:59:00Z</dcterms:modified>
</cp:coreProperties>
</file>