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06. API Design and Documentation</w:t>
      </w:r>
    </w:p>
    <w:p>
      <w:pPr>
        <w:pStyle w:val="Heading2"/>
      </w:pPr>
      <w:r>
        <w:t>Style and conventions</w:t>
      </w:r>
    </w:p>
    <w:p>
      <w:pPr>
        <w:pStyle w:val="ListBullet"/>
      </w:pPr>
      <w:r>
        <w:t xml:space="preserve">REST over HTTP/JSON, versioned under a single global prefix: </w:t>
      </w:r>
      <w:r>
        <w:rPr>
          <w:rFonts w:ascii="Consolas" w:hAnsi="Consolas"/>
          <w:b/>
          <w:sz w:val="20"/>
        </w:rPr>
        <w:t>/api/v1</w:t>
      </w:r>
      <w:r>
        <w:t xml:space="preserve"> (</w:t>
      </w:r>
      <w:r>
        <w:rPr>
          <w:rFonts w:ascii="Consolas" w:hAnsi="Consolas"/>
          <w:sz w:val="20"/>
        </w:rPr>
        <w:t>app.setGlobalPrefix</w:t>
      </w:r>
      <w:r>
        <w:t xml:space="preserve"> in </w:t>
      </w:r>
      <w:r>
        <w:rPr>
          <w:rFonts w:ascii="Consolas" w:hAnsi="Consolas"/>
          <w:sz w:val="20"/>
        </w:rPr>
        <w:t>main.ts</w:t>
      </w:r>
      <w:r>
        <w:t>) — no per-resource versioning yet, appropriate at pre-v1-consumer scale.</w:t>
      </w:r>
    </w:p>
    <w:p>
      <w:pPr>
        <w:pStyle w:val="ListBullet"/>
      </w:pPr>
      <w:r>
        <w:t xml:space="preserve">Request bodies are validated and whitelisted by a global </w:t>
      </w:r>
      <w:r>
        <w:rPr>
          <w:rFonts w:ascii="Consolas" w:hAnsi="Consolas"/>
          <w:sz w:val="20"/>
        </w:rPr>
        <w:t>ValidationPipe</w:t>
      </w:r>
      <w:r>
        <w:t xml:space="preserve"> (</w:t>
      </w:r>
      <w:r>
        <w:rPr>
          <w:rFonts w:ascii="Consolas" w:hAnsi="Consolas"/>
          <w:sz w:val="20"/>
        </w:rPr>
        <w:t>whitelist: true, transform: true, forbidNonWhitelisted: true</w:t>
      </w:r>
      <w:r>
        <w:t xml:space="preserve">) driven by </w:t>
      </w:r>
      <w:r>
        <w:rPr>
          <w:rFonts w:ascii="Consolas" w:hAnsi="Consolas"/>
          <w:sz w:val="20"/>
        </w:rPr>
        <w:t>class-validator</w:t>
      </w:r>
      <w:r>
        <w:t xml:space="preserve">/ </w:t>
      </w:r>
      <w:r>
        <w:rPr>
          <w:rFonts w:ascii="Consolas" w:hAnsi="Consolas"/>
          <w:sz w:val="20"/>
        </w:rPr>
        <w:t>class-transformer</w:t>
      </w:r>
      <w:r>
        <w:t xml:space="preserve"> DTOs in each module's </w:t>
      </w:r>
      <w:r>
        <w:rPr>
          <w:rFonts w:ascii="Consolas" w:hAnsi="Consolas"/>
          <w:sz w:val="20"/>
        </w:rPr>
        <w:t>dto/</w:t>
      </w:r>
      <w:r>
        <w:t xml:space="preserve"> folder — unknown fields are rejected outright rather than silently dropped, so a DTO's shape is the actual contract.</w:t>
      </w:r>
    </w:p>
    <w:p>
      <w:pPr>
        <w:pStyle w:val="ListBullet"/>
      </w:pPr>
      <w:r>
        <w:t>Auth: JWT bearer tokens (</w:t>
      </w:r>
      <w:r>
        <w:rPr>
          <w:rFonts w:ascii="Consolas" w:hAnsi="Consolas"/>
          <w:sz w:val="20"/>
        </w:rPr>
        <w:t>Authorization: Bearer &lt;token&gt;</w:t>
      </w:r>
      <w:r>
        <w:t xml:space="preserve">), see </w:t>
      </w:r>
      <w:hyperlink r:id="rId9">
        <w:r>
          <w:rPr>
            <w:color w:val="0563C1"/>
            <w:u w:val="single"/>
          </w:rPr>
          <w:t xml:space="preserve">`07-authentication-and-authorization.md`</w:t>
        </w:r>
      </w:hyperlink>
      <w:r>
        <w:t>.</w:t>
      </w:r>
    </w:p>
    <w:p>
      <w:pPr>
        <w:pStyle w:val="ListBullet"/>
      </w:pPr>
      <w:r>
        <w:t xml:space="preserve">CORS is restricted to </w:t>
      </w:r>
      <w:r>
        <w:rPr>
          <w:rFonts w:ascii="Consolas" w:hAnsi="Consolas"/>
          <w:sz w:val="20"/>
        </w:rPr>
        <w:t>CORS_ORIGINS</w:t>
      </w:r>
      <w:r>
        <w:t xml:space="preserve"> (env-configured; currently the two local frontend ports) with an explicit method list — see </w:t>
      </w:r>
      <w:hyperlink r:id="rId10">
        <w:r>
          <w:rPr>
            <w:color w:val="0563C1"/>
            <w:u w:val="single"/>
          </w:rPr>
          <w:t xml:space="preserve">`04-backend-development.md`</w:t>
        </w:r>
      </w:hyperlink>
      <w:r>
        <w:t xml:space="preserve"> for why the method list is explicit.</w:t>
      </w:r>
    </w:p>
    <w:p>
      <w:pPr>
        <w:pStyle w:val="Heading2"/>
      </w:pPr>
      <w:r>
        <w:t xml:space="preserve">Route surface (by controller prefix, from </w:t>
      </w:r>
      <w:r>
        <w:rPr>
          <w:rFonts w:ascii="Consolas" w:hAnsi="Consolas"/>
          <w:sz w:val="20"/>
        </w:rPr>
        <w:t>apps/api/src/modules</w:t>
      </w:r>
      <w:r>
        <w: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Prefix</w:t>
            </w:r>
          </w:p>
        </w:tc>
        <w:tc>
          <w:tcPr>
            <w:tcW w:type="dxa" w:w="2880"/>
          </w:tcPr>
          <w:p>
            <w:r>
              <w:rPr>
                <w:b/>
              </w:rPr>
              <w:t>Module</w:t>
            </w:r>
          </w:p>
        </w:tc>
        <w:tc>
          <w:tcPr>
            <w:tcW w:type="dxa" w:w="2880"/>
          </w:tcPr>
          <w:p>
            <w:r>
              <w:rPr>
                <w:b/>
              </w:rPr>
              <w:t>Access</w:t>
            </w:r>
          </w:p>
        </w:tc>
      </w:tr>
      <w:tr>
        <w:tc>
          <w:tcPr>
            <w:tcW w:type="dxa" w:w="2880"/>
          </w:tcPr>
          <w:p>
            <w:r>
              <w:rPr>
                <w:rFonts w:ascii="Consolas" w:hAnsi="Consolas"/>
                <w:sz w:val="20"/>
              </w:rPr>
              <w:t>/health</w:t>
            </w:r>
          </w:p>
        </w:tc>
        <w:tc>
          <w:tcPr>
            <w:tcW w:type="dxa" w:w="2880"/>
          </w:tcPr>
          <w:p>
            <w:r>
              <w:t>health</w:t>
            </w:r>
          </w:p>
        </w:tc>
        <w:tc>
          <w:tcPr>
            <w:tcW w:type="dxa" w:w="2880"/>
          </w:tcPr>
          <w:p>
            <w:r>
              <w:t>Public</w:t>
            </w:r>
          </w:p>
        </w:tc>
      </w:tr>
      <w:tr>
        <w:tc>
          <w:tcPr>
            <w:tcW w:type="dxa" w:w="2880"/>
          </w:tcPr>
          <w:p>
            <w:r>
              <w:rPr>
                <w:rFonts w:ascii="Consolas" w:hAnsi="Consolas"/>
                <w:sz w:val="20"/>
              </w:rPr>
              <w:t>/auth</w:t>
            </w:r>
            <w:r>
              <w:t xml:space="preserve">, </w:t>
            </w:r>
            <w:r>
              <w:rPr>
                <w:rFonts w:ascii="Consolas" w:hAnsi="Consolas"/>
                <w:sz w:val="20"/>
              </w:rPr>
              <w:t>/auth/webauthn</w:t>
            </w:r>
          </w:p>
        </w:tc>
        <w:tc>
          <w:tcPr>
            <w:tcW w:type="dxa" w:w="2880"/>
          </w:tcPr>
          <w:p>
            <w:r>
              <w:t>auth</w:t>
            </w:r>
          </w:p>
        </w:tc>
        <w:tc>
          <w:tcPr>
            <w:tcW w:type="dxa" w:w="2880"/>
          </w:tcPr>
          <w:p>
            <w:r>
              <w:t>Public (login/register/refresh) + self</w:t>
            </w:r>
          </w:p>
        </w:tc>
      </w:tr>
      <w:tr>
        <w:tc>
          <w:tcPr>
            <w:tcW w:type="dxa" w:w="2880"/>
          </w:tcPr>
          <w:p>
            <w:r>
              <w:rPr>
                <w:rFonts w:ascii="Consolas" w:hAnsi="Consolas"/>
                <w:sz w:val="20"/>
              </w:rPr>
              <w:t>/catalog</w:t>
            </w:r>
          </w:p>
        </w:tc>
        <w:tc>
          <w:tcPr>
            <w:tcW w:type="dxa" w:w="2880"/>
          </w:tcPr>
          <w:p>
            <w:r>
              <w:t>catalog</w:t>
            </w:r>
          </w:p>
        </w:tc>
        <w:tc>
          <w:tcPr>
            <w:tcW w:type="dxa" w:w="2880"/>
          </w:tcPr>
          <w:p>
            <w:r>
              <w:t>Public (read)</w:t>
            </w:r>
          </w:p>
        </w:tc>
      </w:tr>
      <w:tr>
        <w:tc>
          <w:tcPr>
            <w:tcW w:type="dxa" w:w="2880"/>
          </w:tcPr>
          <w:p>
            <w:r>
              <w:rPr>
                <w:rFonts w:ascii="Consolas" w:hAnsi="Consolas"/>
                <w:sz w:val="20"/>
              </w:rPr>
              <w:t>/cart</w:t>
            </w:r>
          </w:p>
        </w:tc>
        <w:tc>
          <w:tcPr>
            <w:tcW w:type="dxa" w:w="2880"/>
          </w:tcPr>
          <w:p>
            <w:r>
              <w:t>cart</w:t>
            </w:r>
          </w:p>
        </w:tc>
        <w:tc>
          <w:tcPr>
            <w:tcW w:type="dxa" w:w="2880"/>
          </w:tcPr>
          <w:p>
            <w:r>
              <w:t>Authenticated customer</w:t>
            </w:r>
          </w:p>
        </w:tc>
      </w:tr>
      <w:tr>
        <w:tc>
          <w:tcPr>
            <w:tcW w:type="dxa" w:w="2880"/>
          </w:tcPr>
          <w:p>
            <w:r>
              <w:rPr>
                <w:rFonts w:ascii="Consolas" w:hAnsi="Consolas"/>
                <w:sz w:val="20"/>
              </w:rPr>
              <w:t>/checkout</w:t>
            </w:r>
          </w:p>
        </w:tc>
        <w:tc>
          <w:tcPr>
            <w:tcW w:type="dxa" w:w="2880"/>
          </w:tcPr>
          <w:p>
            <w:r>
              <w:t>checkout</w:t>
            </w:r>
          </w:p>
        </w:tc>
        <w:tc>
          <w:tcPr>
            <w:tcW w:type="dxa" w:w="2880"/>
          </w:tcPr>
          <w:p>
            <w:r>
              <w:t>Authenticated customer</w:t>
            </w:r>
          </w:p>
        </w:tc>
      </w:tr>
      <w:tr>
        <w:tc>
          <w:tcPr>
            <w:tcW w:type="dxa" w:w="2880"/>
          </w:tcPr>
          <w:p>
            <w:r>
              <w:rPr>
                <w:rFonts w:ascii="Consolas" w:hAnsi="Consolas"/>
                <w:sz w:val="20"/>
              </w:rPr>
              <w:t>/shipping/quote</w:t>
            </w:r>
          </w:p>
        </w:tc>
        <w:tc>
          <w:tcPr>
            <w:tcW w:type="dxa" w:w="2880"/>
          </w:tcPr>
          <w:p>
            <w:r>
              <w:t>shipping</w:t>
            </w:r>
          </w:p>
        </w:tc>
        <w:tc>
          <w:tcPr>
            <w:tcW w:type="dxa" w:w="2880"/>
          </w:tcPr>
          <w:p>
            <w:r>
              <w:t>Public — live per-delivery-method fee for a given city, display-only (added this session)</w:t>
            </w:r>
          </w:p>
        </w:tc>
      </w:tr>
      <w:tr>
        <w:tc>
          <w:tcPr>
            <w:tcW w:type="dxa" w:w="2880"/>
          </w:tcPr>
          <w:p>
            <w:r>
              <w:rPr>
                <w:rFonts w:ascii="Consolas" w:hAnsi="Consolas"/>
                <w:sz w:val="20"/>
              </w:rPr>
              <w:t>/admin/shipping-zones</w:t>
            </w:r>
          </w:p>
        </w:tc>
        <w:tc>
          <w:tcPr>
            <w:tcW w:type="dxa" w:w="2880"/>
          </w:tcPr>
          <w:p>
            <w:r>
              <w:t>shipping (admin)</w:t>
            </w:r>
          </w:p>
        </w:tc>
        <w:tc>
          <w:tcPr>
            <w:tcW w:type="dxa" w:w="2880"/>
          </w:tcPr>
          <w:p>
            <w:r>
              <w:rPr>
                <w:rFonts w:ascii="Consolas" w:hAnsi="Consolas"/>
                <w:sz w:val="20"/>
              </w:rPr>
              <w:t>OWNER</w:t>
            </w:r>
            <w:r>
              <w:t xml:space="preserve">, </w:t>
            </w:r>
            <w:r>
              <w:rPr>
                <w:rFonts w:ascii="Consolas" w:hAnsi="Consolas"/>
                <w:sz w:val="20"/>
              </w:rPr>
              <w:t>STORE_MANAGER</w:t>
            </w:r>
            <w:r>
              <w:t xml:space="preserve"> — full CRUD on shipping zones/rates (added this session)</w:t>
            </w:r>
          </w:p>
        </w:tc>
      </w:tr>
      <w:tr>
        <w:tc>
          <w:tcPr>
            <w:tcW w:type="dxa" w:w="2880"/>
          </w:tcPr>
          <w:p>
            <w:r>
              <w:rPr>
                <w:rFonts w:ascii="Consolas" w:hAnsi="Consolas"/>
                <w:sz w:val="20"/>
              </w:rPr>
              <w:t>/orders</w:t>
            </w:r>
          </w:p>
        </w:tc>
        <w:tc>
          <w:tcPr>
            <w:tcW w:type="dxa" w:w="2880"/>
          </w:tcPr>
          <w:p>
            <w:r>
              <w:t>orders</w:t>
            </w:r>
          </w:p>
        </w:tc>
        <w:tc>
          <w:tcPr>
            <w:tcW w:type="dxa" w:w="2880"/>
          </w:tcPr>
          <w:p>
            <w:r>
              <w:t>Authenticated customer (own orders)</w:t>
            </w:r>
          </w:p>
        </w:tc>
      </w:tr>
      <w:tr>
        <w:tc>
          <w:tcPr>
            <w:tcW w:type="dxa" w:w="2880"/>
          </w:tcPr>
          <w:p>
            <w:r>
              <w:rPr>
                <w:rFonts w:ascii="Consolas" w:hAnsi="Consolas"/>
                <w:sz w:val="20"/>
              </w:rPr>
              <w:t>/wishlist</w:t>
            </w:r>
          </w:p>
        </w:tc>
        <w:tc>
          <w:tcPr>
            <w:tcW w:type="dxa" w:w="2880"/>
          </w:tcPr>
          <w:p>
            <w:r>
              <w:t>wishlist</w:t>
            </w:r>
          </w:p>
        </w:tc>
        <w:tc>
          <w:tcPr>
            <w:tcW w:type="dxa" w:w="2880"/>
          </w:tcPr>
          <w:p>
            <w:r>
              <w:t>Authenticated customer (own)</w:t>
            </w:r>
          </w:p>
        </w:tc>
      </w:tr>
      <w:tr>
        <w:tc>
          <w:tcPr>
            <w:tcW w:type="dxa" w:w="2880"/>
          </w:tcPr>
          <w:p>
            <w:r>
              <w:rPr>
                <w:rFonts w:ascii="Consolas" w:hAnsi="Consolas"/>
                <w:sz w:val="20"/>
              </w:rPr>
              <w:t>/account/addresses</w:t>
            </w:r>
          </w:p>
        </w:tc>
        <w:tc>
          <w:tcPr>
            <w:tcW w:type="dxa" w:w="2880"/>
          </w:tcPr>
          <w:p>
            <w:r>
              <w:t>addresses</w:t>
            </w:r>
          </w:p>
        </w:tc>
        <w:tc>
          <w:tcPr>
            <w:tcW w:type="dxa" w:w="2880"/>
          </w:tcPr>
          <w:p>
            <w:r>
              <w:t>Authenticated customer (own)</w:t>
            </w:r>
          </w:p>
        </w:tc>
      </w:tr>
      <w:tr>
        <w:tc>
          <w:tcPr>
            <w:tcW w:type="dxa" w:w="2880"/>
          </w:tcPr>
          <w:p>
            <w:r>
              <w:rPr>
                <w:rFonts w:ascii="Consolas" w:hAnsi="Consolas"/>
                <w:sz w:val="20"/>
              </w:rPr>
              <w:t>/account/payment-methods</w:t>
            </w:r>
          </w:p>
        </w:tc>
        <w:tc>
          <w:tcPr>
            <w:tcW w:type="dxa" w:w="2880"/>
          </w:tcPr>
          <w:p>
            <w:r>
              <w:t>payment-methods</w:t>
            </w:r>
          </w:p>
        </w:tc>
        <w:tc>
          <w:tcPr>
            <w:tcW w:type="dxa" w:w="2880"/>
          </w:tcPr>
          <w:p>
            <w:r>
              <w:t>Authenticated customer (own)</w:t>
            </w:r>
          </w:p>
        </w:tc>
      </w:tr>
      <w:tr>
        <w:tc>
          <w:tcPr>
            <w:tcW w:type="dxa" w:w="2880"/>
          </w:tcPr>
          <w:p>
            <w:r>
              <w:rPr>
                <w:rFonts w:ascii="Consolas" w:hAnsi="Consolas"/>
                <w:sz w:val="20"/>
              </w:rPr>
              <w:t>/account/profile</w:t>
            </w:r>
          </w:p>
        </w:tc>
        <w:tc>
          <w:tcPr>
            <w:tcW w:type="dxa" w:w="2880"/>
          </w:tcPr>
          <w:p>
            <w:r>
              <w:t>profile</w:t>
            </w:r>
          </w:p>
        </w:tc>
        <w:tc>
          <w:tcPr>
            <w:tcW w:type="dxa" w:w="2880"/>
          </w:tcPr>
          <w:p>
            <w:r>
              <w:t>Authenticated customer (own)</w:t>
            </w:r>
          </w:p>
        </w:tc>
      </w:tr>
      <w:tr>
        <w:tc>
          <w:tcPr>
            <w:tcW w:type="dxa" w:w="2880"/>
          </w:tcPr>
          <w:p>
            <w:r>
              <w:rPr>
                <w:rFonts w:ascii="Consolas" w:hAnsi="Consolas"/>
                <w:sz w:val="20"/>
              </w:rPr>
              <w:t>/account/settings</w:t>
            </w:r>
          </w:p>
        </w:tc>
        <w:tc>
          <w:tcPr>
            <w:tcW w:type="dxa" w:w="2880"/>
          </w:tcPr>
          <w:p>
            <w:r>
              <w:t>account-settings</w:t>
            </w:r>
          </w:p>
        </w:tc>
        <w:tc>
          <w:tcPr>
            <w:tcW w:type="dxa" w:w="2880"/>
          </w:tcPr>
          <w:p>
            <w:r>
              <w:t>Authenticated customer (own)</w:t>
            </w:r>
          </w:p>
        </w:tc>
      </w:tr>
      <w:tr>
        <w:tc>
          <w:tcPr>
            <w:tcW w:type="dxa" w:w="2880"/>
          </w:tcPr>
          <w:p>
            <w:r>
              <w:rPr>
                <w:rFonts w:ascii="Consolas" w:hAnsi="Consolas"/>
                <w:sz w:val="20"/>
              </w:rPr>
              <w:t>/support/tickets</w:t>
            </w:r>
          </w:p>
        </w:tc>
        <w:tc>
          <w:tcPr>
            <w:tcW w:type="dxa" w:w="2880"/>
          </w:tcPr>
          <w:p>
            <w:r>
              <w:t>support</w:t>
            </w:r>
          </w:p>
        </w:tc>
        <w:tc>
          <w:tcPr>
            <w:tcW w:type="dxa" w:w="2880"/>
          </w:tcPr>
          <w:p>
            <w:r>
              <w:t>Authenticated customer (own tickets — list/create/view thread/reply)</w:t>
            </w:r>
          </w:p>
        </w:tc>
      </w:tr>
      <w:tr>
        <w:tc>
          <w:tcPr>
            <w:tcW w:type="dxa" w:w="2880"/>
          </w:tcPr>
          <w:p>
            <w:r>
              <w:rPr>
                <w:rFonts w:ascii="Consolas" w:hAnsi="Consolas"/>
                <w:sz w:val="20"/>
              </w:rPr>
              <w:t>/admin/support/tickets</w:t>
            </w:r>
          </w:p>
        </w:tc>
        <w:tc>
          <w:tcPr>
            <w:tcW w:type="dxa" w:w="2880"/>
          </w:tcPr>
          <w:p>
            <w:r>
              <w:t>support (admin)</w:t>
            </w:r>
          </w:p>
        </w:tc>
        <w:tc>
          <w:tcPr>
            <w:tcW w:type="dxa" w:w="2880"/>
          </w:tcPr>
          <w:p>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SUPPORT_AGENT</w:t>
            </w:r>
            <w:r>
              <w:t xml:space="preserve"> — review, respond, change status (FR-7.4)</w:t>
            </w:r>
          </w:p>
        </w:tc>
      </w:tr>
      <w:tr>
        <w:tc>
          <w:tcPr>
            <w:tcW w:type="dxa" w:w="2880"/>
          </w:tcPr>
          <w:p>
            <w:r>
              <w:rPr>
                <w:rFonts w:ascii="Consolas" w:hAnsi="Consolas"/>
                <w:sz w:val="20"/>
              </w:rPr>
              <w:t>/chat/message</w:t>
            </w:r>
          </w:p>
        </w:tc>
        <w:tc>
          <w:tcPr>
            <w:tcW w:type="dxa" w:w="2880"/>
          </w:tcPr>
          <w:p>
            <w:r>
              <w:t>chat</w:t>
            </w:r>
          </w:p>
        </w:tc>
        <w:tc>
          <w:tcPr>
            <w:tcW w:type="dxa" w:w="2880"/>
          </w:tcPr>
          <w:p>
            <w:r>
              <w:t>Public — "ChrisPa Agent" (FR-7.1), local keyword-matched FAQ bot, app-wide throttle only</w:t>
            </w:r>
          </w:p>
        </w:tc>
      </w:tr>
      <w:tr>
        <w:tc>
          <w:tcPr>
            <w:tcW w:type="dxa" w:w="2880"/>
          </w:tcPr>
          <w:p>
            <w:r>
              <w:rPr>
                <w:rFonts w:ascii="Consolas" w:hAnsi="Consolas"/>
                <w:sz w:val="20"/>
              </w:rPr>
              <w:t>/loyalty</w:t>
            </w:r>
          </w:p>
        </w:tc>
        <w:tc>
          <w:tcPr>
            <w:tcW w:type="dxa" w:w="2880"/>
          </w:tcPr>
          <w:p>
            <w:r>
              <w:t>loyalty</w:t>
            </w:r>
          </w:p>
        </w:tc>
        <w:tc>
          <w:tcPr>
            <w:tcW w:type="dxa" w:w="2880"/>
          </w:tcPr>
          <w:p>
            <w:r>
              <w:t>Authenticated customer (own)</w:t>
            </w:r>
          </w:p>
        </w:tc>
      </w:tr>
      <w:tr>
        <w:tc>
          <w:tcPr>
            <w:tcW w:type="dxa" w:w="2880"/>
          </w:tcPr>
          <w:p>
            <w:r>
              <w:rPr>
                <w:rFonts w:ascii="Consolas" w:hAnsi="Consolas"/>
                <w:sz w:val="20"/>
              </w:rPr>
              <w:t>/cms</w:t>
            </w:r>
          </w:p>
        </w:tc>
        <w:tc>
          <w:tcPr>
            <w:tcW w:type="dxa" w:w="2880"/>
          </w:tcPr>
          <w:p>
            <w:r>
              <w:t>cms</w:t>
            </w:r>
          </w:p>
        </w:tc>
        <w:tc>
          <w:tcPr>
            <w:tcW w:type="dxa" w:w="2880"/>
          </w:tcPr>
          <w:p>
            <w:r>
              <w:t>Public (read)</w:t>
            </w:r>
          </w:p>
        </w:tc>
      </w:tr>
      <w:tr>
        <w:tc>
          <w:tcPr>
            <w:tcW w:type="dxa" w:w="2880"/>
          </w:tcPr>
          <w:p>
            <w:r>
              <w:rPr>
                <w:rFonts w:ascii="Consolas" w:hAnsi="Consolas"/>
                <w:sz w:val="20"/>
              </w:rPr>
              <w:t>/admin/social-links</w:t>
            </w:r>
          </w:p>
        </w:tc>
        <w:tc>
          <w:tcPr>
            <w:tcW w:type="dxa" w:w="2880"/>
          </w:tcPr>
          <w:p>
            <w:r>
              <w:t>cms (admin)</w:t>
            </w:r>
          </w:p>
        </w:tc>
        <w:tc>
          <w:tcPr>
            <w:tcW w:type="dxa" w:w="2880"/>
          </w:tcPr>
          <w:p>
            <w:r>
              <w:rPr>
                <w:rFonts w:ascii="Consolas" w:hAnsi="Consolas"/>
                <w:sz w:val="20"/>
              </w:rPr>
              <w:t>OWNER</w:t>
            </w:r>
            <w:r>
              <w:t xml:space="preserve">, </w:t>
            </w:r>
            <w:r>
              <w:rPr>
                <w:rFonts w:ascii="Consolas" w:hAnsi="Consolas"/>
                <w:sz w:val="20"/>
              </w:rPr>
              <w:t>STORE_MANAGER</w:t>
            </w:r>
            <w:r>
              <w:t xml:space="preserve"> — full CRUD on social media accounts (FR-19.2)</w:t>
            </w:r>
          </w:p>
        </w:tc>
      </w:tr>
      <w:tr>
        <w:tc>
          <w:tcPr>
            <w:tcW w:type="dxa" w:w="2880"/>
          </w:tcPr>
          <w:p>
            <w:r>
              <w:rPr>
                <w:rFonts w:ascii="Consolas" w:hAnsi="Consolas"/>
                <w:sz w:val="20"/>
              </w:rPr>
              <w:t>/admin/pages</w:t>
            </w:r>
            <w:r>
              <w:t xml:space="preserve">, </w:t>
            </w:r>
            <w:r>
              <w:rPr>
                <w:rFonts w:ascii="Consolas" w:hAnsi="Consolas"/>
                <w:sz w:val="20"/>
              </w:rPr>
              <w:t>/admin/banners</w:t>
            </w:r>
          </w:p>
        </w:tc>
        <w:tc>
          <w:tcPr>
            <w:tcW w:type="dxa" w:w="2880"/>
          </w:tcPr>
          <w:p>
            <w:r>
              <w:t>cms (admin)</w:t>
            </w:r>
          </w:p>
        </w:tc>
        <w:tc>
          <w:tcPr>
            <w:tcW w:type="dxa" w:w="2880"/>
          </w:tcPr>
          <w:p>
            <w:r>
              <w:rPr>
                <w:rFonts w:ascii="Consolas" w:hAnsi="Consolas"/>
                <w:sz w:val="20"/>
              </w:rPr>
              <w:t>OWNER</w:t>
            </w:r>
            <w:r>
              <w:t xml:space="preserve">, </w:t>
            </w:r>
            <w:r>
              <w:rPr>
                <w:rFonts w:ascii="Consolas" w:hAnsi="Consolas"/>
                <w:sz w:val="20"/>
              </w:rPr>
              <w:t>STORE_MANAGER</w:t>
            </w:r>
            <w:r>
              <w:t xml:space="preserve"> — full CRUD on Static Pages / Banners (FR-27.1)</w:t>
            </w:r>
          </w:p>
        </w:tc>
      </w:tr>
      <w:tr>
        <w:tc>
          <w:tcPr>
            <w:tcW w:type="dxa" w:w="2880"/>
          </w:tcPr>
          <w:p>
            <w:r>
              <w:rPr>
                <w:rFonts w:ascii="Consolas" w:hAnsi="Consolas"/>
                <w:sz w:val="20"/>
              </w:rPr>
              <w:t>/admin/products</w:t>
            </w:r>
          </w:p>
        </w:tc>
        <w:tc>
          <w:tcPr>
            <w:tcW w:type="dxa" w:w="2880"/>
          </w:tcPr>
          <w:p>
            <w:r>
              <w:t>catalog (admin)</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rPr>
                <w:rFonts w:ascii="Consolas" w:hAnsi="Consolas"/>
                <w:sz w:val="20"/>
              </w:rPr>
              <w:t>/admin/orders</w:t>
            </w:r>
          </w:p>
        </w:tc>
        <w:tc>
          <w:tcPr>
            <w:tcW w:type="dxa" w:w="2880"/>
          </w:tcPr>
          <w:p>
            <w:r>
              <w:t>orders (admin)</w:t>
            </w:r>
          </w:p>
        </w:tc>
        <w:tc>
          <w:tcPr>
            <w:tcW w:type="dxa" w:w="2880"/>
          </w:tcPr>
          <w:p>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FULFILLMENT</w:t>
            </w:r>
          </w:p>
        </w:tc>
      </w:tr>
      <w:tr>
        <w:tc>
          <w:tcPr>
            <w:tcW w:type="dxa" w:w="2880"/>
          </w:tcPr>
          <w:p>
            <w:r>
              <w:rPr>
                <w:rFonts w:ascii="Consolas" w:hAnsi="Consolas"/>
                <w:sz w:val="20"/>
              </w:rPr>
              <w:t>/admin/inventory</w:t>
            </w:r>
          </w:p>
        </w:tc>
        <w:tc>
          <w:tcPr>
            <w:tcW w:type="dxa" w:w="2880"/>
          </w:tcPr>
          <w:p>
            <w:r>
              <w:t>inventory</w:t>
            </w:r>
          </w:p>
        </w:tc>
        <w:tc>
          <w:tcPr>
            <w:tcW w:type="dxa" w:w="2880"/>
          </w:tcPr>
          <w:p>
            <w:r>
              <w:t>Staff (read-heavy, per role)</w:t>
            </w:r>
          </w:p>
        </w:tc>
      </w:tr>
      <w:tr>
        <w:tc>
          <w:tcPr>
            <w:tcW w:type="dxa" w:w="2880"/>
          </w:tcPr>
          <w:p>
            <w:r>
              <w:rPr>
                <w:rFonts w:ascii="Consolas" w:hAnsi="Consolas"/>
                <w:sz w:val="20"/>
              </w:rPr>
              <w:t>/admin/customers</w:t>
            </w:r>
          </w:p>
        </w:tc>
        <w:tc>
          <w:tcPr>
            <w:tcW w:type="dxa" w:w="2880"/>
          </w:tcPr>
          <w:p>
            <w:r>
              <w:t>crm</w:t>
            </w:r>
          </w:p>
        </w:tc>
        <w:tc>
          <w:tcPr>
            <w:tcW w:type="dxa" w:w="2880"/>
          </w:tcPr>
          <w:p>
            <w:r>
              <w:t>Staff</w:t>
            </w:r>
          </w:p>
        </w:tc>
      </w:tr>
      <w:tr>
        <w:tc>
          <w:tcPr>
            <w:tcW w:type="dxa" w:w="2880"/>
          </w:tcPr>
          <w:p>
            <w:r>
              <w:rPr>
                <w:rFonts w:ascii="Consolas" w:hAnsi="Consolas"/>
                <w:sz w:val="20"/>
              </w:rPr>
              <w:t>/admin/marketing</w:t>
            </w:r>
          </w:p>
        </w:tc>
        <w:tc>
          <w:tcPr>
            <w:tcW w:type="dxa" w:w="2880"/>
          </w:tcPr>
          <w:p>
            <w:r>
              <w:t>marketing</w:t>
            </w:r>
          </w:p>
        </w:tc>
        <w:tc>
          <w:tcPr>
            <w:tcW w:type="dxa" w:w="2880"/>
          </w:tcPr>
          <w:p>
            <w:r>
              <w:t>Staff</w:t>
            </w:r>
          </w:p>
        </w:tc>
      </w:tr>
      <w:tr>
        <w:tc>
          <w:tcPr>
            <w:tcW w:type="dxa" w:w="2880"/>
          </w:tcPr>
          <w:p>
            <w:r>
              <w:rPr>
                <w:rFonts w:ascii="Consolas" w:hAnsi="Consolas"/>
                <w:sz w:val="20"/>
              </w:rPr>
              <w:t>/newsletter</w:t>
            </w:r>
          </w:p>
        </w:tc>
        <w:tc>
          <w:tcPr>
            <w:tcW w:type="dxa" w:w="2880"/>
          </w:tcPr>
          <w:p>
            <w:r>
              <w:t>marketing (public)</w:t>
            </w:r>
          </w:p>
        </w:tc>
        <w:tc>
          <w:tcPr>
            <w:tcW w:type="dxa" w:w="2880"/>
          </w:tcPr>
          <w:p>
            <w:r>
              <w:t xml:space="preserve">Public — </w:t>
            </w:r>
            <w:r>
              <w:rPr>
                <w:rFonts w:ascii="Consolas" w:hAnsi="Consolas"/>
                <w:sz w:val="20"/>
              </w:rPr>
              <w:t>POST /subscribe</w:t>
            </w:r>
            <w:r>
              <w:t xml:space="preserve">, </w:t>
            </w:r>
            <w:r>
              <w:rPr>
                <w:rFonts w:ascii="Consolas" w:hAnsi="Consolas"/>
                <w:sz w:val="20"/>
              </w:rPr>
              <w:t>POST /unsubscribe</w:t>
            </w:r>
            <w:r>
              <w:t xml:space="preserve"> (FR-1.6/FR-26.4)</w:t>
            </w:r>
          </w:p>
        </w:tc>
      </w:tr>
      <w:tr>
        <w:tc>
          <w:tcPr>
            <w:tcW w:type="dxa" w:w="2880"/>
          </w:tcPr>
          <w:p>
            <w:r>
              <w:rPr>
                <w:rFonts w:ascii="Consolas" w:hAnsi="Consolas"/>
                <w:sz w:val="20"/>
              </w:rPr>
              <w:t>/account/notifications</w:t>
            </w:r>
          </w:p>
        </w:tc>
        <w:tc>
          <w:tcPr>
            <w:tcW w:type="dxa" w:w="2880"/>
          </w:tcPr>
          <w:p>
            <w:r>
              <w:t>account-notifications</w:t>
            </w:r>
          </w:p>
        </w:tc>
        <w:tc>
          <w:tcPr>
            <w:tcW w:type="dxa" w:w="2880"/>
          </w:tcPr>
          <w:p>
            <w:r>
              <w:t xml:space="preserve">Authenticated customer (own) — </w:t>
            </w:r>
            <w:r>
              <w:rPr>
                <w:rFonts w:ascii="Consolas" w:hAnsi="Consolas"/>
                <w:sz w:val="20"/>
              </w:rPr>
              <w:t>GET /</w:t>
            </w:r>
            <w:r>
              <w:t xml:space="preserve">, </w:t>
            </w:r>
            <w:r>
              <w:rPr>
                <w:rFonts w:ascii="Consolas" w:hAnsi="Consolas"/>
                <w:sz w:val="20"/>
              </w:rPr>
              <w:t>GET /unread-count</w:t>
            </w:r>
            <w:r>
              <w:t xml:space="preserve">, </w:t>
            </w:r>
            <w:r>
              <w:rPr>
                <w:rFonts w:ascii="Consolas" w:hAnsi="Consolas"/>
                <w:sz w:val="20"/>
              </w:rPr>
              <w:t>POST /:id/read</w:t>
            </w:r>
            <w:r>
              <w:t xml:space="preserve">, </w:t>
            </w:r>
            <w:r>
              <w:rPr>
                <w:rFonts w:ascii="Consolas" w:hAnsi="Consolas"/>
                <w:sz w:val="20"/>
              </w:rPr>
              <w:t>POST /read-all</w:t>
            </w:r>
            <w:r>
              <w:t xml:space="preserve"> (FR-26.4)</w:t>
            </w:r>
          </w:p>
        </w:tc>
      </w:tr>
      <w:tr>
        <w:tc>
          <w:tcPr>
            <w:tcW w:type="dxa" w:w="2880"/>
          </w:tcPr>
          <w:p>
            <w:r>
              <w:rPr>
                <w:rFonts w:ascii="Consolas" w:hAnsi="Consolas"/>
                <w:sz w:val="20"/>
              </w:rPr>
              <w:t>/admin/users</w:t>
            </w:r>
          </w:p>
        </w:tc>
        <w:tc>
          <w:tcPr>
            <w:tcW w:type="dxa" w:w="2880"/>
          </w:tcPr>
          <w:p>
            <w:r>
              <w:t>admin-users</w:t>
            </w:r>
          </w:p>
        </w:tc>
        <w:tc>
          <w:tcPr>
            <w:tcW w:type="dxa" w:w="2880"/>
          </w:tcPr>
          <w:p>
            <w:r>
              <w:rPr>
                <w:rFonts w:ascii="Consolas" w:hAnsi="Consolas"/>
                <w:sz w:val="20"/>
              </w:rPr>
              <w:t>OWNER</w:t>
            </w:r>
          </w:p>
        </w:tc>
      </w:tr>
      <w:tr>
        <w:tc>
          <w:tcPr>
            <w:tcW w:type="dxa" w:w="2880"/>
          </w:tcPr>
          <w:p>
            <w:r>
              <w:rPr>
                <w:rFonts w:ascii="Consolas" w:hAnsi="Consolas"/>
                <w:sz w:val="20"/>
              </w:rPr>
              <w:t>/admin/activity-log</w:t>
            </w:r>
          </w:p>
        </w:tc>
        <w:tc>
          <w:tcPr>
            <w:tcW w:type="dxa" w:w="2880"/>
          </w:tcPr>
          <w:p>
            <w:r>
              <w:t>activity-log (common)</w:t>
            </w:r>
          </w:p>
        </w:tc>
        <w:tc>
          <w:tcPr>
            <w:tcW w:type="dxa" w:w="2880"/>
          </w:tcPr>
          <w:p>
            <w:r>
              <w:rPr>
                <w:rFonts w:ascii="Consolas" w:hAnsi="Consolas"/>
                <w:sz w:val="20"/>
              </w:rPr>
              <w:t>OWNER</w:t>
            </w:r>
          </w:p>
        </w:tc>
      </w:tr>
      <w:tr>
        <w:tc>
          <w:tcPr>
            <w:tcW w:type="dxa" w:w="2880"/>
          </w:tcPr>
          <w:p>
            <w:r>
              <w:rPr>
                <w:rFonts w:ascii="Consolas" w:hAnsi="Consolas"/>
                <w:sz w:val="20"/>
              </w:rPr>
              <w:t>/admin/finance/entities</w:t>
            </w:r>
            <w:r>
              <w:t xml:space="preserve">, </w:t>
            </w:r>
            <w:r>
              <w:rPr>
                <w:rFonts w:ascii="Consolas" w:hAnsi="Consolas"/>
                <w:sz w:val="20"/>
              </w:rPr>
              <w:t>/admin/finance/accounts</w:t>
            </w:r>
            <w:r>
              <w:t xml:space="preserve">, </w:t>
            </w:r>
            <w:r>
              <w:rPr>
                <w:rFonts w:ascii="Consolas" w:hAnsi="Consolas"/>
                <w:sz w:val="20"/>
              </w:rPr>
              <w:t>/admin/finance/journal-entries</w:t>
            </w:r>
            <w:r>
              <w:t xml:space="preserve">, </w:t>
            </w:r>
            <w:r>
              <w:rPr>
                <w:rFonts w:ascii="Consolas" w:hAnsi="Consolas"/>
                <w:sz w:val="20"/>
              </w:rPr>
              <w:t>/admin/finance/periods</w:t>
            </w:r>
            <w:r>
              <w:t xml:space="preserve">, </w:t>
            </w:r>
            <w:r>
              <w:rPr>
                <w:rFonts w:ascii="Consolas" w:hAnsi="Consolas"/>
                <w:sz w:val="20"/>
              </w:rPr>
              <w:t>/admin/finance/intercompany</w:t>
            </w:r>
            <w:r>
              <w:t xml:space="preserve">, </w:t>
            </w:r>
            <w:r>
              <w:rPr>
                <w:rFonts w:ascii="Consolas" w:hAnsi="Consolas"/>
                <w:sz w:val="20"/>
              </w:rPr>
              <w:t>/admin/finance/reports</w:t>
            </w:r>
            <w:r>
              <w:t xml:space="preserve">, </w:t>
            </w:r>
            <w:r>
              <w:rPr>
                <w:rFonts w:ascii="Consolas" w:hAnsi="Consolas"/>
                <w:sz w:val="20"/>
              </w:rPr>
              <w:t>/admin/finance/expenses</w:t>
            </w:r>
          </w:p>
        </w:tc>
        <w:tc>
          <w:tcPr>
            <w:tcW w:type="dxa" w:w="2880"/>
          </w:tcPr>
          <w:p>
            <w:r>
              <w:t>finance</w:t>
            </w:r>
          </w:p>
        </w:tc>
        <w:tc>
          <w:tcPr>
            <w:tcW w:type="dxa" w:w="2880"/>
          </w:tcPr>
          <w:p>
            <w:r>
              <w:rPr>
                <w:rFonts w:ascii="Consolas" w:hAnsi="Consolas"/>
                <w:sz w:val="20"/>
              </w:rPr>
              <w:t>OWNER</w:t>
            </w:r>
          </w:p>
        </w:tc>
      </w:tr>
      <w:tr>
        <w:tc>
          <w:tcPr>
            <w:tcW w:type="dxa" w:w="2880"/>
          </w:tcPr>
          <w:p>
            <w:r>
              <w:rPr>
                <w:rFonts w:ascii="Consolas" w:hAnsi="Consolas"/>
                <w:sz w:val="20"/>
              </w:rPr>
              <w:t>/admin/vendors</w:t>
            </w:r>
          </w:p>
        </w:tc>
        <w:tc>
          <w:tcPr>
            <w:tcW w:type="dxa" w:w="2880"/>
          </w:tcPr>
          <w:p>
            <w:r>
              <w:t>marketplace</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rPr>
                <w:rFonts w:ascii="Consolas" w:hAnsi="Consolas"/>
                <w:sz w:val="20"/>
              </w:rPr>
              <w:t>/admin/payments/transactions</w:t>
            </w:r>
          </w:p>
        </w:tc>
        <w:tc>
          <w:tcPr>
            <w:tcW w:type="dxa" w:w="2880"/>
          </w:tcPr>
          <w:p>
            <w:r>
              <w:t>payments (admin view)</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rPr>
                <w:rFonts w:ascii="Consolas" w:hAnsi="Consolas"/>
                <w:sz w:val="20"/>
              </w:rPr>
              <w:t>/payments/flutterwave/webhook</w:t>
            </w:r>
          </w:p>
        </w:tc>
        <w:tc>
          <w:tcPr>
            <w:tcW w:type="dxa" w:w="2880"/>
          </w:tcPr>
          <w:p>
            <w:r>
              <w:t>payments (gateway)</w:t>
            </w:r>
          </w:p>
        </w:tc>
        <w:tc>
          <w:tcPr>
            <w:tcW w:type="dxa" w:w="2880"/>
          </w:tcPr>
          <w:p>
            <w:r>
              <w:t xml:space="preserve">Public, </w:t>
            </w:r>
            <w:r>
              <w:rPr>
                <w:rFonts w:ascii="Consolas" w:hAnsi="Consolas"/>
                <w:sz w:val="20"/>
              </w:rPr>
              <w:t>verif-hash</w:t>
            </w:r>
            <w:r>
              <w:t>-signature-verified</w:t>
            </w:r>
          </w:p>
        </w:tc>
      </w:tr>
      <w:tr>
        <w:tc>
          <w:tcPr>
            <w:tcW w:type="dxa" w:w="2880"/>
          </w:tcPr>
          <w:p>
            <w:r>
              <w:rPr>
                <w:rFonts w:ascii="Consolas" w:hAnsi="Consolas"/>
                <w:sz w:val="20"/>
              </w:rPr>
              <w:t>/hr</w:t>
            </w:r>
            <w:r>
              <w:t xml:space="preserve">, </w:t>
            </w:r>
            <w:r>
              <w:rPr>
                <w:rFonts w:ascii="Consolas" w:hAnsi="Consolas"/>
                <w:sz w:val="20"/>
              </w:rPr>
              <w:t>/hr/employees</w:t>
            </w:r>
            <w:r>
              <w:t xml:space="preserve">, </w:t>
            </w:r>
            <w:r>
              <w:rPr>
                <w:rFonts w:ascii="Consolas" w:hAnsi="Consolas"/>
                <w:sz w:val="20"/>
              </w:rPr>
              <w:t>/hr/departments</w:t>
            </w:r>
            <w:r>
              <w:t xml:space="preserve">, </w:t>
            </w:r>
            <w:r>
              <w:rPr>
                <w:rFonts w:ascii="Consolas" w:hAnsi="Consolas"/>
                <w:sz w:val="20"/>
              </w:rPr>
              <w:t>/hr/attendance</w:t>
            </w:r>
            <w:r>
              <w:t xml:space="preserve">, </w:t>
            </w:r>
            <w:r>
              <w:rPr>
                <w:rFonts w:ascii="Consolas" w:hAnsi="Consolas"/>
                <w:sz w:val="20"/>
              </w:rPr>
              <w:t>/hr/leave-requests</w:t>
            </w:r>
            <w:r>
              <w:t xml:space="preserve">, </w:t>
            </w:r>
            <w:r>
              <w:rPr>
                <w:rFonts w:ascii="Consolas" w:hAnsi="Consolas"/>
                <w:sz w:val="20"/>
              </w:rPr>
              <w:t>/hr/shifts</w:t>
            </w:r>
            <w:r>
              <w:t xml:space="preserve">, </w:t>
            </w:r>
            <w:r>
              <w:rPr>
                <w:rFonts w:ascii="Consolas" w:hAnsi="Consolas"/>
                <w:sz w:val="20"/>
              </w:rPr>
              <w:t>/hr/payroll</w:t>
            </w:r>
            <w:r>
              <w:t xml:space="preserve">, </w:t>
            </w:r>
            <w:r>
              <w:rPr>
                <w:rFonts w:ascii="Consolas" w:hAnsi="Consolas"/>
                <w:sz w:val="20"/>
              </w:rPr>
              <w:t>/hr/advances</w:t>
            </w:r>
            <w:r>
              <w:t xml:space="preserve">, </w:t>
            </w:r>
            <w:r>
              <w:rPr>
                <w:rFonts w:ascii="Consolas" w:hAnsi="Consolas"/>
                <w:sz w:val="20"/>
              </w:rPr>
              <w:t>/hr/dashboard</w:t>
            </w:r>
          </w:p>
        </w:tc>
        <w:tc>
          <w:tcPr>
            <w:tcW w:type="dxa" w:w="2880"/>
          </w:tcPr>
          <w:p>
            <w:r>
              <w:t>hr (oversight)</w:t>
            </w:r>
          </w:p>
        </w:tc>
        <w:tc>
          <w:tcPr>
            <w:tcW w:type="dxa" w:w="2880"/>
          </w:tcPr>
          <w:p>
            <w:r>
              <w:rPr>
                <w:rFonts w:ascii="Consolas" w:hAnsi="Consolas"/>
                <w:sz w:val="20"/>
              </w:rPr>
              <w:t>OWNER</w:t>
            </w:r>
            <w:r>
              <w:t xml:space="preserve">, </w:t>
            </w:r>
            <w:r>
              <w:rPr>
                <w:rFonts w:ascii="Consolas" w:hAnsi="Consolas"/>
                <w:sz w:val="20"/>
              </w:rPr>
              <w:t>HR_MANAGER</w:t>
            </w:r>
          </w:p>
        </w:tc>
      </w:tr>
      <w:tr>
        <w:tc>
          <w:tcPr>
            <w:tcW w:type="dxa" w:w="2880"/>
          </w:tcPr>
          <w:p>
            <w:r>
              <w:rPr>
                <w:rFonts w:ascii="Consolas" w:hAnsi="Consolas"/>
                <w:sz w:val="20"/>
              </w:rPr>
              <w:t>/hr/me</w:t>
            </w:r>
            <w:r>
              <w:t xml:space="preserve">, </w:t>
            </w:r>
            <w:r>
              <w:rPr>
                <w:rFonts w:ascii="Consolas" w:hAnsi="Consolas"/>
                <w:sz w:val="20"/>
              </w:rPr>
              <w:t>/hr/me/profile</w:t>
            </w:r>
            <w:r>
              <w:t xml:space="preserve">, </w:t>
            </w:r>
            <w:r>
              <w:rPr>
                <w:rFonts w:ascii="Consolas" w:hAnsi="Consolas"/>
                <w:sz w:val="20"/>
              </w:rPr>
              <w:t>/hr/me/attendance</w:t>
            </w:r>
            <w:r>
              <w:t xml:space="preserve">, </w:t>
            </w:r>
            <w:r>
              <w:rPr>
                <w:rFonts w:ascii="Consolas" w:hAnsi="Consolas"/>
                <w:sz w:val="20"/>
              </w:rPr>
              <w:t>/hr/me/leave-requests</w:t>
            </w:r>
            <w:r>
              <w:t xml:space="preserve">, </w:t>
            </w:r>
            <w:r>
              <w:rPr>
                <w:rFonts w:ascii="Consolas" w:hAnsi="Consolas"/>
                <w:sz w:val="20"/>
              </w:rPr>
              <w:t>/hr/me/shifts</w:t>
            </w:r>
          </w:p>
        </w:tc>
        <w:tc>
          <w:tcPr>
            <w:tcW w:type="dxa" w:w="2880"/>
          </w:tcPr>
          <w:p>
            <w:r>
              <w:t>hr (self-service)</w:t>
            </w:r>
          </w:p>
        </w:tc>
        <w:tc>
          <w:tcPr>
            <w:tcW w:type="dxa" w:w="2880"/>
          </w:tcPr>
          <w:p>
            <w:r>
              <w:t xml:space="preserve">Any authenticated staff user with a linked </w:t>
            </w:r>
            <w:r>
              <w:rPr>
                <w:rFonts w:ascii="Consolas" w:hAnsi="Consolas"/>
                <w:sz w:val="20"/>
              </w:rPr>
              <w:t>Employee</w:t>
            </w:r>
          </w:p>
        </w:tc>
      </w:tr>
    </w:tbl>
    <w:p>
      <w:r>
        <w:t xml:space="preserve">RBAC is enforced by </w:t>
      </w:r>
      <w:r>
        <w:rPr>
          <w:rFonts w:ascii="Consolas" w:hAnsi="Consolas"/>
          <w:sz w:val="20"/>
        </w:rPr>
        <w:t>RolesGuard</w:t>
      </w:r>
      <w:r>
        <w:t xml:space="preserve"> + </w:t>
      </w:r>
      <w:r>
        <w:rPr>
          <w:rFonts w:ascii="Consolas" w:hAnsi="Consolas"/>
          <w:sz w:val="20"/>
        </w:rPr>
        <w:t>@Roles()</w:t>
      </w:r>
      <w:r>
        <w:t xml:space="preserve"> reading </w:t>
      </w:r>
      <w:r>
        <w:rPr>
          <w:rFonts w:ascii="Consolas" w:hAnsi="Consolas"/>
          <w:sz w:val="20"/>
        </w:rPr>
        <w:t>UserRole</w:t>
      </w:r>
      <w:r>
        <w:t xml:space="preserve"> (</w:t>
      </w:r>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FULFILLMENT</w:t>
      </w:r>
      <w:r>
        <w:t xml:space="preserve">, </w:t>
      </w:r>
      <w:r>
        <w:rPr>
          <w:rFonts w:ascii="Consolas" w:hAnsi="Consolas"/>
          <w:sz w:val="20"/>
        </w:rPr>
        <w:t>SUPPORT_AGENT</w:t>
      </w:r>
      <w:r>
        <w:t xml:space="preserve">, </w:t>
      </w:r>
      <w:r>
        <w:rPr>
          <w:rFonts w:ascii="Consolas" w:hAnsi="Consolas"/>
          <w:sz w:val="20"/>
        </w:rPr>
        <w:t>HR_MANAGER</w:t>
      </w:r>
      <w:r>
        <w:t xml:space="preserve">, </w:t>
      </w:r>
      <w:r>
        <w:rPr>
          <w:rFonts w:ascii="Consolas" w:hAnsi="Consolas"/>
          <w:sz w:val="20"/>
        </w:rPr>
        <w:t>CUSTOMER</w:t>
      </w:r>
      <w:r>
        <w:t>) — this table is a summary; the guard decorators on each controller are the authoritative access rule.</w:t>
      </w:r>
    </w:p>
    <w:p>
      <w:pPr>
        <w:pStyle w:val="Heading2"/>
      </w:pPr>
      <w:r>
        <w:t>API documentation format</w:t>
      </w:r>
    </w:p>
    <w:p>
      <w:r>
        <w:rPr>
          <w:b/>
        </w:rPr>
        <w:t>No machine-readable API spec exists yet</w:t>
      </w:r>
      <w:r>
        <w:t xml:space="preserve"> — no Swagger/OpenAPI (</w:t>
      </w:r>
      <w:r>
        <w:rPr>
          <w:rFonts w:ascii="Consolas" w:hAnsi="Consolas"/>
          <w:sz w:val="20"/>
        </w:rPr>
        <w:t>@nestjs/swagger</w:t>
      </w:r>
      <w:r>
        <w:t xml:space="preserve">), no generated Postman collection, no </w:t>
      </w:r>
      <w:r>
        <w:rPr>
          <w:rFonts w:ascii="Consolas" w:hAnsi="Consolas"/>
          <w:sz w:val="20"/>
        </w:rPr>
        <w:t>openapi.yaml</w:t>
      </w:r>
      <w:r>
        <w:t xml:space="preserve">. The template's "API Design and Documentation" requirement is currently satisfied only informally: DTOs are the contract, and </w:t>
      </w:r>
      <w:r>
        <w:rPr>
          <w:rFonts w:ascii="Consolas" w:hAnsi="Consolas"/>
          <w:sz w:val="20"/>
        </w:rPr>
        <w:t>docs/SRS.md</w:t>
      </w:r>
      <w:r>
        <w:t xml:space="preserve"> documents intent per FR-ID. This is the most concrete, low-effort gap to close in this document set — adding </w:t>
      </w:r>
      <w:r>
        <w:rPr>
          <w:rFonts w:ascii="Consolas" w:hAnsi="Consolas"/>
          <w:sz w:val="20"/>
        </w:rPr>
        <w:t>@nestjs/swagger</w:t>
      </w:r>
      <w:r>
        <w:t xml:space="preserve"> decorators to existing DTOs and serving </w:t>
      </w:r>
      <w:r>
        <w:rPr>
          <w:rFonts w:ascii="Consolas" w:hAnsi="Consolas"/>
          <w:sz w:val="20"/>
        </w:rPr>
        <w:t>/api/v1/docs</w:t>
      </w:r>
      <w:r>
        <w:t xml:space="preserve"> would take a few hours and cost nothing architecturally, since Nest generates the spec from the same class-validator DTOs already in place.</w:t>
      </w:r>
    </w:p>
    <w:p>
      <w:pPr>
        <w:pStyle w:val="Heading2"/>
      </w:pPr>
      <w:r>
        <w:t>Error format</w:t>
      </w:r>
    </w:p>
    <w:p>
      <w:r>
        <w:t xml:space="preserve">Nest's default </w:t>
      </w:r>
      <w:r>
        <w:rPr>
          <w:rFonts w:ascii="Consolas" w:hAnsi="Consolas"/>
          <w:sz w:val="20"/>
        </w:rPr>
        <w:t>HttpException</w:t>
      </w:r>
      <w:r>
        <w:t xml:space="preserve"> JSON shape: </w:t>
      </w:r>
      <w:r>
        <w:rPr>
          <w:rFonts w:ascii="Consolas" w:hAnsi="Consolas"/>
          <w:sz w:val="20"/>
        </w:rPr>
        <w:t>{ statusCode, message, error }</w:t>
      </w:r>
      <w:r>
        <w:t>. No custom envelope (</w:t>
      </w:r>
      <w:r>
        <w:rPr>
          <w:rFonts w:ascii="Consolas" w:hAnsi="Consolas"/>
          <w:sz w:val="20"/>
        </w:rPr>
        <w:t>{ data, error, meta }</w:t>
      </w:r>
      <w:r>
        <w:t xml:space="preserve"> wrapper, request ID field, etc.) has been adopted — consistent across the codebase today, so introducing one later is a breaking change to plan deliberately rather than one to make casually.</w:t>
      </w:r>
    </w:p>
    <w:p>
      <w:pPr>
        <w:pStyle w:val="Heading2"/>
      </w:pPr>
      <w:r>
        <w:t>Payment/checkout API scope note</w:t>
      </w:r>
    </w:p>
    <w:p>
      <w:r>
        <w:rPr>
          <w:rFonts w:ascii="Consolas" w:hAnsi="Consolas"/>
          <w:sz w:val="20"/>
        </w:rPr>
        <w:t>POST /checkout</w:t>
      </w:r>
      <w:r>
        <w:t xml:space="preserve"> completes </w:t>
      </w:r>
      <w:r>
        <w:rPr>
          <w:rFonts w:ascii="Consolas" w:hAnsi="Consolas"/>
          <w:sz w:val="20"/>
        </w:rPr>
        <w:t>CASH_ON_DELIVERY</w:t>
      </w:r>
      <w:r>
        <w:t xml:space="preserve"> immediately, same as before. </w:t>
      </w:r>
      <w:r>
        <w:rPr>
          <w:rFonts w:ascii="Consolas" w:hAnsi="Consolas"/>
          <w:sz w:val="20"/>
        </w:rPr>
        <w:t>MOBILE_MONEY</w:t>
      </w:r>
      <w:r>
        <w:t>/</w:t>
      </w:r>
      <w:r>
        <w:rPr>
          <w:rFonts w:ascii="Consolas" w:hAnsi="Consolas"/>
          <w:sz w:val="20"/>
        </w:rPr>
        <w:t>CARD</w:t>
      </w:r>
      <w:r>
        <w:t xml:space="preserve"> (docs/SRS.md §21 PAY-FR-1) now create the order the same way and additionally return a real Flutterwave hosted-checkout </w:t>
      </w:r>
      <w:r>
        <w:rPr>
          <w:rFonts w:ascii="Consolas" w:hAnsi="Consolas"/>
          <w:sz w:val="20"/>
        </w:rPr>
        <w:t>checkoutUrl</w:t>
      </w:r>
      <w:r>
        <w:t xml:space="preserve"> (requires </w:t>
      </w:r>
      <w:r>
        <w:rPr>
          <w:rFonts w:ascii="Consolas" w:hAnsi="Consolas"/>
          <w:sz w:val="20"/>
        </w:rPr>
        <w:t>returnUrl</w:t>
      </w:r>
      <w:r>
        <w:t xml:space="preserve"> in the request body) — no longer a </w:t>
      </w:r>
      <w:r>
        <w:rPr>
          <w:rFonts w:ascii="Consolas" w:hAnsi="Consolas"/>
          <w:sz w:val="20"/>
        </w:rPr>
        <w:t>501</w:t>
      </w:r>
      <w:r>
        <w:t xml:space="preserve">. This has not been exercised against a live Flutterwave sandbox in this session (no real credentials were provided); it fails cleanly with a </w:t>
      </w:r>
      <w:r>
        <w:rPr>
          <w:rFonts w:ascii="Consolas" w:hAnsi="Consolas"/>
          <w:sz w:val="20"/>
        </w:rPr>
        <w:t>500</w:t>
      </w:r>
      <w:r>
        <w:t xml:space="preserve"> and an actionable message if </w:t>
      </w:r>
      <w:r>
        <w:rPr>
          <w:rFonts w:ascii="Consolas" w:hAnsi="Consolas"/>
          <w:sz w:val="20"/>
        </w:rPr>
        <w:t>FLUTTERWAVE_SECRET_KEY</w:t>
      </w:r>
      <w:r>
        <w:t xml:space="preserve"> is still the placeholder value in </w:t>
      </w:r>
      <w:r>
        <w:rPr>
          <w:rFonts w:ascii="Consolas" w:hAnsi="Consolas"/>
          <w:sz w:val="20"/>
        </w:rPr>
        <w:t>apps/api/.env</w:t>
      </w:r>
      <w:r>
        <w:t xml:space="preserve">. </w:t>
      </w:r>
      <w:r>
        <w:rPr>
          <w:rFonts w:ascii="Consolas" w:hAnsi="Consolas"/>
          <w:sz w:val="20"/>
        </w:rPr>
        <w:t>POST /account/payment-methods</w:t>
      </w:r>
      <w:r>
        <w:t xml:space="preserve"> still rejects </w:t>
      </w:r>
      <w:r>
        <w:rPr>
          <w:rFonts w:ascii="Consolas" w:hAnsi="Consolas"/>
          <w:sz w:val="20"/>
        </w:rPr>
        <w:t>CARD</w:t>
      </w:r>
      <w:r>
        <w:t xml:space="preserve"> with </w:t>
      </w:r>
      <w:r>
        <w:rPr>
          <w:rFonts w:ascii="Consolas" w:hAnsi="Consolas"/>
          <w:sz w:val="20"/>
        </w:rPr>
        <w:t>501</w:t>
      </w:r>
      <w:r>
        <w:t xml:space="preserve"> — this API deliberately never accepts a raw card number itself (Flutterwave's hosted checkout handles that instead), since there is no PCI-DSS-compliant flow for ChrisPa's own servers to take one directly.</w:t>
      </w:r>
    </w:p>
    <w:p>
      <w:pPr>
        <w:pStyle w:val="Heading2"/>
      </w:pPr>
      <w:r>
        <w:t>Customer order-receipt confirmation</w:t>
      </w:r>
    </w:p>
    <w:p>
      <w:r>
        <w:rPr>
          <w:rFonts w:ascii="Consolas" w:hAnsi="Consolas"/>
          <w:sz w:val="20"/>
        </w:rPr>
        <w:t>PATCH /orders/:id/confirm-receipt</w:t>
      </w:r>
      <w:r>
        <w:t xml:space="preserve"> (docs/SRS.md PAY-FR-5, §21.5) is the customer-facing </w:t>
      </w:r>
      <w:r>
        <w:rPr>
          <w:rFonts w:ascii="Consolas" w:hAnsi="Consolas"/>
          <w:sz w:val="20"/>
        </w:rPr>
        <w:t>OrdersController</w:t>
      </w:r>
      <w:r>
        <w:t xml:space="preserve">'s first (and only) write endpoint — previously </w:t>
      </w:r>
      <w:r>
        <w:rPr>
          <w:rFonts w:ascii="Consolas" w:hAnsi="Consolas"/>
          <w:sz w:val="20"/>
        </w:rPr>
        <w:t>GET</w:t>
      </w:r>
      <w:r>
        <w:t>-only. Ownership-checked (</w:t>
      </w:r>
      <w:r>
        <w:rPr>
          <w:rFonts w:ascii="Consolas" w:hAnsi="Consolas"/>
          <w:sz w:val="20"/>
        </w:rPr>
        <w:t>404</w:t>
      </w:r>
      <w:r>
        <w:t xml:space="preserve"> if the order isn't the caller's), and only legal once (</w:t>
      </w:r>
      <w:r>
        <w:rPr>
          <w:rFonts w:ascii="Consolas" w:hAnsi="Consolas"/>
          <w:sz w:val="20"/>
        </w:rPr>
        <w:t>400</w:t>
      </w:r>
      <w:r>
        <w:t xml:space="preserve"> if the order isn't yet </w:t>
      </w:r>
      <w:r>
        <w:rPr>
          <w:rFonts w:ascii="Consolas" w:hAnsi="Consolas"/>
          <w:sz w:val="20"/>
        </w:rPr>
        <w:t>DELIVERED</w:t>
      </w:r>
      <w:r>
        <w:t xml:space="preserve">, or was already confirmed). Sets </w:t>
      </w:r>
      <w:r>
        <w:rPr>
          <w:rFonts w:ascii="Consolas" w:hAnsi="Consolas"/>
          <w:sz w:val="20"/>
        </w:rPr>
        <w:t>Order.deliveryConfirmedAt</w:t>
      </w:r>
      <w:r>
        <w:t>, which the customer's printable receipt gates on.</w:t>
      </w:r>
    </w:p>
    <w:p>
      <w:r>
        <w:t xml:space="preserve">On the admin side, </w:t>
      </w:r>
      <w:r>
        <w:rPr>
          <w:rFonts w:ascii="Consolas" w:hAnsi="Consolas"/>
          <w:sz w:val="20"/>
        </w:rPr>
        <w:t>GET /admin/orders</w:t>
      </w:r>
      <w:r>
        <w:t xml:space="preserve"> gained a </w:t>
      </w:r>
      <w:r>
        <w:rPr>
          <w:rFonts w:ascii="Consolas" w:hAnsi="Consolas"/>
          <w:sz w:val="20"/>
        </w:rPr>
        <w:t>?confirmed=true</w:t>
      </w:r>
      <w:r>
        <w:t xml:space="preserve"> filter (</w:t>
      </w:r>
      <w:r>
        <w:rPr>
          <w:rFonts w:ascii="Consolas" w:hAnsi="Consolas"/>
          <w:sz w:val="20"/>
        </w:rPr>
        <w:t>deliveryConfirmedAt: { not: null }</w:t>
      </w:r>
      <w:r>
        <w:t xml:space="preserve">) so staff can list exactly the orders whose customers have confirmed receipt, and </w:t>
      </w:r>
      <w:r>
        <w:rPr>
          <w:rFonts w:ascii="Consolas" w:hAnsi="Consolas"/>
          <w:sz w:val="20"/>
        </w:rPr>
        <w:t>GET /admin/orders/counts</w:t>
      </w:r>
      <w:r>
        <w:t xml:space="preserve"> now returns an additional </w:t>
      </w:r>
      <w:r>
        <w:rPr>
          <w:rFonts w:ascii="Consolas" w:hAnsi="Consolas"/>
          <w:sz w:val="20"/>
        </w:rPr>
        <w:t>CONFIRMED</w:t>
      </w:r>
      <w:r>
        <w:t xml:space="preserve"> count alongside the per-status ones.</w:t>
      </w:r>
    </w:p>
    <w:p>
      <w:pPr>
        <w:pStyle w:val="Heading2"/>
      </w:pPr>
      <w:r>
        <w:t>Social media accounts</w:t>
      </w:r>
    </w:p>
    <w:p>
      <w:r>
        <w:rPr>
          <w:rFonts w:ascii="Consolas" w:hAnsi="Consolas"/>
          <w:sz w:val="20"/>
        </w:rPr>
        <w:t>GET /cms/social-links</w:t>
      </w:r>
      <w:r>
        <w:t xml:space="preserve"> (docs/SRS.md FR-19.2, public, active links only, sorted) is what the storefront footer and Account → Connected &amp; Social both read — the first genuinely admin-writable piece of the </w:t>
      </w:r>
      <w:r>
        <w:rPr>
          <w:rFonts w:ascii="Consolas" w:hAnsi="Consolas"/>
          <w:sz w:val="20"/>
        </w:rPr>
        <w:t>cms</w:t>
      </w:r>
      <w:r>
        <w:t xml:space="preserve"> module (</w:t>
      </w:r>
      <w:r>
        <w:rPr>
          <w:rFonts w:ascii="Consolas" w:hAnsi="Consolas"/>
          <w:sz w:val="20"/>
        </w:rPr>
        <w:t>/admin/social-links</w:t>
      </w:r>
      <w:r>
        <w:t xml:space="preserve">, full CRUD, </w:t>
      </w:r>
      <w:r>
        <w:rPr>
          <w:rFonts w:ascii="Consolas" w:hAnsi="Consolas"/>
          <w:sz w:val="20"/>
        </w:rPr>
        <w:t>OWNER</w:t>
      </w:r>
      <w:r>
        <w:t>/</w:t>
      </w:r>
      <w:r>
        <w:rPr>
          <w:rFonts w:ascii="Consolas" w:hAnsi="Consolas"/>
          <w:sz w:val="20"/>
        </w:rPr>
        <w:t>STORE_MANAGER</w:t>
      </w:r>
      <w:r>
        <w:t xml:space="preserve">). Deleting a link, or just </w:t>
      </w:r>
      <w:r>
        <w:rPr>
          <w:rFonts w:ascii="Consolas" w:hAnsi="Consolas"/>
          <w:sz w:val="20"/>
        </w:rPr>
        <w:t>PATCH</w:t>
      </w:r>
      <w:r>
        <w:t xml:space="preserve">ing </w:t>
      </w:r>
      <w:r>
        <w:rPr>
          <w:rFonts w:ascii="Consolas" w:hAnsi="Consolas"/>
          <w:sz w:val="20"/>
        </w:rPr>
        <w:t>isActive: false</w:t>
      </w:r>
      <w:r>
        <w:t>, removes it from both storefront surfaces immediately — there's no separate publish step.</w:t>
      </w:r>
    </w:p>
    <w:p>
      <w:pPr>
        <w:pStyle w:val="Heading2"/>
      </w:pPr>
      <w:r>
        <w:t>Newsletter signup</w:t>
      </w:r>
    </w:p>
    <w:p>
      <w:r>
        <w:rPr>
          <w:rFonts w:ascii="Consolas" w:hAnsi="Consolas"/>
          <w:sz w:val="20"/>
        </w:rPr>
        <w:t>POST /newsletter/subscribe</w:t>
      </w:r>
      <w:r>
        <w:t xml:space="preserve"> / </w:t>
      </w:r>
      <w:r>
        <w:rPr>
          <w:rFonts w:ascii="Consolas" w:hAnsi="Consolas"/>
          <w:sz w:val="20"/>
        </w:rPr>
        <w:t>POST /newsletter/unsubscribe</w:t>
      </w:r>
      <w:r>
        <w:t xml:space="preserve"> (docs/SRS.md FR-1.6/FR-26.4, public, no auth — same shape as the </w:t>
      </w:r>
      <w:r>
        <w:rPr>
          <w:rFonts w:ascii="Consolas" w:hAnsi="Consolas"/>
          <w:sz w:val="20"/>
        </w:rPr>
        <w:t>/cms</w:t>
      </w:r>
      <w:r>
        <w:t xml:space="preserve"> public reads, but a write) back the storefront footer's newsletter box, previously a static </w:t>
      </w:r>
      <w:r>
        <w:rPr>
          <w:rFonts w:ascii="Consolas" w:hAnsi="Consolas"/>
          <w:sz w:val="20"/>
        </w:rPr>
        <w:t>your@email.com</w:t>
      </w:r>
      <w:r>
        <w:t xml:space="preserve"> placeholder. Both are idempotent regardless of prior state and always return the same success shape (</w:t>
      </w:r>
      <w:r>
        <w:rPr>
          <w:rFonts w:ascii="Consolas" w:hAnsi="Consolas"/>
          <w:sz w:val="20"/>
        </w:rPr>
        <w:t>{ subscribed: true }</w:t>
      </w:r>
      <w:r>
        <w:t xml:space="preserve"> / </w:t>
      </w:r>
      <w:r>
        <w:rPr>
          <w:rFonts w:ascii="Consolas" w:hAnsi="Consolas"/>
          <w:sz w:val="20"/>
        </w:rPr>
        <w:t>{ subscribed: false }</w:t>
      </w:r>
      <w:r>
        <w:t xml:space="preserve">) so the response can't be used to probe which emails are already on the list. Admin side reuses the existing </w:t>
      </w:r>
      <w:r>
        <w:rPr>
          <w:rFonts w:ascii="Consolas" w:hAnsi="Consolas"/>
          <w:sz w:val="20"/>
        </w:rPr>
        <w:t>marketing</w:t>
      </w:r>
      <w:r>
        <w:t xml:space="preserve"> module and role set: </w:t>
      </w:r>
      <w:r>
        <w:rPr>
          <w:rFonts w:ascii="Consolas" w:hAnsi="Consolas"/>
          <w:sz w:val="20"/>
        </w:rPr>
        <w:t>GET /admin/marketing/newsletter-subscribers</w:t>
      </w:r>
      <w:r>
        <w:t xml:space="preserve"> (</w:t>
      </w:r>
      <w:r>
        <w:rPr>
          <w:rFonts w:ascii="Consolas" w:hAnsi="Consolas"/>
          <w:sz w:val="20"/>
        </w:rPr>
        <w:t>OWNER</w:t>
      </w:r>
      <w:r>
        <w:t>/</w:t>
      </w:r>
      <w:r>
        <w:rPr>
          <w:rFonts w:ascii="Consolas" w:hAnsi="Consolas"/>
          <w:sz w:val="20"/>
        </w:rPr>
        <w:t>STORE_MANAGER</w:t>
      </w:r>
      <w:r>
        <w:t>/</w:t>
      </w:r>
      <w:r>
        <w:rPr>
          <w:rFonts w:ascii="Consolas" w:hAnsi="Consolas"/>
          <w:sz w:val="20"/>
        </w:rPr>
        <w:t>FULFILLMENT</w:t>
      </w:r>
      <w:r>
        <w:t xml:space="preserve">, same as </w:t>
      </w:r>
      <w:r>
        <w:rPr>
          <w:rFonts w:ascii="Consolas" w:hAnsi="Consolas"/>
          <w:sz w:val="20"/>
        </w:rPr>
        <w:t>/coupons</w:t>
      </w:r>
      <w:r>
        <w:t>/</w:t>
      </w:r>
      <w:r>
        <w:rPr>
          <w:rFonts w:ascii="Consolas" w:hAnsi="Consolas"/>
          <w:sz w:val="20"/>
        </w:rPr>
        <w:t>/bundles</w:t>
      </w:r>
      <w:r>
        <w:t>) lists active subscribers newest-first.</w:t>
      </w:r>
    </w:p>
    <w:p>
      <w:r>
        <w:rPr>
          <w:b/>
        </w:rPr>
        <w:t>Campaign sending is real.</w:t>
      </w:r>
      <w:r>
        <w:t xml:space="preserve"> </w:t>
      </w:r>
      <w:r>
        <w:rPr>
          <w:rFonts w:ascii="Consolas" w:hAnsi="Consolas"/>
          <w:sz w:val="20"/>
        </w:rPr>
        <w:t>POST /admin/marketing/newsletter/send</w:t>
      </w:r>
      <w:r>
        <w:t xml:space="preserve"> (</w:t>
      </w:r>
      <w:r>
        <w:rPr>
          <w:rFonts w:ascii="Consolas" w:hAnsi="Consolas"/>
          <w:sz w:val="20"/>
        </w:rPr>
        <w:t>OWNER</w:t>
      </w:r>
      <w:r>
        <w:t>/</w:t>
      </w:r>
      <w:r>
        <w:rPr>
          <w:rFonts w:ascii="Consolas" w:hAnsi="Consolas"/>
          <w:sz w:val="20"/>
        </w:rPr>
        <w:t>STORE_MANAGER</w:t>
      </w:r>
      <w:r>
        <w:t xml:space="preserve"> only, body: </w:t>
      </w:r>
      <w:r>
        <w:rPr>
          <w:rFonts w:ascii="Consolas" w:hAnsi="Consolas"/>
          <w:sz w:val="20"/>
        </w:rPr>
        <w:t>{ subject, body }</w:t>
      </w:r>
      <w:r>
        <w:t xml:space="preserve">) emails every active subscriber via the shared </w:t>
      </w:r>
      <w:r>
        <w:rPr>
          <w:rFonts w:ascii="Consolas" w:hAnsi="Consolas"/>
          <w:sz w:val="20"/>
        </w:rPr>
        <w:t>MailService</w:t>
      </w:r>
      <w:r>
        <w:t xml:space="preserve"> (best-effort, </w:t>
      </w:r>
      <w:r>
        <w:rPr>
          <w:rFonts w:ascii="Consolas" w:hAnsi="Consolas"/>
          <w:sz w:val="20"/>
        </w:rPr>
        <w:t>Promise.allSettled</w:t>
      </w:r>
      <w:r>
        <w:t xml:space="preserve">; logs a warning instead of sending if SMTP isn't configured — see </w:t>
      </w:r>
      <w:r>
        <w:rPr>
          <w:rFonts w:ascii="Consolas" w:hAnsi="Consolas"/>
          <w:sz w:val="20"/>
        </w:rPr>
        <w:t>07-authentication-and-authorization.md</w:t>
      </w:r>
      <w:r>
        <w:t xml:space="preserve">) and creates an </w:t>
      </w:r>
      <w:r>
        <w:rPr>
          <w:rFonts w:ascii="Consolas" w:hAnsi="Consolas"/>
          <w:sz w:val="20"/>
        </w:rPr>
        <w:t>AccountNotification</w:t>
      </w:r>
      <w:r>
        <w:t xml:space="preserve">-visible </w:t>
      </w:r>
      <w:r>
        <w:rPr>
          <w:rFonts w:ascii="Consolas" w:hAnsi="Consolas"/>
          <w:sz w:val="20"/>
        </w:rPr>
        <w:t>Notification</w:t>
      </w:r>
      <w:r>
        <w:t xml:space="preserve"> row (</w:t>
      </w:r>
      <w:r>
        <w:rPr>
          <w:rFonts w:ascii="Consolas" w:hAnsi="Consolas"/>
          <w:sz w:val="20"/>
        </w:rPr>
        <w:t>type: NEWSLETTER</w:t>
      </w:r>
      <w:r>
        <w:t xml:space="preserve">) for any subscriber whose email matches a </w:t>
      </w:r>
      <w:r>
        <w:rPr>
          <w:rFonts w:ascii="Consolas" w:hAnsi="Consolas"/>
          <w:sz w:val="20"/>
        </w:rPr>
        <w:t>User</w:t>
      </w:r>
      <w:r>
        <w:t xml:space="preserve">. Both the email and the notification include a "Follow ChrisPa" block built from </w:t>
      </w:r>
      <w:r>
        <w:rPr>
          <w:rFonts w:ascii="Consolas" w:hAnsi="Consolas"/>
          <w:sz w:val="20"/>
        </w:rPr>
        <w:t>GET /cms/social-links</w:t>
      </w:r>
      <w:r>
        <w:t xml:space="preserve">'s active rows. Each send is recorded as a </w:t>
      </w:r>
      <w:r>
        <w:rPr>
          <w:rFonts w:ascii="Consolas" w:hAnsi="Consolas"/>
          <w:sz w:val="20"/>
        </w:rPr>
        <w:t>NewsletterCampaign</w:t>
      </w:r>
      <w:r>
        <w:t xml:space="preserve">, listed via </w:t>
      </w:r>
      <w:r>
        <w:rPr>
          <w:rFonts w:ascii="Consolas" w:hAnsi="Consolas"/>
          <w:sz w:val="20"/>
        </w:rPr>
        <w:t>GET /admin/marketing/newsletter/campaigns</w:t>
      </w:r>
      <w:r>
        <w:t xml:space="preserve"> (same role set as the reads above). See FR-26.4 for the full description.</w:t>
      </w:r>
    </w:p>
    <w:p>
      <w:pPr>
        <w:pStyle w:val="Heading2"/>
      </w:pPr>
      <w:r>
        <w:t>CMS pages &amp; banners</w:t>
      </w:r>
    </w:p>
    <w:p>
      <w:r>
        <w:rPr>
          <w:rFonts w:ascii="Consolas" w:hAnsi="Consolas"/>
          <w:sz w:val="20"/>
        </w:rPr>
        <w:t>/admin/pages</w:t>
      </w:r>
      <w:r>
        <w:t xml:space="preserve"> and </w:t>
      </w:r>
      <w:r>
        <w:rPr>
          <w:rFonts w:ascii="Consolas" w:hAnsi="Consolas"/>
          <w:sz w:val="20"/>
        </w:rPr>
        <w:t>/admin/banners</w:t>
      </w:r>
      <w:r>
        <w:t xml:space="preserve"> (docs/SRS.md FR-27.1) followed the same pattern — full CRUD, </w:t>
      </w:r>
      <w:r>
        <w:rPr>
          <w:rFonts w:ascii="Consolas" w:hAnsi="Consolas"/>
          <w:sz w:val="20"/>
        </w:rPr>
        <w:t>OWNER</w:t>
      </w:r>
      <w:r>
        <w:t>/</w:t>
      </w:r>
      <w:r>
        <w:rPr>
          <w:rFonts w:ascii="Consolas" w:hAnsi="Consolas"/>
          <w:sz w:val="20"/>
        </w:rPr>
        <w:t>STORE_MANAGER</w:t>
      </w:r>
      <w:r>
        <w:t xml:space="preserve">. Two new public reads back them: </w:t>
      </w:r>
      <w:r>
        <w:rPr>
          <w:rFonts w:ascii="Consolas" w:hAnsi="Consolas"/>
          <w:sz w:val="20"/>
        </w:rPr>
        <w:t>GET /cms/pages/:slug</w:t>
      </w:r>
      <w:r>
        <w:t xml:space="preserve"> (a single </w:t>
      </w:r>
      <w:r>
        <w:rPr>
          <w:rFonts w:ascii="Consolas" w:hAnsi="Consolas"/>
          <w:sz w:val="20"/>
        </w:rPr>
        <w:t>PUBLISHED</w:t>
      </w:r>
      <w:r>
        <w:t xml:space="preserve"> page — previously only the list, </w:t>
      </w:r>
      <w:r>
        <w:rPr>
          <w:rFonts w:ascii="Consolas" w:hAnsi="Consolas"/>
          <w:sz w:val="20"/>
        </w:rPr>
        <w:t>GET /cms/pages</w:t>
      </w:r>
      <w:r>
        <w:t xml:space="preserve">, existed) and the already-existing </w:t>
      </w:r>
      <w:r>
        <w:rPr>
          <w:rFonts w:ascii="Consolas" w:hAnsi="Consolas"/>
          <w:sz w:val="20"/>
        </w:rPr>
        <w:t>GET /cms/banners</w:t>
      </w:r>
      <w:r>
        <w:t xml:space="preserve"> (active banners, sorted), now actually consumed by the storefront homepage hero instead of going unused. Banner image upload reuses </w:t>
      </w:r>
      <w:r>
        <w:rPr>
          <w:rFonts w:ascii="Consolas" w:hAnsi="Consolas"/>
          <w:sz w:val="20"/>
        </w:rPr>
        <w:t>POST /admin/products/media/upload</w:t>
      </w:r>
      <w:r>
        <w:t xml:space="preserve"> rather than a separate endpoint — the same 5MB/JPEG-PNG- WEBP-GIF constraints apply. </w:t>
      </w:r>
      <w:r>
        <w:rPr>
          <w:rFonts w:ascii="Consolas" w:hAnsi="Consolas"/>
          <w:sz w:val="20"/>
        </w:rPr>
        <w:t>Blog Posts</w:t>
      </w:r>
      <w:r>
        <w:t xml:space="preserve"> remains the one CMS-domain read endpoint (</w:t>
      </w:r>
      <w:r>
        <w:rPr>
          <w:rFonts w:ascii="Consolas" w:hAnsi="Consolas"/>
          <w:sz w:val="20"/>
        </w:rPr>
        <w:t>GET /cms/blog</w:t>
      </w:r>
      <w:r>
        <w:t>) with no admin write side.</w:t>
      </w:r>
    </w:p>
    <w:p>
      <w:pPr>
        <w:pStyle w:val="Heading2"/>
      </w:pPr>
      <w:r>
        <w:t>Shipping zones &amp; delivery pricing</w:t>
      </w:r>
    </w:p>
    <w:p>
      <w:r>
        <w:t xml:space="preserve">Added this session (per user decision, not in the original SRS/wireframes) — see FR-5.4a in </w:t>
      </w:r>
      <w:r>
        <w:rPr>
          <w:rFonts w:ascii="Consolas" w:hAnsi="Consolas"/>
          <w:sz w:val="20"/>
        </w:rPr>
        <w:t>docs/SRS.md</w:t>
      </w:r>
      <w:r>
        <w:t xml:space="preserve">. </w:t>
      </w:r>
      <w:r>
        <w:rPr>
          <w:rFonts w:ascii="Consolas" w:hAnsi="Consolas"/>
          <w:sz w:val="20"/>
        </w:rPr>
        <w:t>/admin/shipping-zones</w:t>
      </w:r>
      <w:r>
        <w:t xml:space="preserve"> (</w:t>
      </w:r>
      <w:r>
        <w:rPr>
          <w:rFonts w:ascii="Consolas" w:hAnsi="Consolas"/>
          <w:sz w:val="20"/>
        </w:rPr>
        <w:t>OWNER</w:t>
      </w:r>
      <w:r>
        <w:t>/</w:t>
      </w:r>
      <w:r>
        <w:rPr>
          <w:rFonts w:ascii="Consolas" w:hAnsi="Consolas"/>
          <w:sz w:val="20"/>
        </w:rPr>
        <w:t>STORE_MANAGER</w:t>
      </w:r>
      <w:r>
        <w:t xml:space="preserve">) is full CRUD on </w:t>
      </w:r>
      <w:r>
        <w:rPr>
          <w:rFonts w:ascii="Consolas" w:hAnsi="Consolas"/>
          <w:sz w:val="20"/>
        </w:rPr>
        <w:t>ShippingZone</w:t>
      </w:r>
      <w:r>
        <w:t xml:space="preserve">: </w:t>
      </w:r>
      <w:r>
        <w:rPr>
          <w:rFonts w:ascii="Consolas" w:hAnsi="Consolas"/>
          <w:sz w:val="20"/>
        </w:rPr>
        <w:t>GET</w:t>
      </w:r>
      <w:r>
        <w:t xml:space="preserve"> (list, sorted by </w:t>
      </w:r>
      <w:r>
        <w:rPr>
          <w:rFonts w:ascii="Consolas" w:hAnsi="Consolas"/>
          <w:sz w:val="20"/>
        </w:rPr>
        <w:t>sortOrder</w:t>
      </w:r>
      <w:r>
        <w:t xml:space="preserve">), </w:t>
      </w:r>
      <w:r>
        <w:rPr>
          <w:rFonts w:ascii="Consolas" w:hAnsi="Consolas"/>
          <w:sz w:val="20"/>
        </w:rPr>
        <w:t>POST</w:t>
      </w:r>
      <w:r>
        <w:t xml:space="preserve"> (create), </w:t>
      </w:r>
      <w:r>
        <w:rPr>
          <w:rFonts w:ascii="Consolas" w:hAnsi="Consolas"/>
          <w:sz w:val="20"/>
        </w:rPr>
        <w:t>PATCH /:id</w:t>
      </w:r>
      <w:r>
        <w:t xml:space="preserve">, </w:t>
      </w:r>
      <w:r>
        <w:rPr>
          <w:rFonts w:ascii="Consolas" w:hAnsi="Consolas"/>
          <w:sz w:val="20"/>
        </w:rPr>
        <w:t>DELETE /:id</w:t>
      </w:r>
      <w:r>
        <w:t xml:space="preserve"> (blocked with a </w:t>
      </w:r>
      <w:r>
        <w:rPr>
          <w:rFonts w:ascii="Consolas" w:hAnsi="Consolas"/>
          <w:sz w:val="20"/>
        </w:rPr>
        <w:t>400</w:t>
      </w:r>
      <w:r>
        <w:t xml:space="preserve"> if the zone is the current </w:t>
      </w:r>
      <w:r>
        <w:rPr>
          <w:rFonts w:ascii="Consolas" w:hAnsi="Consolas"/>
          <w:sz w:val="20"/>
        </w:rPr>
        <w:t>isDefault</w:t>
      </w:r>
      <w:r>
        <w:t xml:space="preserve"> fallback — reassign default first). Every create/update re-validates that exactly one zone has </w:t>
      </w:r>
      <w:r>
        <w:rPr>
          <w:rFonts w:ascii="Consolas" w:hAnsi="Consolas"/>
          <w:sz w:val="20"/>
        </w:rPr>
        <w:t>isDefault: true</w:t>
      </w:r>
      <w:r>
        <w:t xml:space="preserve">, throwing a </w:t>
      </w:r>
      <w:r>
        <w:rPr>
          <w:rFonts w:ascii="Consolas" w:hAnsi="Consolas"/>
          <w:sz w:val="20"/>
        </w:rPr>
        <w:t>400</w:t>
      </w:r>
      <w:r>
        <w:t xml:space="preserve"> rather than silently leaving zero or multiple defaults.</w:t>
      </w:r>
    </w:p>
    <w:p>
      <w:r>
        <w:rPr>
          <w:rFonts w:ascii="Consolas" w:hAnsi="Consolas"/>
          <w:sz w:val="20"/>
        </w:rPr>
        <w:t>GET /shipping/quote?city=&lt;name&gt;</w:t>
      </w:r>
      <w:r>
        <w:t xml:space="preserve"> is public (no auth) — returns </w:t>
      </w:r>
      <w:r>
        <w:rPr>
          <w:rFonts w:ascii="Consolas" w:hAnsi="Consolas"/>
          <w:sz w:val="20"/>
        </w:rPr>
        <w:t>{ zoneId, zoneName, rates: { STANDARD, EXPRESS, SAME_DAY } }</w:t>
      </w:r>
      <w:r>
        <w:t xml:space="preserve">, each rate </w:t>
      </w:r>
      <w:r>
        <w:rPr>
          <w:rFonts w:ascii="Consolas" w:hAnsi="Consolas"/>
          <w:sz w:val="20"/>
        </w:rPr>
        <w:t>{ available, feeUgx }</w:t>
      </w:r>
      <w:r>
        <w:t xml:space="preserve"> (</w:t>
      </w:r>
      <w:r>
        <w:rPr>
          <w:rFonts w:ascii="Consolas" w:hAnsi="Consolas"/>
          <w:sz w:val="20"/>
        </w:rPr>
        <w:t>feeUgx: null</w:t>
      </w:r>
      <w:r>
        <w:t>/</w:t>
      </w:r>
      <w:r>
        <w:rPr>
          <w:rFonts w:ascii="Consolas" w:hAnsi="Consolas"/>
          <w:sz w:val="20"/>
        </w:rPr>
        <w:t>available: false</w:t>
      </w:r>
      <w:r>
        <w:t xml:space="preserve"> means that zone doesn't offer that method). This is what the storefront checkout page calls live as the customer types their city, to show real prices and grey out unavailable methods before they submit — it is </w:t>
      </w:r>
      <w:r>
        <w:rPr>
          <w:b/>
        </w:rPr>
        <w:t>display-only</w:t>
      </w:r>
      <w:r>
        <w:t xml:space="preserve">; </w:t>
      </w:r>
      <w:r>
        <w:rPr>
          <w:rFonts w:ascii="Consolas" w:hAnsi="Consolas"/>
          <w:sz w:val="20"/>
        </w:rPr>
        <w:t>CheckoutService</w:t>
      </w:r>
      <w:r>
        <w:t xml:space="preserve"> independently recomputes the identical quote server-side at order-creation time via </w:t>
      </w:r>
      <w:r>
        <w:rPr>
          <w:rFonts w:ascii="Consolas" w:hAnsi="Consolas"/>
          <w:sz w:val="20"/>
        </w:rPr>
        <w:t>ShippingZonesService.priceFor()</w:t>
      </w:r>
      <w:r>
        <w:t xml:space="preserve"> and throws a </w:t>
      </w:r>
      <w:r>
        <w:rPr>
          <w:rFonts w:ascii="Consolas" w:hAnsi="Consolas"/>
          <w:sz w:val="20"/>
        </w:rPr>
        <w:t>400</w:t>
      </w:r>
      <w:r>
        <w:t xml:space="preserve"> if the submitted </w:t>
      </w:r>
      <w:r>
        <w:rPr>
          <w:rFonts w:ascii="Consolas" w:hAnsi="Consolas"/>
          <w:sz w:val="20"/>
        </w:rPr>
        <w:t>deliveryMethod</w:t>
      </w:r>
      <w:r>
        <w:t xml:space="preserve"> isn't available for the matched zone, so a tampered/stale client request can't check out with the wrong fee or a method the destination doesn't actually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07-authentication-and-authorization.docx" TargetMode="External"/><Relationship Id="rId10" Type="http://schemas.openxmlformats.org/officeDocument/2006/relationships/hyperlink" Target="./04-backend-developm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API Design and Documentation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