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FR-IDs,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/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the full relationship table and field-by-field reference this document deliberately doesn't grow to contain).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suspensionReason</w:t>
      </w:r>
      <w:r>
        <w:t xml:space="preserve"> (added this session, commit </w:t>
      </w:r>
      <w:r>
        <w:rPr>
          <w:rFonts w:ascii="Consolas" w:hAnsi="Consolas"/>
          <w:sz w:val="20"/>
        </w:rPr>
        <w:t>3b5fc6a</w:t>
      </w:r>
      <w:r>
        <w:t xml:space="preserve">): a reversible, admin-triggered account hold, distinct from the existing terminal </w:t>
      </w:r>
      <w:r>
        <w:rPr>
          <w:rFonts w:ascii="Consolas" w:hAnsi="Consolas"/>
          <w:sz w:val="20"/>
        </w:rPr>
        <w:t>deletedAt</w:t>
      </w:r>
      <w:r>
        <w:t xml:space="preserve"> —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full feature and </w:t>
      </w:r>
      <w:hyperlink r:id="rId9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exactly how it and </w:t>
      </w:r>
      <w:r>
        <w:rPr>
          <w:rFonts w:ascii="Consolas" w:hAnsi="Consolas"/>
          <w:sz w:val="20"/>
        </w:rPr>
        <w:t>deletedAt</w:t>
      </w:r>
      <w:r>
        <w:t xml:space="preserve"> interact with </w:t>
      </w:r>
      <w:r>
        <w:rPr>
          <w:rFonts w:ascii="Consolas" w:hAnsi="Consolas"/>
          <w:sz w:val="20"/>
        </w:rPr>
        <w:t>AuthService.completeLogin()</w:t>
      </w:r>
      <w:r>
        <w:t>/</w:t>
      </w:r>
      <w:r>
        <w:rPr>
          <w:rFonts w:ascii="Consolas" w:hAnsi="Consolas"/>
          <w:sz w:val="20"/>
        </w:rPr>
        <w:t>refresh()</w:t>
      </w:r>
      <w:r>
        <w:t>.</w:t>
      </w:r>
    </w:p>
    <w:p>
      <w:r>
        <w:rPr>
          <w:rFonts w:ascii="Consolas" w:hAnsi="Consolas"/>
          <w:b/>
          <w:sz w:val="20"/>
        </w:rPr>
        <w:t>UserRole.DRIVER</w:t>
      </w:r>
      <w:r>
        <w:t xml:space="preserve"> (added this session, commit </w:t>
      </w:r>
      <w:r>
        <w:rPr>
          <w:rFonts w:ascii="Consolas" w:hAnsi="Consolas"/>
          <w:sz w:val="20"/>
        </w:rPr>
        <w:t>75b7cff</w:t>
      </w:r>
      <w:r>
        <w:t xml:space="preserve"> — Driver App, per user request, not in the original SRS): a staff login like any other (created via the same HR employee-login flow, now including </w:t>
      </w:r>
      <w:r>
        <w:rPr>
          <w:rFonts w:ascii="Consolas" w:hAnsi="Consolas"/>
          <w:sz w:val="20"/>
        </w:rPr>
        <w:t>DRIVER</w:t>
      </w:r>
      <w:r>
        <w:t xml:space="preserve"> in </w:t>
      </w:r>
      <w:r>
        <w:rPr>
          <w:rFonts w:ascii="Consolas" w:hAnsi="Consolas"/>
          <w:sz w:val="20"/>
        </w:rPr>
        <w:t>STAFF_ROLES</w:t>
      </w:r>
      <w:r>
        <w:t xml:space="preserve">), scoped to their own assigned </w:t>
      </w:r>
      <w:r>
        <w:rPr>
          <w:rFonts w:ascii="Consolas" w:hAnsi="Consolas"/>
          <w:sz w:val="20"/>
        </w:rPr>
        <w:t>Delivery</w:t>
      </w:r>
      <w:r>
        <w:t xml:space="preserve"> rows only. See </w:t>
      </w:r>
      <w:hyperlink r:id="rId11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RBAC boundary and </w:t>
      </w:r>
      <w:hyperlink r:id="rId12">
        <w:r>
          <w:rPr>
            <w:color w:val="0563C1"/>
            <w:u w:val="single"/>
          </w:rPr>
          <w:t xml:space="preserve">`16-user-and-administrator-procedures.md`</w:t>
        </w:r>
      </w:hyperlink>
      <w:r>
        <w:t xml:space="preserve"> for how an admin assigns a driver and how a driver works a delivery.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Delivery (Driver App)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Delivery</w:t>
            </w:r>
            <w:r>
              <w:t xml:space="preserve"> — 1:1 with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, driver assignment + GPS pickup/delivery tracking, not in the original SRS (per user request, see </w:t>
            </w:r>
            <w:hyperlink r:id="rId11">
              <w:r>
                <w:rPr>
                  <w:color w:val="0563C1"/>
                  <w:u w:val="single"/>
                </w:rPr>
                <w:t xml:space="preserve">`07-authentication-and-authorization.md`</w:t>
              </w:r>
            </w:hyperlink>
            <w:r>
              <w:t xml:space="preserve"> for the new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role and </w:t>
            </w:r>
            <w:hyperlink r:id="rId12">
              <w:r>
                <w:rPr>
                  <w:color w:val="0563C1"/>
                  <w:u w:val="single"/>
                </w:rPr>
                <w:t xml:space="preserve">`16-user-and-administrator-procedures.md`</w:t>
              </w:r>
            </w:hyperlink>
            <w:r>
              <w:t xml:space="preserve"> for how it's used)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3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4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22-entity-relationship-diagram.docx" TargetMode="External"/><Relationship Id="rId10" Type="http://schemas.openxmlformats.org/officeDocument/2006/relationships/hyperlink" Target="./23-data-dictionary.docx" TargetMode="External"/><Relationship Id="rId11" Type="http://schemas.openxmlformats.org/officeDocument/2006/relationships/hyperlink" Target="./07-authentication-and-authorization.docx" TargetMode="External"/><Relationship Id="rId12" Type="http://schemas.openxmlformats.org/officeDocument/2006/relationships/hyperlink" Target="./16-user-and-administrator-procedures.docx" TargetMode="External"/><Relationship Id="rId13" Type="http://schemas.openxmlformats.org/officeDocument/2006/relationships/hyperlink" Target="./15-disaster-recovery.docx" TargetMode="External"/><Relationship Id="rId14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