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Morise Holdings Limited</w:t>
      </w:r>
    </w:p>
    <w:p>
      <w:pPr>
        <w:pStyle w:val="BodyText"/>
      </w:pPr>
      <w:r>
        <w:t>How to Run the System (Local Development)</w:t>
      </w:r>
    </w:p>
    <w:p>
      <w:pPr>
        <w:pStyle w:val="BodyText"/>
      </w:pPr>
      <w:r>
        <w:t>Morise Holdings Limited Business Management System (MBMS) — proof-of-concept, run locally on a developer machine (not the aspirational cloud deployment described in 11_Deployment Plan)</w:t>
      </w:r>
    </w:p>
    <w:p>
      <w:pPr>
        <w:pStyle w:val="BodyText"/>
      </w:pPr>
      <w:r>
        <w:t>As of 9 September 2026. The always-current, machine-checked version of these steps lives in mbms/README.md ("Running it") — this document restates it in the house documentation format for handoff and reference.</w:t>
      </w:r>
    </w:p>
    <w:p>
      <w:pPr>
        <w:pStyle w:val="Heading2"/>
      </w:pPr>
      <w:r>
        <w:t>1. What this system is made of</w:t>
      </w:r>
    </w:p>
    <w:p>
      <w:pPr>
        <w:pStyle w:val="BodyText"/>
      </w:pPr>
      <w:r>
        <w:t>MBMS is three programs that run side by side and talk to each other over HTTP: a NestJS/Fastify + Prisma backend API, a staff Admin single-page app (React/Vite), and a Customer Storefront single-page app (React/Vite). The backend is backed by Postgres (application data) and Redis (currently reserved, not yet load-bearing); both run as local Docker containers rather than installed natively.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Local URL</w:t>
            </w:r>
          </w:p>
        </w:tc>
        <w:tc>
          <w:tcPr>
            <w:tcW w:type="dxa" w:w="2880"/>
          </w:tcPr>
          <w:p>
            <w:r>
              <w:t>Backed by</w:t>
            </w:r>
          </w:p>
        </w:tc>
      </w:tr>
      <w:tr>
        <w:tc>
          <w:tcPr>
            <w:tcW w:type="dxa" w:w="2880"/>
          </w:tcPr>
          <w:p>
            <w:r>
              <w:t>Postgres (Docker)</w:t>
            </w:r>
          </w:p>
        </w:tc>
        <w:tc>
          <w:tcPr>
            <w:tcW w:type="dxa" w:w="2880"/>
          </w:tcPr>
          <w:p>
            <w:r>
              <w:t>localhost:5442</w:t>
            </w:r>
          </w:p>
        </w:tc>
        <w:tc>
          <w:tcPr>
            <w:tcW w:type="dxa" w:w="2880"/>
          </w:tcPr>
          <w:p>
            <w:r>
              <w:t>docker compose (mbms/docker-compose.yml)</w:t>
            </w:r>
          </w:p>
        </w:tc>
      </w:tr>
      <w:tr>
        <w:tc>
          <w:tcPr>
            <w:tcW w:type="dxa" w:w="2880"/>
          </w:tcPr>
          <w:p>
            <w:r>
              <w:t>Redis (Docker)</w:t>
            </w:r>
          </w:p>
        </w:tc>
        <w:tc>
          <w:tcPr>
            <w:tcW w:type="dxa" w:w="2880"/>
          </w:tcPr>
          <w:p>
            <w:r>
              <w:t>localhost:6390</w:t>
            </w:r>
          </w:p>
        </w:tc>
        <w:tc>
          <w:tcPr>
            <w:tcW w:type="dxa" w:w="2880"/>
          </w:tcPr>
          <w:p>
            <w:r>
              <w:t>docker compose (mbms/docker-compose.yml)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http://localhost:3001/api/v1</w:t>
            </w:r>
          </w:p>
        </w:tc>
        <w:tc>
          <w:tcPr>
            <w:tcW w:type="dxa" w:w="2880"/>
          </w:tcPr>
          <w:p>
            <w:r>
              <w:t>NestJS + Fastify + Prisma</w:t>
            </w:r>
          </w:p>
        </w:tc>
      </w:tr>
      <w:tr>
        <w:tc>
          <w:tcPr>
            <w:tcW w:type="dxa" w:w="2880"/>
          </w:tcPr>
          <w:p>
            <w:r>
              <w:t>Swagger UI (API docs)</w:t>
            </w:r>
          </w:p>
        </w:tc>
        <w:tc>
          <w:tcPr>
            <w:tcW w:type="dxa" w:w="2880"/>
          </w:tcPr>
          <w:p>
            <w:r>
              <w:t>http://localhost:3001/api/v1/docs</w:t>
            </w:r>
          </w:p>
        </w:tc>
        <w:tc>
          <w:tcPr>
            <w:tcW w:type="dxa" w:w="2880"/>
          </w:tcPr>
          <w:p>
            <w:r>
              <w:t>generated from the backend's own DTOs</w:t>
            </w:r>
          </w:p>
        </w:tc>
      </w:tr>
      <w:tr>
        <w:tc>
          <w:tcPr>
            <w:tcW w:type="dxa" w:w="2880"/>
          </w:tcPr>
          <w:p>
            <w:r>
              <w:t>Admin app (staff)</w:t>
            </w:r>
          </w:p>
        </w:tc>
        <w:tc>
          <w:tcPr>
            <w:tcW w:type="dxa" w:w="2880"/>
          </w:tcPr>
          <w:p>
            <w:r>
              <w:t>http://localhost:5173</w:t>
            </w:r>
          </w:p>
        </w:tc>
        <w:tc>
          <w:tcPr>
            <w:tcW w:type="dxa" w:w="2880"/>
          </w:tcPr>
          <w:p>
            <w:r>
              <w:t>React + Vite, talks to the backend API</w:t>
            </w:r>
          </w:p>
        </w:tc>
      </w:tr>
      <w:tr>
        <w:tc>
          <w:tcPr>
            <w:tcW w:type="dxa" w:w="2880"/>
          </w:tcPr>
          <w:p>
            <w:r>
              <w:t>Customer Storefront</w:t>
            </w:r>
          </w:p>
        </w:tc>
        <w:tc>
          <w:tcPr>
            <w:tcW w:type="dxa" w:w="2880"/>
          </w:tcPr>
          <w:p>
            <w:r>
              <w:t>http://localhost:5174</w:t>
            </w:r>
          </w:p>
        </w:tc>
        <w:tc>
          <w:tcPr>
            <w:tcW w:type="dxa" w:w="2880"/>
          </w:tcPr>
          <w:p>
            <w:r>
              <w:t>React + Vite, talks to the backend API</w:t>
            </w:r>
          </w:p>
        </w:tc>
      </w:tr>
    </w:tbl>
    <w:p>
      <w:pPr>
        <w:pStyle w:val="Heading2"/>
      </w:pPr>
      <w:r>
        <w:t>2. Prerequisites</w:t>
      </w:r>
    </w:p>
    <w:p>
      <w:pPr>
        <w:pStyle w:val="BodyText"/>
      </w:pPr>
      <w:r>
        <w:t>Node.js 20 or later, and Docker (with Docker Compose). No other local installs are required — Postgres and Redis both run as containers.</w:t>
      </w:r>
    </w:p>
    <w:p>
      <w:pPr>
        <w:pStyle w:val="Heading2"/>
      </w:pPr>
      <w:r>
        <w:t>3. Start Postgres and Redis</w:t>
      </w:r>
    </w:p>
    <w:p>
      <w:pPr>
        <w:pStyle w:val="BodyText"/>
      </w:pPr>
      <w:r>
        <w:t>From the mbms/ directory, bring up the two data stores as background containers:</w:t>
      </w:r>
    </w:p>
    <w:p>
      <w:pPr>
        <w:pStyle w:val="BodyText"/>
      </w:pPr>
      <w:r>
        <w:rPr>
          <w:rFonts w:ascii="Courier New" w:hAnsi="Courier New"/>
          <w:sz w:val="20"/>
        </w:rPr>
        <w:t>cd /home/obeke-vicent/Desktop/BDS/Morise/mbms</w:t>
        <w:br/>
        <w:t>docker compose up -d</w:t>
      </w:r>
    </w:p>
    <w:p>
      <w:pPr>
        <w:pStyle w:val="BodyText"/>
      </w:pPr>
      <w:r>
        <w:t>This starts container mbms-postgres on port 5442 and mbms-redis on port 6390 (both non-default ports, chosen to avoid clashing with any other Postgres/Redis already running on the machine). Data persists in the mbms_pg_data Docker volume across restarts.</w:t>
      </w:r>
    </w:p>
    <w:p>
      <w:pPr>
        <w:pStyle w:val="Heading2"/>
      </w:pPr>
      <w:r>
        <w:t>4. Start the Backend API</w:t>
      </w:r>
    </w:p>
    <w:p>
      <w:pPr>
        <w:pStyle w:val="BodyText"/>
      </w:pPr>
      <w:r>
        <w:t>In a first terminal:</w:t>
      </w:r>
    </w:p>
    <w:p>
      <w:pPr>
        <w:pStyle w:val="BodyText"/>
      </w:pPr>
      <w:r>
        <w:rPr>
          <w:rFonts w:ascii="Courier New" w:hAnsi="Courier New"/>
          <w:sz w:val="20"/>
        </w:rPr>
        <w:t>cd /home/obeke-vicent/Desktop/BDS/Morise/mbms/backend</w:t>
        <w:br/>
        <w:t>npm install</w:t>
        <w:br/>
        <w:t>npx prisma migrate dev --name init      # first time only — already applied in this repo</w:t>
        <w:br/>
        <w:t>npx prisma db seed                       # seeds roles, all 6 subsidiaries, demo users and the catalogue</w:t>
        <w:br/>
        <w:t>rm -f tsconfig.tsbuildinfo &amp;&amp; rm -rf dist</w:t>
        <w:br/>
        <w:t>npx nest build                           # must be "nest build", not a bare "tsc" — see note below</w:t>
        <w:br/>
        <w:t>node dist/main.js                        # http://localhost:3001/api/v1</w:t>
      </w:r>
    </w:p>
    <w:p>
      <w:pPr>
        <w:pStyle w:val="BodyText"/>
      </w:pPr>
      <w:r>
        <w:t>Two things about that sequence are load-bearing, not stylistic. First, the build must go through npx nest build rather than a bare tsc: nest-cli.json wires in the @nestjs/swagger CLI plugin, which only runs under nest build / nest start, and only that plugin populates the OpenAPI schema from the class-validator DTOs — a plain tsc build boots the server fine but serves a Swagger document with empty request/response schemas. Second, npm run start:dev (nest start --watch) has proven unreliable in sandboxed / containerised environments: its deleteOutDir option combined with the watch-mode compile step can race, so the runner tries to require dist/main.js before it has actually been written and crashes with MODULE_NOT_FOUND, even after the compiler reports a clean build. The one-shot sequence above — delete the stale build state, build once, then run the compiled output directly with node — avoids that race. The trade-off is no hot reload: after any backend source change, repeat the rm/build/run sequence to pick it up.</w:t>
      </w:r>
    </w:p>
    <w:p>
      <w:pPr>
        <w:pStyle w:val="BodyText"/>
      </w:pPr>
      <w:r>
        <w:t>Confirm the backend came up before moving on:</w:t>
      </w:r>
    </w:p>
    <w:p>
      <w:pPr>
        <w:pStyle w:val="BodyText"/>
      </w:pPr>
      <w:r>
        <w:rPr>
          <w:rFonts w:ascii="Courier New" w:hAnsi="Courier New"/>
          <w:sz w:val="20"/>
        </w:rPr>
        <w:t>curl http://localhost:3001/api/v1/health</w:t>
      </w:r>
    </w:p>
    <w:p>
      <w:pPr>
        <w:pStyle w:val="BodyText"/>
      </w:pPr>
      <w:r>
        <w:t>A healthy response looks like {"data":{"status":"ok","service":"mbms-backend",...},"error":null}.</w:t>
      </w:r>
    </w:p>
    <w:p>
      <w:pPr>
        <w:pStyle w:val="Heading2"/>
      </w:pPr>
      <w:r>
        <w:t>5. Start the Admin App</w:t>
      </w:r>
    </w:p>
    <w:p>
      <w:pPr>
        <w:pStyle w:val="BodyText"/>
      </w:pPr>
      <w:r>
        <w:t>In a second terminal:</w:t>
      </w:r>
    </w:p>
    <w:p>
      <w:pPr>
        <w:pStyle w:val="BodyText"/>
      </w:pPr>
      <w:r>
        <w:rPr>
          <w:rFonts w:ascii="Courier New" w:hAnsi="Courier New"/>
          <w:sz w:val="20"/>
        </w:rPr>
        <w:t>cd /home/obeke-vicent/Desktop/BDS/Morise/mbms/frontend</w:t>
        <w:br/>
        <w:t>npm install</w:t>
        <w:br/>
        <w:t>npm run dev                              # http://localhost:5173</w:t>
      </w:r>
    </w:p>
    <w:p>
      <w:pPr>
        <w:pStyle w:val="Heading2"/>
      </w:pPr>
      <w:r>
        <w:t>6. Start the Customer Storefront</w:t>
      </w:r>
    </w:p>
    <w:p>
      <w:pPr>
        <w:pStyle w:val="BodyText"/>
      </w:pPr>
      <w:r>
        <w:t>In a third terminal:</w:t>
      </w:r>
    </w:p>
    <w:p>
      <w:pPr>
        <w:pStyle w:val="BodyText"/>
      </w:pPr>
      <w:r>
        <w:rPr>
          <w:rFonts w:ascii="Courier New" w:hAnsi="Courier New"/>
          <w:sz w:val="20"/>
        </w:rPr>
        <w:t>cd /home/obeke-vicent/Desktop/BDS/Morise/mbms/storefront</w:t>
        <w:br/>
        <w:t>npm install</w:t>
        <w:br/>
        <w:t>npm run dev                              # http://localhost:5174</w:t>
      </w:r>
    </w:p>
    <w:p>
      <w:pPr>
        <w:pStyle w:val="BodyText"/>
      </w:pPr>
      <w:r>
        <w:t>The Admin app and the Storefront are independent Vite dev servers on their own ports (5173 and 5174) so a staff session and a customer session can be open in two browser tabs at once without colliding.</w:t>
      </w:r>
    </w:p>
    <w:p>
      <w:pPr>
        <w:pStyle w:val="Heading2"/>
      </w:pPr>
      <w:r>
        <w:t>7. Verifying the system end to end</w:t>
      </w:r>
    </w:p>
    <w:p>
      <w:pPr>
        <w:pStyle w:val="BodyText"/>
      </w:pPr>
      <w:r>
        <w:t>Open http://localhost:5173 in a browser and sign in as a staff user (see the demo accounts in Section 8), or exercise the API directly:</w:t>
      </w:r>
    </w:p>
    <w:p>
      <w:pPr>
        <w:pStyle w:val="BodyText"/>
      </w:pPr>
      <w:r>
        <w:rPr>
          <w:rFonts w:ascii="Courier New" w:hAnsi="Courier New"/>
          <w:sz w:val="20"/>
        </w:rPr>
        <w:t>curl -X POST http://localhost:3001/api/v1/identity/auth/login \</w:t>
        <w:br/>
        <w:t xml:space="preserve">  -H "Content-Type: application/json" \</w:t>
        <w:br/>
        <w:t xml:space="preserve">  -d '{"email":"m.okurut@morise-holdings.com","password":"Passw0rd!23"}'</w:t>
      </w:r>
    </w:p>
    <w:p>
      <w:pPr>
        <w:pStyle w:val="BodyText"/>
      </w:pPr>
      <w:r>
        <w:t>The response carries an access_token; pass it as an Authorization: Bearer &lt;token&gt; header on any other /api/v1/... call, or paste it into the Authorize dialog in Swagger UI at http://localhost:3001/api/v1/docs to try endpoints interactively. Open http://localhost:5174 and sign in with the demo Customer Portal account in Section 8 to see the group storefront as a customer would.</w:t>
      </w:r>
    </w:p>
    <w:p>
      <w:pPr>
        <w:pStyle w:val="Heading2"/>
      </w:pPr>
      <w:r>
        <w:t>8. Demo accounts (seeded, local development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m.okurut@morise-holdings.com</w:t>
            </w:r>
          </w:p>
        </w:tc>
        <w:tc>
          <w:tcPr>
            <w:tcW w:type="dxa" w:w="2880"/>
          </w:tcPr>
          <w:p>
            <w:r>
              <w:t>Managing Director</w:t>
            </w:r>
          </w:p>
        </w:tc>
        <w:tc>
          <w:tcPr>
            <w:tcW w:type="dxa" w:w="2880"/>
          </w:tcPr>
          <w:p>
            <w:r>
              <w:t>Group-wide — full authority across every admin category</w:t>
            </w:r>
          </w:p>
        </w:tc>
      </w:tr>
      <w:tr>
        <w:tc>
          <w:tcPr>
            <w:tcW w:type="dxa" w:w="2880"/>
          </w:tcPr>
          <w:p>
            <w:r>
              <w:t>g.obeke@morise-holdings.com</w:t>
            </w:r>
          </w:p>
        </w:tc>
        <w:tc>
          <w:tcPr>
            <w:tcW w:type="dxa" w:w="2880"/>
          </w:tcPr>
          <w:p>
            <w:r>
              <w:t>IT Administrator</w:t>
            </w:r>
          </w:p>
        </w:tc>
        <w:tc>
          <w:tcPr>
            <w:tcW w:type="dxa" w:w="2880"/>
          </w:tcPr>
          <w:p>
            <w:r>
              <w:t>Group-wide</w:t>
            </w:r>
          </w:p>
        </w:tc>
      </w:tr>
      <w:tr>
        <w:tc>
          <w:tcPr>
            <w:tcW w:type="dxa" w:w="2880"/>
          </w:tcPr>
          <w:p>
            <w:r>
              <w:t>p.kintu@morise-holdings.com</w:t>
            </w:r>
          </w:p>
        </w:tc>
        <w:tc>
          <w:tcPr>
            <w:tcW w:type="dxa" w:w="2880"/>
          </w:tcPr>
          <w:p>
            <w:r>
              <w:t>Branch Manager</w:t>
            </w:r>
          </w:p>
        </w:tc>
        <w:tc>
          <w:tcPr>
            <w:tcW w:type="dxa" w:w="2880"/>
          </w:tcPr>
          <w:p>
            <w:r>
              <w:t>Morise Agro Ltd only</w:t>
            </w:r>
          </w:p>
        </w:tc>
      </w:tr>
      <w:tr>
        <w:tc>
          <w:tcPr>
            <w:tcW w:type="dxa" w:w="2880"/>
          </w:tcPr>
          <w:p>
            <w:r>
              <w:t>m.nakato@morise-holdings.com</w:t>
            </w:r>
          </w:p>
        </w:tc>
        <w:tc>
          <w:tcPr>
            <w:tcW w:type="dxa" w:w="2880"/>
          </w:tcPr>
          <w:p>
            <w:r>
              <w:t>HR Manager</w:t>
            </w:r>
          </w:p>
        </w:tc>
        <w:tc>
          <w:tcPr>
            <w:tcW w:type="dxa" w:w="2880"/>
          </w:tcPr>
          <w:p>
            <w:r>
              <w:t>Morise Agro Ltd and Morise Logistics Ltd</w:t>
            </w:r>
          </w:p>
        </w:tc>
      </w:tr>
      <w:tr>
        <w:tc>
          <w:tcPr>
            <w:tcW w:type="dxa" w:w="2880"/>
          </w:tcPr>
          <w:p>
            <w:r>
              <w:t>a.smith@morise-holdings.com</w:t>
            </w:r>
          </w:p>
        </w:tc>
        <w:tc>
          <w:tcPr>
            <w:tcW w:type="dxa" w:w="2880"/>
          </w:tcPr>
          <w:p>
            <w:r>
              <w:t>Finance Manager</w:t>
            </w:r>
          </w:p>
        </w:tc>
        <w:tc>
          <w:tcPr>
            <w:tcW w:type="dxa" w:w="2880"/>
          </w:tcPr>
          <w:p>
            <w:r>
              <w:t>Morise Agro Ltd only</w:t>
            </w:r>
          </w:p>
        </w:tc>
      </w:tr>
      <w:tr>
        <w:tc>
          <w:tcPr>
            <w:tcW w:type="dxa" w:w="2880"/>
          </w:tcPr>
          <w:p>
            <w:r>
              <w:t>s.namuli@morise-holdings.com</w:t>
            </w:r>
          </w:p>
        </w:tc>
        <w:tc>
          <w:tcPr>
            <w:tcW w:type="dxa" w:w="2880"/>
          </w:tcPr>
          <w:p>
            <w:r>
              <w:t>Sales Manager</w:t>
            </w:r>
          </w:p>
        </w:tc>
        <w:tc>
          <w:tcPr>
            <w:tcW w:type="dxa" w:w="2880"/>
          </w:tcPr>
          <w:p>
            <w:r>
              <w:t>Morise Agro Ltd only</w:t>
            </w:r>
          </w:p>
        </w:tc>
      </w:tr>
      <w:tr>
        <w:tc>
          <w:tcPr>
            <w:tcW w:type="dxa" w:w="2880"/>
          </w:tcPr>
          <w:p>
            <w:r>
              <w:t>r.kato@morise-holdings.com</w:t>
            </w:r>
          </w:p>
        </w:tc>
        <w:tc>
          <w:tcPr>
            <w:tcW w:type="dxa" w:w="2880"/>
          </w:tcPr>
          <w:p>
            <w:r>
              <w:t>Procurement Manager</w:t>
            </w:r>
          </w:p>
        </w:tc>
        <w:tc>
          <w:tcPr>
            <w:tcW w:type="dxa" w:w="2880"/>
          </w:tcPr>
          <w:p>
            <w:r>
              <w:t>Morise Agro Ltd only</w:t>
            </w:r>
          </w:p>
        </w:tc>
      </w:tr>
      <w:tr>
        <w:tc>
          <w:tcPr>
            <w:tcW w:type="dxa" w:w="2880"/>
          </w:tcPr>
          <w:p>
            <w:r>
              <w:t>s.nassuna@morise-holdings.com</w:t>
            </w:r>
          </w:p>
        </w:tc>
        <w:tc>
          <w:tcPr>
            <w:tcW w:type="dxa" w:w="2880"/>
          </w:tcPr>
          <w:p>
            <w:r>
              <w:t>Auditor</w:t>
            </w:r>
          </w:p>
        </w:tc>
        <w:tc>
          <w:tcPr>
            <w:tcW w:type="dxa" w:w="2880"/>
          </w:tcPr>
          <w:p>
            <w:r>
              <w:t>Read-only, group-wide</w:t>
            </w:r>
          </w:p>
        </w:tc>
      </w:tr>
      <w:tr>
        <w:tc>
          <w:tcPr>
            <w:tcW w:type="dxa" w:w="2880"/>
          </w:tcPr>
          <w:p>
            <w:r>
              <w:t>accounts@highlandtraders.co.ug or CUST-0118 (Customer Storefront login)</w:t>
            </w:r>
          </w:p>
        </w:tc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Highland Traders Ltd, buying from Morise Agro Ltd</w:t>
            </w:r>
          </w:p>
        </w:tc>
      </w:tr>
    </w:tbl>
    <w:p>
      <w:pPr>
        <w:pStyle w:val="BodyText"/>
      </w:pPr>
      <w:r>
        <w:t>Password for every staff and customer account above: Passw0rd!23. The full, current list (all roles, including HR/Finance/Auditor personas added in later sprints) is maintained in mbms/README.md, "Demo accounts".</w:t>
      </w:r>
    </w:p>
    <w:p>
      <w:pPr>
        <w:pStyle w:val="Heading2"/>
      </w:pPr>
      <w:r>
        <w:t>9. Troubleshooting</w:t>
      </w:r>
    </w:p>
    <w:p>
      <w:pPr>
        <w:pStyle w:val="BodyText"/>
      </w:pPr>
      <w:r>
        <w:t>"Cannot find module '.../dist/main.js'", or a build reports success but dist/main.js does not exist: delete backend/tsconfig.tsbuildinfo and backend/dist and rebuild. TypeScript's incremental build cache can get out of sync with a manually deleted dist/ and skip re-emitting output.</w:t>
      </w:r>
    </w:p>
    <w:p>
      <w:pPr>
        <w:pStyle w:val="BodyText"/>
      </w:pPr>
      <w:r>
        <w:t>Swagger UI / openapi.json shows endpoints with empty request or response bodies: the backend was built with a bare tsc rather than nest build — rebuild with npx nest build (Section 4).</w:t>
      </w:r>
    </w:p>
    <w:p>
      <w:pPr>
        <w:pStyle w:val="BodyText"/>
      </w:pPr>
      <w:r>
        <w:t>"Port already in use" on 3001, 5173 or 5174: an earlier instance of that process is still running. Find it by port (ss -ltnp | grep &lt;port&gt;, or fuser -k &lt;port&gt;/tcp on Linux) rather than by process-name pattern-matching, which can miss a process started with a relative path.</w:t>
      </w:r>
    </w:p>
    <w:p>
      <w:pPr>
        <w:pStyle w:val="BodyText"/>
      </w:pPr>
      <w:r>
        <w:t>Backend starts but every API call 401s: the demo accounts only exist after prisma db seed has been run against the current database — re-run it (Section 4); it is idempotent and safe to run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