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Process - a seventh subsidiary now exists for MD-led subsidiary-lifecycle processes (create, update, activate/deactivate, delete) to operate against; the RC-MIS's own research and fieldwork processes are documented in docx/25 but not yet built.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Process - the standard services-catalogue seeding process (categories, then priced service lines, then branch attribution) is applied to a seventh subsidiary.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