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Seeded for Morise Milling Ltd</w:t>
      </w:r>
    </w:p>
    <w:p>
      <w:pPr>
        <w:pStyle w:val="BodyText"/>
      </w:pPr>
      <w:r>
        <w:t>Morise Milling Ltd was seeded in Update 93 (3 September 2026) as a spec-stage subsidiary with six mill sites, twelve departments and zero products. An administrator asked to add its products; this addendum records the first product catalogue seeded against this specification and the resulting Admin screen changes (Implementation Status Update 98, 8 September 2026).</w:t>
      </w:r>
    </w:p>
    <w:p>
      <w:pPr>
        <w:pStyle w:val="Heading3"/>
      </w:pPr>
      <w:r>
        <w:t>Categories and items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Maize Milling Products</w:t>
            </w:r>
          </w:p>
        </w:tc>
        <w:tc>
          <w:tcPr>
            <w:tcW w:type="dxa" w:w="2880"/>
          </w:tcPr>
          <w:p>
            <w:r>
              <w:t>5</w:t>
            </w:r>
          </w:p>
        </w:tc>
        <w:tc>
          <w:tcPr>
            <w:tcW w:type="dxa" w:w="2880"/>
          </w:tcPr>
          <w:p>
            <w:r>
              <w:t>Grade 1 sifted maize flour (50/25/10/2 kg) and Grade 2 whole maize meal (posho), milled at Masindi and packed at the Kampala depot.</w:t>
            </w:r>
          </w:p>
        </w:tc>
      </w:tr>
      <w:tr>
        <w:tc>
          <w:tcPr>
            <w:tcW w:type="dxa" w:w="2880"/>
          </w:tcPr>
          <w:p>
            <w:r>
              <w:t>Wheat Milling Products</w:t>
            </w:r>
          </w:p>
        </w:tc>
        <w:tc>
          <w:tcPr>
            <w:tcW w:type="dxa" w:w="2880"/>
          </w:tcPr>
          <w:p>
            <w:r>
              <w:t>3</w:t>
            </w:r>
          </w:p>
        </w:tc>
        <w:tc>
          <w:tcPr>
            <w:tcW w:type="dxa" w:w="2880"/>
          </w:tcPr>
          <w:p>
            <w:r>
              <w:t>Bakers'-grade wheat flour (50 kg), home-baking wheat flour (2 kg) and whole-wheat atta (10 kg), milled at Jinja.</w:t>
            </w:r>
          </w:p>
        </w:tc>
      </w:tr>
      <w:tr>
        <w:tc>
          <w:tcPr>
            <w:tcW w:type="dxa" w:w="2880"/>
          </w:tcPr>
          <w:p>
            <w:r>
              <w:t>Millet &amp; Sorghum Products</w:t>
            </w:r>
          </w:p>
        </w:tc>
        <w:tc>
          <w:tcPr>
            <w:tcW w:type="dxa" w:w="2880"/>
          </w:tcPr>
          <w:p>
            <w:r>
              <w:t>3</w:t>
            </w:r>
          </w:p>
        </w:tc>
        <w:tc>
          <w:tcPr>
            <w:tcW w:type="dxa" w:w="2880"/>
          </w:tcPr>
          <w:p>
            <w:r>
              <w:t>Millet flour, sorghum flour and a fortified maize/millet/soya composite porridge flour, milled at Mbale.</w:t>
            </w:r>
          </w:p>
        </w:tc>
      </w:tr>
      <w:tr>
        <w:tc>
          <w:tcPr>
            <w:tcW w:type="dxa" w:w="2880"/>
          </w:tcPr>
          <w:p>
            <w:r>
              <w:t>By-Products &amp; Animal Feed</w:t>
            </w:r>
          </w:p>
        </w:tc>
        <w:tc>
          <w:tcPr>
            <w:tcW w:type="dxa" w:w="2880"/>
          </w:tcPr>
          <w:p>
            <w:r>
              <w:t>4</w:t>
            </w:r>
          </w:p>
        </w:tc>
        <w:tc>
          <w:tcPr>
            <w:tcW w:type="dxa" w:w="2880"/>
          </w:tcPr>
          <w:p>
            <w:r>
              <w:t>Maize bran, wheat bran/pollard, maize germ and a compounded dairy meal — sold on rather than written off, per section 2.3 (by-product and rework management).</w:t>
            </w:r>
          </w:p>
        </w:tc>
      </w:tr>
      <w:tr>
        <w:tc>
          <w:tcPr>
            <w:tcW w:type="dxa" w:w="2880"/>
          </w:tcPr>
          <w:p>
            <w:r>
              <w:t>Raw Grain (Intake)</w:t>
            </w:r>
          </w:p>
        </w:tc>
        <w:tc>
          <w:tcPr>
            <w:tcW w:type="dxa" w:w="2880"/>
          </w:tcPr>
          <w:p>
            <w:r>
              <w:t>3</w:t>
            </w:r>
          </w:p>
        </w:tc>
        <w:tc>
          <w:tcPr>
            <w:tcW w:type="dxa" w:w="2880"/>
          </w:tcPr>
          <w:p>
            <w:r>
              <w:t>Graded maize, wheat and millet/sorghum grain held in the Lira, Jinja and Mbale silos — internal stock only, no storefront price; what the weighbridge books intake against (section 2.1).</w:t>
            </w:r>
          </w:p>
        </w:tc>
      </w:tr>
      <w:tr>
        <w:tc>
          <w:tcPr>
            <w:tcW w:type="dxa" w:w="2880"/>
          </w:tcPr>
          <w:p>
            <w:r>
              <w:t>Packaging Materials</w:t>
            </w:r>
          </w:p>
        </w:tc>
        <w:tc>
          <w:tcPr>
            <w:tcW w:type="dxa" w:w="2880"/>
          </w:tcPr>
          <w:p>
            <w:r>
              <w:t>2</w:t>
            </w:r>
          </w:p>
        </w:tc>
        <w:tc>
          <w:tcPr>
            <w:tcW w:type="dxa" w:w="2880"/>
          </w:tcPr>
          <w:p>
            <w:r>
              <w:t>Printed 50 kg woven polypropylene bags and printed 2 kg laminated retail packs consumed by the packaging lines (section 2.6) — internal, no storefront price.</w:t>
            </w:r>
          </w:p>
        </w:tc>
      </w:tr>
      <w:tr>
        <w:tc>
          <w:tcPr>
            <w:tcW w:type="dxa" w:w="2880"/>
          </w:tcPr>
          <w:p>
            <w:r>
              <w:t>Milling Services</w:t>
            </w:r>
          </w:p>
        </w:tc>
        <w:tc>
          <w:tcPr>
            <w:tcW w:type="dxa" w:w="2880"/>
          </w:tcPr>
          <w:p>
            <w:r>
              <w:t>4</w:t>
            </w:r>
          </w:p>
        </w:tc>
        <w:tc>
          <w:tcPr>
            <w:tcW w:type="dxa" w:w="2880"/>
          </w:tcPr>
          <w:p>
            <w:r>
              <w:t>Contract / toll milling, grain cleaning &amp; drying, silo storage and grain grading &amp; moisture testing — sold to traders and cooperatives who bring their own grain (section 2.2, section 2.3).</w:t>
            </w:r>
          </w:p>
        </w:tc>
      </w:tr>
    </w:tbl>
    <w:p>
      <w:pPr>
        <w:pStyle w:val="BodyText"/>
      </w:pPr>
      <w:r>
        <w:t>Raw-grain and packaging items are seeded with no unit price, so CustomerCatalogService keeps them off the customer storefront while Admin Inventory still tracks their stock, reorder point and min/max levels. All 24 items carry trackBatches = true except the two packaging items, matching section 2.5-2.6's batch-numbered, expiry/best-before, end-to-end traceability requirement for grain-derived products.</w:t>
      </w:r>
    </w:p>
    <w:p>
      <w:pPr>
        <w:pStyle w:val="BodyText"/>
      </w:pPr>
      <w:r>
        <w:t>Product registration generalised: Product.branchId (present on the schema since 29 August 2026) can now be set through the Admin Products screen itself — CreateProductDto/UpdateProductDto gain an optional branchId validated against the product's own company, and the New Product / Edit Product forms pick company, branch and category from dropdowns fed by the company's own organisation data, rather than a pasted company UUID.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