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p>
      <w:pPr>
        <w:pStyle w:val="Heading2"/>
      </w:pPr>
      <w:r>
        <w:t>Addendum (9 September 2026) — SSL/TLS Certificates via Let's Encrypt</w:t>
      </w:r>
    </w:p>
    <w:p>
      <w:pPr>
        <w:pStyle w:val="BodyText"/>
      </w:pPr>
      <w:r>
        <w:t>SSL/TLS Certificates via Let's Encrypt (9 September 2026): see mbms/README.md - Netlify and Render already auto-provision and auto-renew Let's Encrypt certificates for every site they host; a new mbms/deploy/ directory adds an equivalent free, auto-renewing HTTPS path (nginx-proxy + certbot) for a self-hosted docker-compose deployment. Infrastructure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