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Database Design Document</w:t>
      </w:r>
    </w:p>
    <w:p>
      <w:pPr>
        <w:pStyle w:val="BodyText"/>
        <w:bidi w:val="0"/>
        <w:spacing w:before="30" w:after="283"/>
        <w:ind w:hanging="0" w:left="0" w:right="0"/>
        <w:jc w:val="left"/>
        <w:rPr>
          <w:color w:val="444444"/>
          <w:sz w:val="24"/>
        </w:rPr>
      </w:pPr>
      <w:r>
        <w:rPr>
          <w:color w:val="444444"/>
          <w:sz w:val="24"/>
        </w:rPr>
        <w:t>Morise Holdings Limited Business Management System (MBMS) — Phase 1 (Core / MVP)</w:t>
      </w:r>
    </w:p>
    <w:tbl>
      <w:tblPr>
        <w:tblW w:w="8504" w:type="dxa"/>
        <w:jc w:val="left"/>
        <w:tblInd w:w="28" w:type="dxa"/>
        <w:tblLayout w:type="fixed"/>
        <w:tblCellMar>
          <w:top w:w="28" w:type="dxa"/>
          <w:left w:w="28" w:type="dxa"/>
          <w:bottom w:w="28" w:type="dxa"/>
          <w:right w:w="28" w:type="dxa"/>
        </w:tblCellMar>
      </w:tblPr>
      <w:tblGrid>
        <w:gridCol w:w="1910"/>
        <w:gridCol w:w="6594"/>
      </w:tblGrid>
      <w:tr>
        <w:trPr/>
        <w:tc>
          <w:tcPr>
            <w:tcW w:w="1910" w:type="dxa"/>
            <w:tcBorders/>
            <w:vAlign w:val="center"/>
          </w:tcPr>
          <w:p>
            <w:pPr>
              <w:pStyle w:val="TableContents"/>
              <w:bidi w:val="0"/>
              <w:spacing w:before="0" w:after="283"/>
              <w:jc w:val="left"/>
              <w:rPr>
                <w:b/>
              </w:rPr>
            </w:pPr>
            <w:r>
              <w:rPr>
                <w:b/>
              </w:rPr>
              <w:t>Document Type:</w:t>
            </w:r>
          </w:p>
        </w:tc>
        <w:tc>
          <w:tcPr>
            <w:tcW w:w="6594" w:type="dxa"/>
            <w:tcBorders/>
            <w:vAlign w:val="center"/>
          </w:tcPr>
          <w:p>
            <w:pPr>
              <w:pStyle w:val="TableContents"/>
              <w:bidi w:val="0"/>
              <w:spacing w:before="0" w:after="283"/>
              <w:jc w:val="left"/>
              <w:rPr/>
            </w:pPr>
            <w:r>
              <w:rPr/>
              <w:t>Database Design Document</w:t>
            </w:r>
          </w:p>
        </w:tc>
      </w:tr>
      <w:tr>
        <w:trPr/>
        <w:tc>
          <w:tcPr>
            <w:tcW w:w="1910" w:type="dxa"/>
            <w:tcBorders/>
            <w:vAlign w:val="center"/>
          </w:tcPr>
          <w:p>
            <w:pPr>
              <w:pStyle w:val="TableContents"/>
              <w:bidi w:val="0"/>
              <w:spacing w:before="0" w:after="283"/>
              <w:jc w:val="left"/>
              <w:rPr>
                <w:b/>
              </w:rPr>
            </w:pPr>
            <w:r>
              <w:rPr>
                <w:b/>
              </w:rPr>
              <w:t>Purpose:</w:t>
            </w:r>
          </w:p>
        </w:tc>
        <w:tc>
          <w:tcPr>
            <w:tcW w:w="6594" w:type="dxa"/>
            <w:tcBorders/>
            <w:vAlign w:val="center"/>
          </w:tcPr>
          <w:p>
            <w:pPr>
              <w:pStyle w:val="TableContents"/>
              <w:bidi w:val="0"/>
              <w:spacing w:before="0" w:after="283"/>
              <w:jc w:val="left"/>
              <w:rPr/>
            </w:pPr>
            <w:r>
              <w:rPr/>
              <w:t>Defines tables, relationships and constraints</w:t>
            </w:r>
          </w:p>
        </w:tc>
      </w:tr>
      <w:tr>
        <w:trPr/>
        <w:tc>
          <w:tcPr>
            <w:tcW w:w="1910" w:type="dxa"/>
            <w:tcBorders/>
            <w:vAlign w:val="center"/>
          </w:tcPr>
          <w:p>
            <w:pPr>
              <w:pStyle w:val="TableContents"/>
              <w:bidi w:val="0"/>
              <w:spacing w:before="0" w:after="283"/>
              <w:jc w:val="left"/>
              <w:rPr>
                <w:b/>
              </w:rPr>
            </w:pPr>
            <w:r>
              <w:rPr>
                <w:b/>
              </w:rPr>
              <w:t>Version:</w:t>
            </w:r>
          </w:p>
        </w:tc>
        <w:tc>
          <w:tcPr>
            <w:tcW w:w="6594" w:type="dxa"/>
            <w:tcBorders/>
            <w:vAlign w:val="center"/>
          </w:tcPr>
          <w:p>
            <w:pPr>
              <w:pStyle w:val="TableContents"/>
              <w:bidi w:val="0"/>
              <w:spacing w:before="0" w:after="283"/>
              <w:jc w:val="left"/>
              <w:rPr/>
            </w:pPr>
            <w:r>
              <w:rPr/>
              <w:t>1.0 (Draft — database-per-service)</w:t>
            </w:r>
          </w:p>
        </w:tc>
      </w:tr>
      <w:tr>
        <w:trPr/>
        <w:tc>
          <w:tcPr>
            <w:tcW w:w="1910" w:type="dxa"/>
            <w:tcBorders/>
            <w:vAlign w:val="center"/>
          </w:tcPr>
          <w:p>
            <w:pPr>
              <w:pStyle w:val="TableContents"/>
              <w:bidi w:val="0"/>
              <w:spacing w:before="0" w:after="283"/>
              <w:jc w:val="left"/>
              <w:rPr>
                <w:b/>
              </w:rPr>
            </w:pPr>
            <w:r>
              <w:rPr>
                <w:b/>
              </w:rPr>
              <w:t>Date:</w:t>
            </w:r>
          </w:p>
        </w:tc>
        <w:tc>
          <w:tcPr>
            <w:tcW w:w="6594" w:type="dxa"/>
            <w:tcBorders/>
            <w:vAlign w:val="center"/>
          </w:tcPr>
          <w:p>
            <w:pPr>
              <w:pStyle w:val="TableContents"/>
              <w:bidi w:val="0"/>
              <w:spacing w:before="0" w:after="283"/>
              <w:jc w:val="left"/>
              <w:rPr/>
            </w:pPr>
            <w:r>
              <w:rPr/>
              <w:t>18 August 2026</w:t>
            </w:r>
          </w:p>
        </w:tc>
      </w:tr>
      <w:tr>
        <w:trPr/>
        <w:tc>
          <w:tcPr>
            <w:tcW w:w="1910" w:type="dxa"/>
            <w:tcBorders/>
            <w:vAlign w:val="center"/>
          </w:tcPr>
          <w:p>
            <w:pPr>
              <w:pStyle w:val="TableContents"/>
              <w:bidi w:val="0"/>
              <w:spacing w:before="0" w:after="283"/>
              <w:jc w:val="left"/>
              <w:rPr>
                <w:b/>
              </w:rPr>
            </w:pPr>
            <w:r>
              <w:rPr>
                <w:b/>
              </w:rPr>
              <w:t>Prepared by:</w:t>
            </w:r>
          </w:p>
        </w:tc>
        <w:tc>
          <w:tcPr>
            <w:tcW w:w="6594" w:type="dxa"/>
            <w:tcBorders/>
            <w:vAlign w:val="center"/>
          </w:tcPr>
          <w:p>
            <w:pPr>
              <w:pStyle w:val="TableContents"/>
              <w:bidi w:val="0"/>
              <w:spacing w:before="0" w:after="283"/>
              <w:jc w:val="left"/>
              <w:rPr/>
            </w:pPr>
            <w:r>
              <w:rPr/>
              <w:t>Obeke Godfrey, Director</w:t>
            </w:r>
          </w:p>
        </w:tc>
      </w:tr>
      <w:tr>
        <w:trPr/>
        <w:tc>
          <w:tcPr>
            <w:tcW w:w="1910" w:type="dxa"/>
            <w:tcBorders/>
            <w:vAlign w:val="center"/>
          </w:tcPr>
          <w:p>
            <w:pPr>
              <w:pStyle w:val="TableContents"/>
              <w:bidi w:val="0"/>
              <w:spacing w:before="0" w:after="283"/>
              <w:jc w:val="left"/>
              <w:rPr>
                <w:b/>
              </w:rPr>
            </w:pPr>
            <w:r>
              <w:rPr>
                <w:b/>
              </w:rPr>
              <w:t>Prepared for:</w:t>
            </w:r>
          </w:p>
        </w:tc>
        <w:tc>
          <w:tcPr>
            <w:tcW w:w="6594" w:type="dxa"/>
            <w:tcBorders/>
            <w:vAlign w:val="center"/>
          </w:tcPr>
          <w:p>
            <w:pPr>
              <w:pStyle w:val="TableContents"/>
              <w:bidi w:val="0"/>
              <w:spacing w:before="0" w:after="283"/>
              <w:jc w:val="left"/>
              <w:rPr/>
            </w:pPr>
            <w:r>
              <w:rPr/>
              <w:t>Development Team / Technology Partner, Morise Holdings Limited</w:t>
            </w:r>
          </w:p>
        </w:tc>
      </w:tr>
      <w:tr>
        <w:trPr/>
        <w:tc>
          <w:tcPr>
            <w:tcW w:w="1910" w:type="dxa"/>
            <w:tcBorders/>
            <w:vAlign w:val="center"/>
          </w:tcPr>
          <w:p>
            <w:pPr>
              <w:pStyle w:val="TableContents"/>
              <w:bidi w:val="0"/>
              <w:spacing w:before="0" w:after="283"/>
              <w:jc w:val="left"/>
              <w:rPr>
                <w:b/>
              </w:rPr>
            </w:pPr>
            <w:r>
              <w:rPr>
                <w:b/>
              </w:rPr>
              <w:t>Related documents:</w:t>
            </w:r>
          </w:p>
        </w:tc>
        <w:tc>
          <w:tcPr>
            <w:tcW w:w="6594" w:type="dxa"/>
            <w:tcBorders/>
            <w:vAlign w:val="center"/>
          </w:tcPr>
          <w:p>
            <w:pPr>
              <w:pStyle w:val="TableContents"/>
              <w:bidi w:val="0"/>
              <w:spacing w:before="0" w:after="283"/>
              <w:jc w:val="left"/>
              <w:rPr/>
            </w:pPr>
            <w:r>
              <w:rPr/>
              <w:t>04_Software Requirements Specification; 07_System Design Document (v2.0)</w:t>
            </w:r>
          </w:p>
        </w:tc>
      </w:tr>
    </w:tbl>
    <w:p>
      <w:pPr>
        <w:pStyle w:val="Heading2"/>
        <w:bidi w:val="0"/>
        <w:jc w:val="left"/>
        <w:rPr/>
      </w:pPr>
      <w:r>
        <w:rPr/>
        <w:t>1. Purpose and Data Ownership Principle</w:t>
      </w:r>
    </w:p>
    <w:p>
      <w:pPr>
        <w:pStyle w:val="BodyText"/>
        <w:bidi w:val="0"/>
        <w:jc w:val="left"/>
        <w:rPr/>
      </w:pPr>
      <w:r>
        <w:rPr/>
        <w:t xml:space="preserve">This document defines the detailed schema for Phase 1, implementing the entity groups summarized in 04_Software Requirements Specification (Section 4.11) and the service boundaries defined in 07_System Design Document (v2.0, Section 3). Per that document's ADR-04, MBMS uses a </w:t>
      </w:r>
      <w:r>
        <w:rPr>
          <w:b/>
        </w:rPr>
        <w:t>database-per-service</w:t>
      </w:r>
      <w:r>
        <w:rPr/>
        <w:t xml:space="preserve"> pattern: each of the eight Phase 1 microservices owns its own PostgreSQL database (or schema), and </w:t>
      </w:r>
      <w:r>
        <w:rPr>
          <w:b/>
        </w:rPr>
        <w:t>no table in this document has a foreign-key constraint into another service's tables</w:t>
      </w:r>
      <w:r>
        <w:rPr/>
        <w:t xml:space="preserve"> — cross-service references are logical (a copied UUID, validated at write time via that service's API) rather than enforced at the database level. Section 6 explains this in detail.</w:t>
      </w:r>
    </w:p>
    <w:p>
      <w:pPr>
        <w:pStyle w:val="Heading2"/>
        <w:bidi w:val="0"/>
        <w:jc w:val="left"/>
        <w:rPr/>
      </w:pPr>
      <w:r>
        <w:rPr/>
        <w:t>2. Conventions</w:t>
      </w:r>
    </w:p>
    <w:p>
      <w:pPr>
        <w:pStyle w:val="BodyText"/>
        <w:numPr>
          <w:ilvl w:val="0"/>
          <w:numId w:val="1"/>
        </w:numPr>
        <w:tabs>
          <w:tab w:val="clear" w:pos="1134"/>
          <w:tab w:val="left" w:pos="709" w:leader="none"/>
        </w:tabs>
        <w:bidi w:val="0"/>
        <w:spacing w:before="0" w:after="0"/>
        <w:ind w:hanging="283" w:left="709"/>
        <w:jc w:val="left"/>
        <w:rPr/>
      </w:pPr>
      <w:r>
        <w:rPr>
          <w:b/>
        </w:rPr>
        <w:t>Primary keys:</w:t>
      </w:r>
      <w:r>
        <w:rPr/>
        <w:t xml:space="preserve"> UUID (v4) on every table, generated by the application, not an auto-incrementing integer — avoids collision if data is ever merged or replicated across services. </w:t>
      </w:r>
    </w:p>
    <w:p>
      <w:pPr>
        <w:pStyle w:val="BodyText"/>
        <w:numPr>
          <w:ilvl w:val="0"/>
          <w:numId w:val="1"/>
        </w:numPr>
        <w:tabs>
          <w:tab w:val="clear" w:pos="1134"/>
          <w:tab w:val="left" w:pos="709" w:leader="none"/>
        </w:tabs>
        <w:bidi w:val="0"/>
        <w:spacing w:before="0" w:after="0"/>
        <w:ind w:hanging="283" w:left="709"/>
        <w:jc w:val="left"/>
        <w:rPr/>
      </w:pPr>
      <w:r>
        <w:rPr>
          <w:b/>
        </w:rPr>
        <w:t>Naming:</w:t>
      </w:r>
      <w:r>
        <w:rPr/>
        <w:t xml:space="preserve"> snake_case for tables and columns; table names plural (</w:t>
      </w:r>
      <w:r>
        <w:rPr>
          <w:rStyle w:val="SourceText"/>
        </w:rPr>
        <w:t>employees</w:t>
      </w:r>
      <w:r>
        <w:rPr/>
        <w:t xml:space="preserve">, not </w:t>
      </w:r>
      <w:r>
        <w:rPr>
          <w:rStyle w:val="SourceText"/>
        </w:rPr>
        <w:t>employee</w:t>
      </w:r>
      <w:r>
        <w:rPr/>
        <w:t xml:space="preserve">). </w:t>
      </w:r>
    </w:p>
    <w:p>
      <w:pPr>
        <w:pStyle w:val="BodyText"/>
        <w:numPr>
          <w:ilvl w:val="0"/>
          <w:numId w:val="1"/>
        </w:numPr>
        <w:tabs>
          <w:tab w:val="clear" w:pos="1134"/>
          <w:tab w:val="left" w:pos="709" w:leader="none"/>
        </w:tabs>
        <w:bidi w:val="0"/>
        <w:spacing w:before="0" w:after="0"/>
        <w:ind w:hanging="283" w:left="709"/>
        <w:jc w:val="left"/>
        <w:rPr/>
      </w:pPr>
      <w:r>
        <w:rPr>
          <w:b/>
        </w:rPr>
        <w:t>Audit columns:</w:t>
      </w:r>
      <w:r>
        <w:rPr/>
        <w:t xml:space="preserve"> every table includes </w:t>
      </w:r>
      <w:r>
        <w:rPr>
          <w:rStyle w:val="SourceText"/>
        </w:rPr>
        <w:t>created_at</w:t>
      </w:r>
      <w:r>
        <w:rPr/>
        <w:t xml:space="preserve"> and </w:t>
      </w:r>
      <w:r>
        <w:rPr>
          <w:rStyle w:val="SourceText"/>
        </w:rPr>
        <w:t>updated_at</w:t>
      </w:r>
      <w:r>
        <w:rPr/>
        <w:t xml:space="preserve"> (timestamptz); most include </w:t>
      </w:r>
      <w:r>
        <w:rPr>
          <w:rStyle w:val="SourceText"/>
        </w:rPr>
        <w:t>status</w:t>
      </w:r>
      <w:r>
        <w:rPr/>
        <w:t xml:space="preserve"> rather than hard-deleting rows. </w:t>
      </w:r>
    </w:p>
    <w:p>
      <w:pPr>
        <w:pStyle w:val="BodyText"/>
        <w:numPr>
          <w:ilvl w:val="0"/>
          <w:numId w:val="1"/>
        </w:numPr>
        <w:tabs>
          <w:tab w:val="clear" w:pos="1134"/>
          <w:tab w:val="left" w:pos="709" w:leader="none"/>
        </w:tabs>
        <w:bidi w:val="0"/>
        <w:spacing w:before="0" w:after="0"/>
        <w:ind w:hanging="283" w:left="709"/>
        <w:jc w:val="left"/>
        <w:rPr/>
      </w:pPr>
      <w:r>
        <w:rPr>
          <w:b/>
        </w:rPr>
        <w:t>Money:</w:t>
      </w:r>
      <w:r>
        <w:rPr/>
        <w:t xml:space="preserve"> </w:t>
      </w:r>
      <w:r>
        <w:rPr>
          <w:rStyle w:val="SourceText"/>
        </w:rPr>
        <w:t>decimal(18,2)</w:t>
      </w:r>
      <w:r>
        <w:rPr/>
        <w:t xml:space="preserve"> for all monetary columns — never floating point. </w:t>
      </w:r>
    </w:p>
    <w:p>
      <w:pPr>
        <w:pStyle w:val="BodyText"/>
        <w:numPr>
          <w:ilvl w:val="0"/>
          <w:numId w:val="1"/>
        </w:numPr>
        <w:tabs>
          <w:tab w:val="clear" w:pos="1134"/>
          <w:tab w:val="left" w:pos="709" w:leader="none"/>
        </w:tabs>
        <w:bidi w:val="0"/>
        <w:ind w:hanging="283" w:left="709"/>
        <w:jc w:val="left"/>
        <w:rPr/>
      </w:pPr>
      <w:r>
        <w:rPr>
          <w:b/>
        </w:rPr>
        <w:t>Cross-service references:</w:t>
      </w:r>
      <w:r>
        <w:rPr/>
        <w:t xml:space="preserve"> columns named </w:t>
      </w:r>
      <w:r>
        <w:rPr>
          <w:rStyle w:val="SourceText"/>
        </w:rPr>
        <w:t>&lt;service&gt;_id</w:t>
      </w:r>
      <w:r>
        <w:rPr/>
        <w:t xml:space="preserve"> (e.g. </w:t>
      </w:r>
      <w:r>
        <w:rPr>
          <w:rStyle w:val="SourceText"/>
        </w:rPr>
        <w:t>company_id</w:t>
      </w:r>
      <w:r>
        <w:rPr/>
        <w:t xml:space="preserve">) hold a UUID copied from the owning service, with no DB-level FK constraint (Section 6). </w:t>
      </w:r>
    </w:p>
    <w:p>
      <w:pPr>
        <w:pStyle w:val="BodyText"/>
        <w:bidi w:val="0"/>
        <w:spacing w:before="300" w:after="283"/>
        <w:ind w:hanging="0" w:left="0" w:right="0"/>
        <w:jc w:val="left"/>
        <w:rPr>
          <w:b/>
          <w:color w:val="FFFFFF"/>
          <w:sz w:val="25"/>
          <w:shd w:fill="1F3864" w:val="clear"/>
        </w:rPr>
      </w:pPr>
      <w:r>
        <w:rPr>
          <w:b/>
          <w:color w:val="FFFFFF"/>
          <w:sz w:val="25"/>
          <w:shd w:fill="1F3864" w:val="clear"/>
        </w:rPr>
        <w:t>3. Identity Service</w:t>
      </w:r>
    </w:p>
    <w:p>
      <w:pPr>
        <w:pStyle w:val="Heading4"/>
        <w:bidi w:val="0"/>
        <w:jc w:val="left"/>
        <w:rPr/>
      </w:pPr>
      <w:r>
        <w:rPr/>
        <w:t>3.1 users</w:t>
      </w:r>
    </w:p>
    <w:tbl>
      <w:tblPr>
        <w:tblW w:w="6872" w:type="dxa"/>
        <w:jc w:val="left"/>
        <w:tblInd w:w="28" w:type="dxa"/>
        <w:tblLayout w:type="fixed"/>
        <w:tblCellMar>
          <w:top w:w="28" w:type="dxa"/>
          <w:left w:w="28" w:type="dxa"/>
          <w:bottom w:w="28" w:type="dxa"/>
          <w:right w:w="28" w:type="dxa"/>
        </w:tblCellMar>
      </w:tblPr>
      <w:tblGrid>
        <w:gridCol w:w="2123"/>
        <w:gridCol w:w="2585"/>
        <w:gridCol w:w="2164"/>
      </w:tblGrid>
      <w:tr>
        <w:trPr/>
        <w:tc>
          <w:tcPr>
            <w:tcW w:w="2123" w:type="dxa"/>
            <w:tcBorders/>
            <w:vAlign w:val="center"/>
          </w:tcPr>
          <w:p>
            <w:pPr>
              <w:pStyle w:val="TableHeading"/>
              <w:suppressLineNumbers/>
              <w:shd w:fill="1F3864" w:val="clear"/>
              <w:bidi w:val="0"/>
              <w:spacing w:before="0" w:after="283"/>
              <w:jc w:val="left"/>
              <w:rPr/>
            </w:pPr>
            <w:r>
              <w:rPr/>
              <w:t>Column</w:t>
            </w:r>
          </w:p>
        </w:tc>
        <w:tc>
          <w:tcPr>
            <w:tcW w:w="2585" w:type="dxa"/>
            <w:tcBorders/>
            <w:vAlign w:val="center"/>
          </w:tcPr>
          <w:p>
            <w:pPr>
              <w:pStyle w:val="TableHeading"/>
              <w:suppressLineNumbers/>
              <w:shd w:fill="1F3864" w:val="clear"/>
              <w:bidi w:val="0"/>
              <w:spacing w:before="0" w:after="283"/>
              <w:jc w:val="left"/>
              <w:rPr/>
            </w:pPr>
            <w:r>
              <w:rPr/>
              <w:t>Type</w:t>
            </w:r>
          </w:p>
        </w:tc>
        <w:tc>
          <w:tcPr>
            <w:tcW w:w="2164" w:type="dxa"/>
            <w:tcBorders/>
            <w:vAlign w:val="center"/>
          </w:tcPr>
          <w:p>
            <w:pPr>
              <w:pStyle w:val="TableHeading"/>
              <w:suppressLineNumbers/>
              <w:shd w:fill="1F3864" w:val="clear"/>
              <w:bidi w:val="0"/>
              <w:spacing w:before="0" w:after="283"/>
              <w:jc w:val="left"/>
              <w:rPr/>
            </w:pPr>
            <w:r>
              <w:rPr/>
              <w:t>Constraints</w:t>
            </w:r>
          </w:p>
        </w:tc>
      </w:tr>
      <w:tr>
        <w:trPr/>
        <w:tc>
          <w:tcPr>
            <w:tcW w:w="2123" w:type="dxa"/>
            <w:tcBorders/>
            <w:vAlign w:val="center"/>
          </w:tcPr>
          <w:p>
            <w:pPr>
              <w:pStyle w:val="TableContents"/>
              <w:bidi w:val="0"/>
              <w:spacing w:before="0" w:after="283"/>
              <w:jc w:val="left"/>
              <w:rPr/>
            </w:pPr>
            <w:r>
              <w:rPr/>
              <w:t>id</w:t>
            </w:r>
          </w:p>
        </w:tc>
        <w:tc>
          <w:tcPr>
            <w:tcW w:w="2585" w:type="dxa"/>
            <w:tcBorders/>
            <w:vAlign w:val="center"/>
          </w:tcPr>
          <w:p>
            <w:pPr>
              <w:pStyle w:val="TableContents"/>
              <w:bidi w:val="0"/>
              <w:spacing w:before="0" w:after="283"/>
              <w:jc w:val="left"/>
              <w:rPr/>
            </w:pPr>
            <w:r>
              <w:rPr/>
              <w:t>uuid</w:t>
            </w:r>
          </w:p>
        </w:tc>
        <w:tc>
          <w:tcPr>
            <w:tcW w:w="2164" w:type="dxa"/>
            <w:tcBorders/>
            <w:vAlign w:val="center"/>
          </w:tcPr>
          <w:p>
            <w:pPr>
              <w:pStyle w:val="TableContents"/>
              <w:bidi w:val="0"/>
              <w:spacing w:before="0" w:after="283"/>
              <w:jc w:val="left"/>
              <w:rPr/>
            </w:pPr>
            <w:r>
              <w:rPr/>
              <w:t>PK</w:t>
            </w:r>
          </w:p>
        </w:tc>
      </w:tr>
      <w:tr>
        <w:trPr/>
        <w:tc>
          <w:tcPr>
            <w:tcW w:w="2123" w:type="dxa"/>
            <w:tcBorders/>
            <w:vAlign w:val="center"/>
          </w:tcPr>
          <w:p>
            <w:pPr>
              <w:pStyle w:val="TableContents"/>
              <w:bidi w:val="0"/>
              <w:spacing w:before="0" w:after="283"/>
              <w:jc w:val="left"/>
              <w:rPr/>
            </w:pPr>
            <w:r>
              <w:rPr/>
              <w:t>email</w:t>
            </w:r>
          </w:p>
        </w:tc>
        <w:tc>
          <w:tcPr>
            <w:tcW w:w="2585" w:type="dxa"/>
            <w:tcBorders/>
            <w:vAlign w:val="center"/>
          </w:tcPr>
          <w:p>
            <w:pPr>
              <w:pStyle w:val="TableContents"/>
              <w:bidi w:val="0"/>
              <w:spacing w:before="0" w:after="283"/>
              <w:jc w:val="left"/>
              <w:rPr/>
            </w:pPr>
            <w:r>
              <w:rPr/>
              <w:t>varchar(255)</w:t>
            </w:r>
          </w:p>
        </w:tc>
        <w:tc>
          <w:tcPr>
            <w:tcW w:w="2164" w:type="dxa"/>
            <w:tcBorders/>
            <w:vAlign w:val="center"/>
          </w:tcPr>
          <w:p>
            <w:pPr>
              <w:pStyle w:val="TableContents"/>
              <w:bidi w:val="0"/>
              <w:spacing w:before="0" w:after="283"/>
              <w:jc w:val="left"/>
              <w:rPr/>
            </w:pPr>
            <w:r>
              <w:rPr/>
              <w:t>unique, not null</w:t>
            </w:r>
          </w:p>
        </w:tc>
      </w:tr>
      <w:tr>
        <w:trPr/>
        <w:tc>
          <w:tcPr>
            <w:tcW w:w="2123" w:type="dxa"/>
            <w:tcBorders/>
            <w:vAlign w:val="center"/>
          </w:tcPr>
          <w:p>
            <w:pPr>
              <w:pStyle w:val="TableContents"/>
              <w:bidi w:val="0"/>
              <w:spacing w:before="0" w:after="283"/>
              <w:jc w:val="left"/>
              <w:rPr/>
            </w:pPr>
            <w:r>
              <w:rPr/>
              <w:t>password_hash</w:t>
            </w:r>
          </w:p>
        </w:tc>
        <w:tc>
          <w:tcPr>
            <w:tcW w:w="2585" w:type="dxa"/>
            <w:tcBorders/>
            <w:vAlign w:val="center"/>
          </w:tcPr>
          <w:p>
            <w:pPr>
              <w:pStyle w:val="TableContents"/>
              <w:bidi w:val="0"/>
              <w:spacing w:before="0" w:after="283"/>
              <w:jc w:val="left"/>
              <w:rPr/>
            </w:pPr>
            <w:r>
              <w:rPr/>
              <w:t>varchar(255)</w:t>
            </w:r>
          </w:p>
        </w:tc>
        <w:tc>
          <w:tcPr>
            <w:tcW w:w="2164" w:type="dxa"/>
            <w:tcBorders/>
            <w:vAlign w:val="center"/>
          </w:tcPr>
          <w:p>
            <w:pPr>
              <w:pStyle w:val="TableContents"/>
              <w:bidi w:val="0"/>
              <w:spacing w:before="0" w:after="283"/>
              <w:jc w:val="left"/>
              <w:rPr/>
            </w:pPr>
            <w:r>
              <w:rPr/>
              <w:t>not null (bcrypt/argon2)</w:t>
            </w:r>
          </w:p>
        </w:tc>
      </w:tr>
      <w:tr>
        <w:trPr/>
        <w:tc>
          <w:tcPr>
            <w:tcW w:w="2123" w:type="dxa"/>
            <w:tcBorders/>
            <w:vAlign w:val="center"/>
          </w:tcPr>
          <w:p>
            <w:pPr>
              <w:pStyle w:val="TableContents"/>
              <w:bidi w:val="0"/>
              <w:spacing w:before="0" w:after="283"/>
              <w:jc w:val="left"/>
              <w:rPr/>
            </w:pPr>
            <w:r>
              <w:rPr/>
              <w:t>first_name</w:t>
            </w:r>
          </w:p>
        </w:tc>
        <w:tc>
          <w:tcPr>
            <w:tcW w:w="2585" w:type="dxa"/>
            <w:tcBorders/>
            <w:vAlign w:val="center"/>
          </w:tcPr>
          <w:p>
            <w:pPr>
              <w:pStyle w:val="TableContents"/>
              <w:bidi w:val="0"/>
              <w:spacing w:before="0" w:after="283"/>
              <w:jc w:val="left"/>
              <w:rPr/>
            </w:pPr>
            <w:r>
              <w:rPr/>
              <w:t>varchar(100)</w:t>
            </w:r>
          </w:p>
        </w:tc>
        <w:tc>
          <w:tcPr>
            <w:tcW w:w="2164" w:type="dxa"/>
            <w:tcBorders/>
            <w:vAlign w:val="center"/>
          </w:tcPr>
          <w:p>
            <w:pPr>
              <w:pStyle w:val="TableContents"/>
              <w:bidi w:val="0"/>
              <w:spacing w:before="0" w:after="283"/>
              <w:jc w:val="left"/>
              <w:rPr/>
            </w:pPr>
            <w:r>
              <w:rPr/>
              <w:t>not null</w:t>
            </w:r>
          </w:p>
        </w:tc>
      </w:tr>
      <w:tr>
        <w:trPr/>
        <w:tc>
          <w:tcPr>
            <w:tcW w:w="2123" w:type="dxa"/>
            <w:tcBorders/>
            <w:vAlign w:val="center"/>
          </w:tcPr>
          <w:p>
            <w:pPr>
              <w:pStyle w:val="TableContents"/>
              <w:bidi w:val="0"/>
              <w:spacing w:before="0" w:after="283"/>
              <w:jc w:val="left"/>
              <w:rPr/>
            </w:pPr>
            <w:r>
              <w:rPr/>
              <w:t>last_name</w:t>
            </w:r>
          </w:p>
        </w:tc>
        <w:tc>
          <w:tcPr>
            <w:tcW w:w="2585" w:type="dxa"/>
            <w:tcBorders/>
            <w:vAlign w:val="center"/>
          </w:tcPr>
          <w:p>
            <w:pPr>
              <w:pStyle w:val="TableContents"/>
              <w:bidi w:val="0"/>
              <w:spacing w:before="0" w:after="283"/>
              <w:jc w:val="left"/>
              <w:rPr/>
            </w:pPr>
            <w:r>
              <w:rPr/>
              <w:t>varchar(100)</w:t>
            </w:r>
          </w:p>
        </w:tc>
        <w:tc>
          <w:tcPr>
            <w:tcW w:w="2164" w:type="dxa"/>
            <w:tcBorders/>
            <w:vAlign w:val="center"/>
          </w:tcPr>
          <w:p>
            <w:pPr>
              <w:pStyle w:val="TableContents"/>
              <w:bidi w:val="0"/>
              <w:spacing w:before="0" w:after="283"/>
              <w:jc w:val="left"/>
              <w:rPr/>
            </w:pPr>
            <w:r>
              <w:rPr/>
              <w:t>not null</w:t>
            </w:r>
          </w:p>
        </w:tc>
      </w:tr>
      <w:tr>
        <w:trPr/>
        <w:tc>
          <w:tcPr>
            <w:tcW w:w="2123" w:type="dxa"/>
            <w:tcBorders/>
            <w:vAlign w:val="center"/>
          </w:tcPr>
          <w:p>
            <w:pPr>
              <w:pStyle w:val="TableContents"/>
              <w:bidi w:val="0"/>
              <w:spacing w:before="0" w:after="283"/>
              <w:jc w:val="left"/>
              <w:rPr/>
            </w:pPr>
            <w:r>
              <w:rPr/>
              <w:t>status</w:t>
            </w:r>
          </w:p>
        </w:tc>
        <w:tc>
          <w:tcPr>
            <w:tcW w:w="2585" w:type="dxa"/>
            <w:tcBorders/>
            <w:vAlign w:val="center"/>
          </w:tcPr>
          <w:p>
            <w:pPr>
              <w:pStyle w:val="TableContents"/>
              <w:bidi w:val="0"/>
              <w:spacing w:before="0" w:after="283"/>
              <w:jc w:val="left"/>
              <w:rPr/>
            </w:pPr>
            <w:r>
              <w:rPr/>
              <w:t>enum(active, inactive, locked)</w:t>
            </w:r>
          </w:p>
        </w:tc>
        <w:tc>
          <w:tcPr>
            <w:tcW w:w="2164" w:type="dxa"/>
            <w:tcBorders/>
            <w:vAlign w:val="center"/>
          </w:tcPr>
          <w:p>
            <w:pPr>
              <w:pStyle w:val="TableContents"/>
              <w:bidi w:val="0"/>
              <w:spacing w:before="0" w:after="283"/>
              <w:jc w:val="left"/>
              <w:rPr/>
            </w:pPr>
            <w:r>
              <w:rPr/>
              <w:t>not null, default 'active'</w:t>
            </w:r>
          </w:p>
        </w:tc>
      </w:tr>
      <w:tr>
        <w:trPr/>
        <w:tc>
          <w:tcPr>
            <w:tcW w:w="2123" w:type="dxa"/>
            <w:tcBorders/>
            <w:vAlign w:val="center"/>
          </w:tcPr>
          <w:p>
            <w:pPr>
              <w:pStyle w:val="TableContents"/>
              <w:bidi w:val="0"/>
              <w:spacing w:before="0" w:after="283"/>
              <w:jc w:val="left"/>
              <w:rPr/>
            </w:pPr>
            <w:r>
              <w:rPr/>
              <w:t>failed_login_attempts</w:t>
            </w:r>
          </w:p>
        </w:tc>
        <w:tc>
          <w:tcPr>
            <w:tcW w:w="2585" w:type="dxa"/>
            <w:tcBorders/>
            <w:vAlign w:val="center"/>
          </w:tcPr>
          <w:p>
            <w:pPr>
              <w:pStyle w:val="TableContents"/>
              <w:bidi w:val="0"/>
              <w:spacing w:before="0" w:after="283"/>
              <w:jc w:val="left"/>
              <w:rPr/>
            </w:pPr>
            <w:r>
              <w:rPr/>
              <w:t>int</w:t>
            </w:r>
          </w:p>
        </w:tc>
        <w:tc>
          <w:tcPr>
            <w:tcW w:w="2164" w:type="dxa"/>
            <w:tcBorders/>
            <w:vAlign w:val="center"/>
          </w:tcPr>
          <w:p>
            <w:pPr>
              <w:pStyle w:val="TableContents"/>
              <w:bidi w:val="0"/>
              <w:spacing w:before="0" w:after="283"/>
              <w:jc w:val="left"/>
              <w:rPr/>
            </w:pPr>
            <w:r>
              <w:rPr/>
              <w:t>not null, default 0</w:t>
            </w:r>
          </w:p>
        </w:tc>
      </w:tr>
      <w:tr>
        <w:trPr/>
        <w:tc>
          <w:tcPr>
            <w:tcW w:w="2123" w:type="dxa"/>
            <w:tcBorders/>
            <w:vAlign w:val="center"/>
          </w:tcPr>
          <w:p>
            <w:pPr>
              <w:pStyle w:val="TableContents"/>
              <w:bidi w:val="0"/>
              <w:spacing w:before="0" w:after="283"/>
              <w:jc w:val="left"/>
              <w:rPr/>
            </w:pPr>
            <w:r>
              <w:rPr/>
              <w:t>locked_until</w:t>
            </w:r>
          </w:p>
        </w:tc>
        <w:tc>
          <w:tcPr>
            <w:tcW w:w="2585" w:type="dxa"/>
            <w:tcBorders/>
            <w:vAlign w:val="center"/>
          </w:tcPr>
          <w:p>
            <w:pPr>
              <w:pStyle w:val="TableContents"/>
              <w:bidi w:val="0"/>
              <w:spacing w:before="0" w:after="283"/>
              <w:jc w:val="left"/>
              <w:rPr/>
            </w:pPr>
            <w:r>
              <w:rPr/>
              <w:t>timestamptz</w:t>
            </w:r>
          </w:p>
        </w:tc>
        <w:tc>
          <w:tcPr>
            <w:tcW w:w="2164" w:type="dxa"/>
            <w:tcBorders/>
            <w:vAlign w:val="center"/>
          </w:tcPr>
          <w:p>
            <w:pPr>
              <w:pStyle w:val="TableContents"/>
              <w:bidi w:val="0"/>
              <w:spacing w:before="0" w:after="283"/>
              <w:jc w:val="left"/>
              <w:rPr/>
            </w:pPr>
            <w:r>
              <w:rPr/>
              <w:t>nullable</w:t>
            </w:r>
          </w:p>
        </w:tc>
      </w:tr>
      <w:tr>
        <w:trPr/>
        <w:tc>
          <w:tcPr>
            <w:tcW w:w="2123" w:type="dxa"/>
            <w:tcBorders/>
            <w:vAlign w:val="center"/>
          </w:tcPr>
          <w:p>
            <w:pPr>
              <w:pStyle w:val="TableContents"/>
              <w:bidi w:val="0"/>
              <w:spacing w:before="0" w:after="283"/>
              <w:jc w:val="left"/>
              <w:rPr/>
            </w:pPr>
            <w:r>
              <w:rPr/>
              <w:t>created_at / updated_at</w:t>
            </w:r>
          </w:p>
        </w:tc>
        <w:tc>
          <w:tcPr>
            <w:tcW w:w="2585" w:type="dxa"/>
            <w:tcBorders/>
            <w:vAlign w:val="center"/>
          </w:tcPr>
          <w:p>
            <w:pPr>
              <w:pStyle w:val="TableContents"/>
              <w:bidi w:val="0"/>
              <w:spacing w:before="0" w:after="283"/>
              <w:jc w:val="left"/>
              <w:rPr/>
            </w:pPr>
            <w:r>
              <w:rPr/>
              <w:t>timestamptz</w:t>
            </w:r>
          </w:p>
        </w:tc>
        <w:tc>
          <w:tcPr>
            <w:tcW w:w="2164" w:type="dxa"/>
            <w:tcBorders/>
            <w:vAlign w:val="center"/>
          </w:tcPr>
          <w:p>
            <w:pPr>
              <w:pStyle w:val="TableContents"/>
              <w:bidi w:val="0"/>
              <w:spacing w:before="0" w:after="283"/>
              <w:jc w:val="left"/>
              <w:rPr/>
            </w:pPr>
            <w:r>
              <w:rPr/>
              <w:t>not null</w:t>
            </w:r>
          </w:p>
        </w:tc>
      </w:tr>
    </w:tbl>
    <w:p>
      <w:pPr>
        <w:pStyle w:val="Heading4"/>
        <w:bidi w:val="0"/>
        <w:jc w:val="left"/>
        <w:rPr/>
      </w:pPr>
      <w:r>
        <w:rPr/>
        <w:t>3.2 roles</w:t>
      </w:r>
    </w:p>
    <w:tbl>
      <w:tblPr>
        <w:tblW w:w="8952" w:type="dxa"/>
        <w:jc w:val="left"/>
        <w:tblInd w:w="28" w:type="dxa"/>
        <w:tblLayout w:type="fixed"/>
        <w:tblCellMar>
          <w:top w:w="28" w:type="dxa"/>
          <w:left w:w="28" w:type="dxa"/>
          <w:bottom w:w="28" w:type="dxa"/>
          <w:right w:w="28" w:type="dxa"/>
        </w:tblCellMar>
      </w:tblPr>
      <w:tblGrid>
        <w:gridCol w:w="1343"/>
        <w:gridCol w:w="1161"/>
        <w:gridCol w:w="6448"/>
      </w:tblGrid>
      <w:tr>
        <w:trPr/>
        <w:tc>
          <w:tcPr>
            <w:tcW w:w="1343" w:type="dxa"/>
            <w:tcBorders/>
            <w:vAlign w:val="center"/>
          </w:tcPr>
          <w:p>
            <w:pPr>
              <w:pStyle w:val="TableHeading"/>
              <w:suppressLineNumbers/>
              <w:shd w:fill="1F3864" w:val="clear"/>
              <w:bidi w:val="0"/>
              <w:spacing w:before="0" w:after="283"/>
              <w:jc w:val="left"/>
              <w:rPr/>
            </w:pPr>
            <w:r>
              <w:rPr/>
              <w:t>Column</w:t>
            </w:r>
          </w:p>
        </w:tc>
        <w:tc>
          <w:tcPr>
            <w:tcW w:w="1161" w:type="dxa"/>
            <w:tcBorders/>
            <w:vAlign w:val="center"/>
          </w:tcPr>
          <w:p>
            <w:pPr>
              <w:pStyle w:val="TableHeading"/>
              <w:suppressLineNumbers/>
              <w:shd w:fill="1F3864" w:val="clear"/>
              <w:bidi w:val="0"/>
              <w:spacing w:before="0" w:after="283"/>
              <w:jc w:val="left"/>
              <w:rPr/>
            </w:pPr>
            <w:r>
              <w:rPr/>
              <w:t>Type</w:t>
            </w:r>
          </w:p>
        </w:tc>
        <w:tc>
          <w:tcPr>
            <w:tcW w:w="6448" w:type="dxa"/>
            <w:tcBorders/>
            <w:vAlign w:val="center"/>
          </w:tcPr>
          <w:p>
            <w:pPr>
              <w:pStyle w:val="TableHeading"/>
              <w:suppressLineNumbers/>
              <w:shd w:fill="1F3864" w:val="clear"/>
              <w:bidi w:val="0"/>
              <w:spacing w:before="0" w:after="283"/>
              <w:jc w:val="left"/>
              <w:rPr/>
            </w:pPr>
            <w:r>
              <w:rPr/>
              <w:t>Constraints</w:t>
            </w:r>
          </w:p>
        </w:tc>
      </w:tr>
      <w:tr>
        <w:trPr/>
        <w:tc>
          <w:tcPr>
            <w:tcW w:w="1343" w:type="dxa"/>
            <w:tcBorders/>
            <w:vAlign w:val="center"/>
          </w:tcPr>
          <w:p>
            <w:pPr>
              <w:pStyle w:val="TableContents"/>
              <w:bidi w:val="0"/>
              <w:spacing w:before="0" w:after="283"/>
              <w:jc w:val="left"/>
              <w:rPr/>
            </w:pPr>
            <w:r>
              <w:rPr/>
              <w:t>id</w:t>
            </w:r>
          </w:p>
        </w:tc>
        <w:tc>
          <w:tcPr>
            <w:tcW w:w="1161" w:type="dxa"/>
            <w:tcBorders/>
            <w:vAlign w:val="center"/>
          </w:tcPr>
          <w:p>
            <w:pPr>
              <w:pStyle w:val="TableContents"/>
              <w:bidi w:val="0"/>
              <w:spacing w:before="0" w:after="283"/>
              <w:jc w:val="left"/>
              <w:rPr/>
            </w:pPr>
            <w:r>
              <w:rPr/>
              <w:t>uuid</w:t>
            </w:r>
          </w:p>
        </w:tc>
        <w:tc>
          <w:tcPr>
            <w:tcW w:w="6448" w:type="dxa"/>
            <w:tcBorders/>
            <w:vAlign w:val="center"/>
          </w:tcPr>
          <w:p>
            <w:pPr>
              <w:pStyle w:val="TableContents"/>
              <w:bidi w:val="0"/>
              <w:spacing w:before="0" w:after="283"/>
              <w:jc w:val="left"/>
              <w:rPr/>
            </w:pPr>
            <w:r>
              <w:rPr/>
              <w:t>PK</w:t>
            </w:r>
          </w:p>
        </w:tc>
      </w:tr>
      <w:tr>
        <w:trPr/>
        <w:tc>
          <w:tcPr>
            <w:tcW w:w="1343" w:type="dxa"/>
            <w:tcBorders/>
            <w:vAlign w:val="center"/>
          </w:tcPr>
          <w:p>
            <w:pPr>
              <w:pStyle w:val="TableContents"/>
              <w:bidi w:val="0"/>
              <w:spacing w:before="0" w:after="283"/>
              <w:jc w:val="left"/>
              <w:rPr/>
            </w:pPr>
            <w:r>
              <w:rPr/>
              <w:t>name</w:t>
            </w:r>
          </w:p>
        </w:tc>
        <w:tc>
          <w:tcPr>
            <w:tcW w:w="1161" w:type="dxa"/>
            <w:tcBorders/>
            <w:vAlign w:val="center"/>
          </w:tcPr>
          <w:p>
            <w:pPr>
              <w:pStyle w:val="TableContents"/>
              <w:bidi w:val="0"/>
              <w:spacing w:before="0" w:after="283"/>
              <w:jc w:val="left"/>
              <w:rPr/>
            </w:pPr>
            <w:r>
              <w:rPr/>
              <w:t>varchar(100)</w:t>
            </w:r>
          </w:p>
        </w:tc>
        <w:tc>
          <w:tcPr>
            <w:tcW w:w="6448" w:type="dxa"/>
            <w:tcBorders/>
            <w:vAlign w:val="center"/>
          </w:tcPr>
          <w:p>
            <w:pPr>
              <w:pStyle w:val="TableContents"/>
              <w:bidi w:val="0"/>
              <w:spacing w:before="0" w:after="283"/>
              <w:jc w:val="left"/>
              <w:rPr/>
            </w:pPr>
            <w:r>
              <w:rPr/>
              <w:t>unique, not null — seeded from SRS Section 2.3 role catalogue</w:t>
            </w:r>
          </w:p>
        </w:tc>
      </w:tr>
      <w:tr>
        <w:trPr/>
        <w:tc>
          <w:tcPr>
            <w:tcW w:w="1343" w:type="dxa"/>
            <w:tcBorders/>
            <w:vAlign w:val="center"/>
          </w:tcPr>
          <w:p>
            <w:pPr>
              <w:pStyle w:val="TableContents"/>
              <w:bidi w:val="0"/>
              <w:spacing w:before="0" w:after="283"/>
              <w:jc w:val="left"/>
              <w:rPr/>
            </w:pPr>
            <w:r>
              <w:rPr/>
              <w:t>description</w:t>
            </w:r>
          </w:p>
        </w:tc>
        <w:tc>
          <w:tcPr>
            <w:tcW w:w="1161" w:type="dxa"/>
            <w:tcBorders/>
            <w:vAlign w:val="center"/>
          </w:tcPr>
          <w:p>
            <w:pPr>
              <w:pStyle w:val="TableContents"/>
              <w:bidi w:val="0"/>
              <w:spacing w:before="0" w:after="283"/>
              <w:jc w:val="left"/>
              <w:rPr/>
            </w:pPr>
            <w:r>
              <w:rPr/>
              <w:t>text</w:t>
            </w:r>
          </w:p>
        </w:tc>
        <w:tc>
          <w:tcPr>
            <w:tcW w:w="6448" w:type="dxa"/>
            <w:tcBorders/>
            <w:vAlign w:val="center"/>
          </w:tcPr>
          <w:p>
            <w:pPr>
              <w:pStyle w:val="TableContents"/>
              <w:bidi w:val="0"/>
              <w:spacing w:before="0" w:after="283"/>
              <w:jc w:val="left"/>
              <w:rPr/>
            </w:pPr>
            <w:r>
              <w:rPr/>
              <w:t>nullable</w:t>
            </w:r>
          </w:p>
        </w:tc>
      </w:tr>
      <w:tr>
        <w:trPr/>
        <w:tc>
          <w:tcPr>
            <w:tcW w:w="1343" w:type="dxa"/>
            <w:tcBorders/>
            <w:vAlign w:val="center"/>
          </w:tcPr>
          <w:p>
            <w:pPr>
              <w:pStyle w:val="TableContents"/>
              <w:bidi w:val="0"/>
              <w:spacing w:before="0" w:after="283"/>
              <w:jc w:val="left"/>
              <w:rPr/>
            </w:pPr>
            <w:r>
              <w:rPr/>
              <w:t>is_system_role</w:t>
            </w:r>
          </w:p>
        </w:tc>
        <w:tc>
          <w:tcPr>
            <w:tcW w:w="1161" w:type="dxa"/>
            <w:tcBorders/>
            <w:vAlign w:val="center"/>
          </w:tcPr>
          <w:p>
            <w:pPr>
              <w:pStyle w:val="TableContents"/>
              <w:bidi w:val="0"/>
              <w:spacing w:before="0" w:after="283"/>
              <w:jc w:val="left"/>
              <w:rPr/>
            </w:pPr>
            <w:r>
              <w:rPr/>
              <w:t>boolean</w:t>
            </w:r>
          </w:p>
        </w:tc>
        <w:tc>
          <w:tcPr>
            <w:tcW w:w="6448" w:type="dxa"/>
            <w:tcBorders/>
            <w:vAlign w:val="center"/>
          </w:tcPr>
          <w:p>
            <w:pPr>
              <w:pStyle w:val="TableContents"/>
              <w:bidi w:val="0"/>
              <w:spacing w:before="0" w:after="283"/>
              <w:jc w:val="left"/>
              <w:rPr/>
            </w:pPr>
            <w:r>
              <w:rPr/>
              <w:t>not null, default false — true for seeded roles, protects them from deletion</w:t>
            </w:r>
          </w:p>
        </w:tc>
      </w:tr>
    </w:tbl>
    <w:p>
      <w:pPr>
        <w:pStyle w:val="Heading4"/>
        <w:bidi w:val="0"/>
        <w:jc w:val="left"/>
        <w:rPr/>
      </w:pPr>
      <w:r>
        <w:rPr/>
        <w:t>3.3 permissions</w:t>
      </w:r>
    </w:p>
    <w:tbl>
      <w:tblPr>
        <w:tblW w:w="8760" w:type="dxa"/>
        <w:jc w:val="left"/>
        <w:tblInd w:w="28" w:type="dxa"/>
        <w:tblLayout w:type="fixed"/>
        <w:tblCellMar>
          <w:top w:w="28" w:type="dxa"/>
          <w:left w:w="28" w:type="dxa"/>
          <w:bottom w:w="28" w:type="dxa"/>
          <w:right w:w="28" w:type="dxa"/>
        </w:tblCellMar>
      </w:tblPr>
      <w:tblGrid>
        <w:gridCol w:w="1068"/>
        <w:gridCol w:w="1161"/>
        <w:gridCol w:w="6531"/>
      </w:tblGrid>
      <w:tr>
        <w:trPr/>
        <w:tc>
          <w:tcPr>
            <w:tcW w:w="1068" w:type="dxa"/>
            <w:tcBorders/>
            <w:vAlign w:val="center"/>
          </w:tcPr>
          <w:p>
            <w:pPr>
              <w:pStyle w:val="TableHeading"/>
              <w:suppressLineNumbers/>
              <w:shd w:fill="1F3864" w:val="clear"/>
              <w:bidi w:val="0"/>
              <w:spacing w:before="0" w:after="283"/>
              <w:jc w:val="left"/>
              <w:rPr/>
            </w:pPr>
            <w:r>
              <w:rPr/>
              <w:t>Column</w:t>
            </w:r>
          </w:p>
        </w:tc>
        <w:tc>
          <w:tcPr>
            <w:tcW w:w="1161" w:type="dxa"/>
            <w:tcBorders/>
            <w:vAlign w:val="center"/>
          </w:tcPr>
          <w:p>
            <w:pPr>
              <w:pStyle w:val="TableHeading"/>
              <w:suppressLineNumbers/>
              <w:shd w:fill="1F3864" w:val="clear"/>
              <w:bidi w:val="0"/>
              <w:spacing w:before="0" w:after="283"/>
              <w:jc w:val="left"/>
              <w:rPr/>
            </w:pPr>
            <w:r>
              <w:rPr/>
              <w:t>Type</w:t>
            </w:r>
          </w:p>
        </w:tc>
        <w:tc>
          <w:tcPr>
            <w:tcW w:w="6531" w:type="dxa"/>
            <w:tcBorders/>
            <w:vAlign w:val="center"/>
          </w:tcPr>
          <w:p>
            <w:pPr>
              <w:pStyle w:val="TableHeading"/>
              <w:suppressLineNumbers/>
              <w:shd w:fill="1F3864" w:val="clear"/>
              <w:bidi w:val="0"/>
              <w:spacing w:before="0" w:after="283"/>
              <w:jc w:val="left"/>
              <w:rPr/>
            </w:pPr>
            <w:r>
              <w:rPr/>
              <w:t>Constraints</w:t>
            </w:r>
          </w:p>
        </w:tc>
      </w:tr>
      <w:tr>
        <w:trPr/>
        <w:tc>
          <w:tcPr>
            <w:tcW w:w="1068" w:type="dxa"/>
            <w:tcBorders/>
            <w:vAlign w:val="center"/>
          </w:tcPr>
          <w:p>
            <w:pPr>
              <w:pStyle w:val="TableContents"/>
              <w:bidi w:val="0"/>
              <w:spacing w:before="0" w:after="283"/>
              <w:jc w:val="left"/>
              <w:rPr/>
            </w:pPr>
            <w:r>
              <w:rPr/>
              <w:t>id</w:t>
            </w:r>
          </w:p>
        </w:tc>
        <w:tc>
          <w:tcPr>
            <w:tcW w:w="1161" w:type="dxa"/>
            <w:tcBorders/>
            <w:vAlign w:val="center"/>
          </w:tcPr>
          <w:p>
            <w:pPr>
              <w:pStyle w:val="TableContents"/>
              <w:bidi w:val="0"/>
              <w:spacing w:before="0" w:after="283"/>
              <w:jc w:val="left"/>
              <w:rPr/>
            </w:pPr>
            <w:r>
              <w:rPr/>
              <w:t>uuid</w:t>
            </w:r>
          </w:p>
        </w:tc>
        <w:tc>
          <w:tcPr>
            <w:tcW w:w="6531" w:type="dxa"/>
            <w:tcBorders/>
            <w:vAlign w:val="center"/>
          </w:tcPr>
          <w:p>
            <w:pPr>
              <w:pStyle w:val="TableContents"/>
              <w:bidi w:val="0"/>
              <w:spacing w:before="0" w:after="283"/>
              <w:jc w:val="left"/>
              <w:rPr/>
            </w:pPr>
            <w:r>
              <w:rPr/>
              <w:t>PK</w:t>
            </w:r>
          </w:p>
        </w:tc>
      </w:tr>
      <w:tr>
        <w:trPr/>
        <w:tc>
          <w:tcPr>
            <w:tcW w:w="1068" w:type="dxa"/>
            <w:tcBorders/>
            <w:vAlign w:val="center"/>
          </w:tcPr>
          <w:p>
            <w:pPr>
              <w:pStyle w:val="TableContents"/>
              <w:bidi w:val="0"/>
              <w:spacing w:before="0" w:after="283"/>
              <w:jc w:val="left"/>
              <w:rPr/>
            </w:pPr>
            <w:r>
              <w:rPr/>
              <w:t>code</w:t>
            </w:r>
          </w:p>
        </w:tc>
        <w:tc>
          <w:tcPr>
            <w:tcW w:w="1161" w:type="dxa"/>
            <w:tcBorders/>
            <w:vAlign w:val="center"/>
          </w:tcPr>
          <w:p>
            <w:pPr>
              <w:pStyle w:val="TableContents"/>
              <w:bidi w:val="0"/>
              <w:spacing w:before="0" w:after="283"/>
              <w:jc w:val="left"/>
              <w:rPr/>
            </w:pPr>
            <w:r>
              <w:rPr/>
              <w:t>varchar(150)</w:t>
            </w:r>
          </w:p>
        </w:tc>
        <w:tc>
          <w:tcPr>
            <w:tcW w:w="6531" w:type="dxa"/>
            <w:tcBorders/>
            <w:vAlign w:val="center"/>
          </w:tcPr>
          <w:p>
            <w:pPr>
              <w:pStyle w:val="TableContents"/>
              <w:bidi w:val="0"/>
              <w:spacing w:before="0" w:after="283"/>
              <w:jc w:val="left"/>
              <w:rPr/>
            </w:pPr>
            <w:r>
              <w:rPr/>
              <w:t xml:space="preserve">unique, not null (e.g. </w:t>
            </w:r>
            <w:r>
              <w:rPr>
                <w:rStyle w:val="SourceText"/>
              </w:rPr>
              <w:t>employee.create</w:t>
            </w:r>
            <w:r>
              <w:rPr/>
              <w:t xml:space="preserve">, </w:t>
            </w:r>
            <w:r>
              <w:rPr>
                <w:rStyle w:val="SourceText"/>
              </w:rPr>
              <w:t>accounting.journal.post</w:t>
            </w:r>
            <w:r>
              <w:rPr/>
              <w:t>)</w:t>
            </w:r>
          </w:p>
        </w:tc>
      </w:tr>
      <w:tr>
        <w:trPr/>
        <w:tc>
          <w:tcPr>
            <w:tcW w:w="1068" w:type="dxa"/>
            <w:tcBorders/>
            <w:vAlign w:val="center"/>
          </w:tcPr>
          <w:p>
            <w:pPr>
              <w:pStyle w:val="TableContents"/>
              <w:bidi w:val="0"/>
              <w:spacing w:before="0" w:after="283"/>
              <w:jc w:val="left"/>
              <w:rPr/>
            </w:pPr>
            <w:r>
              <w:rPr/>
              <w:t>description</w:t>
            </w:r>
          </w:p>
        </w:tc>
        <w:tc>
          <w:tcPr>
            <w:tcW w:w="1161" w:type="dxa"/>
            <w:tcBorders/>
            <w:vAlign w:val="center"/>
          </w:tcPr>
          <w:p>
            <w:pPr>
              <w:pStyle w:val="TableContents"/>
              <w:bidi w:val="0"/>
              <w:spacing w:before="0" w:after="283"/>
              <w:jc w:val="left"/>
              <w:rPr/>
            </w:pPr>
            <w:r>
              <w:rPr/>
              <w:t>text</w:t>
            </w:r>
          </w:p>
        </w:tc>
        <w:tc>
          <w:tcPr>
            <w:tcW w:w="6531" w:type="dxa"/>
            <w:tcBorders/>
            <w:vAlign w:val="center"/>
          </w:tcPr>
          <w:p>
            <w:pPr>
              <w:pStyle w:val="TableContents"/>
              <w:bidi w:val="0"/>
              <w:spacing w:before="0" w:after="283"/>
              <w:jc w:val="left"/>
              <w:rPr/>
            </w:pPr>
            <w:r>
              <w:rPr/>
              <w:t>nullable</w:t>
            </w:r>
          </w:p>
        </w:tc>
      </w:tr>
    </w:tbl>
    <w:p>
      <w:pPr>
        <w:pStyle w:val="Heading4"/>
        <w:bidi w:val="0"/>
        <w:jc w:val="left"/>
        <w:rPr/>
      </w:pPr>
      <w:r>
        <w:rPr/>
        <w:t>3.4 role_permissions / user_roles (join tables)</w:t>
      </w:r>
    </w:p>
    <w:tbl>
      <w:tblPr>
        <w:tblW w:w="8163" w:type="dxa"/>
        <w:jc w:val="left"/>
        <w:tblInd w:w="28" w:type="dxa"/>
        <w:tblLayout w:type="fixed"/>
        <w:tblCellMar>
          <w:top w:w="28" w:type="dxa"/>
          <w:left w:w="28" w:type="dxa"/>
          <w:bottom w:w="28" w:type="dxa"/>
          <w:right w:w="28" w:type="dxa"/>
        </w:tblCellMar>
      </w:tblPr>
      <w:tblGrid>
        <w:gridCol w:w="1558"/>
        <w:gridCol w:w="3012"/>
        <w:gridCol w:w="3593"/>
      </w:tblGrid>
      <w:tr>
        <w:trPr/>
        <w:tc>
          <w:tcPr>
            <w:tcW w:w="1558" w:type="dxa"/>
            <w:tcBorders/>
            <w:vAlign w:val="center"/>
          </w:tcPr>
          <w:p>
            <w:pPr>
              <w:pStyle w:val="TableHeading"/>
              <w:suppressLineNumbers/>
              <w:shd w:fill="1F3864" w:val="clear"/>
              <w:bidi w:val="0"/>
              <w:spacing w:before="0" w:after="283"/>
              <w:jc w:val="left"/>
              <w:rPr/>
            </w:pPr>
            <w:r>
              <w:rPr/>
              <w:t>Table</w:t>
            </w:r>
          </w:p>
        </w:tc>
        <w:tc>
          <w:tcPr>
            <w:tcW w:w="3012" w:type="dxa"/>
            <w:tcBorders/>
            <w:vAlign w:val="center"/>
          </w:tcPr>
          <w:p>
            <w:pPr>
              <w:pStyle w:val="TableHeading"/>
              <w:suppressLineNumbers/>
              <w:shd w:fill="1F3864" w:val="clear"/>
              <w:bidi w:val="0"/>
              <w:spacing w:before="0" w:after="283"/>
              <w:jc w:val="left"/>
              <w:rPr/>
            </w:pPr>
            <w:r>
              <w:rPr/>
              <w:t>Columns</w:t>
            </w:r>
          </w:p>
        </w:tc>
        <w:tc>
          <w:tcPr>
            <w:tcW w:w="3593" w:type="dxa"/>
            <w:tcBorders/>
            <w:vAlign w:val="center"/>
          </w:tcPr>
          <w:p>
            <w:pPr>
              <w:pStyle w:val="TableHeading"/>
              <w:suppressLineNumbers/>
              <w:shd w:fill="1F3864" w:val="clear"/>
              <w:bidi w:val="0"/>
              <w:spacing w:before="0" w:after="283"/>
              <w:jc w:val="left"/>
              <w:rPr/>
            </w:pPr>
            <w:r>
              <w:rPr/>
              <w:t>Constraints</w:t>
            </w:r>
          </w:p>
        </w:tc>
      </w:tr>
      <w:tr>
        <w:trPr/>
        <w:tc>
          <w:tcPr>
            <w:tcW w:w="1558" w:type="dxa"/>
            <w:tcBorders/>
            <w:vAlign w:val="center"/>
          </w:tcPr>
          <w:p>
            <w:pPr>
              <w:pStyle w:val="TableContents"/>
              <w:bidi w:val="0"/>
              <w:spacing w:before="0" w:after="283"/>
              <w:jc w:val="left"/>
              <w:rPr/>
            </w:pPr>
            <w:r>
              <w:rPr/>
              <w:t>role_permissions</w:t>
            </w:r>
          </w:p>
        </w:tc>
        <w:tc>
          <w:tcPr>
            <w:tcW w:w="3012" w:type="dxa"/>
            <w:tcBorders/>
            <w:vAlign w:val="center"/>
          </w:tcPr>
          <w:p>
            <w:pPr>
              <w:pStyle w:val="TableContents"/>
              <w:bidi w:val="0"/>
              <w:spacing w:before="0" w:after="283"/>
              <w:jc w:val="left"/>
              <w:rPr/>
            </w:pPr>
            <w:r>
              <w:rPr/>
              <w:t>role_id (uuid), permission_id (uuid)</w:t>
            </w:r>
          </w:p>
        </w:tc>
        <w:tc>
          <w:tcPr>
            <w:tcW w:w="3593" w:type="dxa"/>
            <w:tcBorders/>
            <w:vAlign w:val="center"/>
          </w:tcPr>
          <w:p>
            <w:pPr>
              <w:pStyle w:val="TableContents"/>
              <w:bidi w:val="0"/>
              <w:spacing w:before="0" w:after="283"/>
              <w:jc w:val="left"/>
              <w:rPr/>
            </w:pPr>
            <w:r>
              <w:rPr/>
              <w:t>composite PK; both FK within this service</w:t>
            </w:r>
          </w:p>
        </w:tc>
      </w:tr>
      <w:tr>
        <w:trPr/>
        <w:tc>
          <w:tcPr>
            <w:tcW w:w="1558" w:type="dxa"/>
            <w:tcBorders/>
            <w:vAlign w:val="center"/>
          </w:tcPr>
          <w:p>
            <w:pPr>
              <w:pStyle w:val="TableContents"/>
              <w:bidi w:val="0"/>
              <w:spacing w:before="0" w:after="283"/>
              <w:jc w:val="left"/>
              <w:rPr/>
            </w:pPr>
            <w:r>
              <w:rPr/>
              <w:t>user_roles</w:t>
            </w:r>
          </w:p>
        </w:tc>
        <w:tc>
          <w:tcPr>
            <w:tcW w:w="3012" w:type="dxa"/>
            <w:tcBorders/>
            <w:vAlign w:val="center"/>
          </w:tcPr>
          <w:p>
            <w:pPr>
              <w:pStyle w:val="TableContents"/>
              <w:bidi w:val="0"/>
              <w:spacing w:before="0" w:after="283"/>
              <w:jc w:val="left"/>
              <w:rPr/>
            </w:pPr>
            <w:r>
              <w:rPr/>
              <w:t>user_id (uuid), role_id (uuid)</w:t>
            </w:r>
          </w:p>
        </w:tc>
        <w:tc>
          <w:tcPr>
            <w:tcW w:w="3593" w:type="dxa"/>
            <w:tcBorders/>
            <w:vAlign w:val="center"/>
          </w:tcPr>
          <w:p>
            <w:pPr>
              <w:pStyle w:val="TableContents"/>
              <w:bidi w:val="0"/>
              <w:spacing w:before="0" w:after="283"/>
              <w:jc w:val="left"/>
              <w:rPr/>
            </w:pPr>
            <w:r>
              <w:rPr/>
              <w:t>composite PK; both FK within this service</w:t>
            </w:r>
          </w:p>
        </w:tc>
      </w:tr>
    </w:tbl>
    <w:p>
      <w:pPr>
        <w:pStyle w:val="Heading4"/>
        <w:bidi w:val="0"/>
        <w:jc w:val="left"/>
        <w:rPr/>
      </w:pPr>
      <w:r>
        <w:rPr/>
        <w:t>3.5 user_scopes</w:t>
      </w:r>
    </w:p>
    <w:tbl>
      <w:tblPr>
        <w:tblW w:w="10419" w:type="dxa"/>
        <w:jc w:val="left"/>
        <w:tblInd w:w="28" w:type="dxa"/>
        <w:tblLayout w:type="fixed"/>
        <w:tblCellMar>
          <w:top w:w="28" w:type="dxa"/>
          <w:left w:w="28" w:type="dxa"/>
          <w:bottom w:w="28" w:type="dxa"/>
          <w:right w:w="28" w:type="dxa"/>
        </w:tblCellMar>
      </w:tblPr>
      <w:tblGrid>
        <w:gridCol w:w="1136"/>
        <w:gridCol w:w="1168"/>
        <w:gridCol w:w="8115"/>
      </w:tblGrid>
      <w:tr>
        <w:trPr/>
        <w:tc>
          <w:tcPr>
            <w:tcW w:w="1136" w:type="dxa"/>
            <w:tcBorders/>
            <w:vAlign w:val="center"/>
          </w:tcPr>
          <w:p>
            <w:pPr>
              <w:pStyle w:val="TableHeading"/>
              <w:suppressLineNumbers/>
              <w:shd w:fill="1F3864" w:val="clear"/>
              <w:bidi w:val="0"/>
              <w:spacing w:before="0" w:after="283"/>
              <w:jc w:val="left"/>
              <w:rPr/>
            </w:pPr>
            <w:r>
              <w:rPr/>
              <w:t>Column</w:t>
            </w:r>
          </w:p>
        </w:tc>
        <w:tc>
          <w:tcPr>
            <w:tcW w:w="1168" w:type="dxa"/>
            <w:tcBorders/>
            <w:vAlign w:val="center"/>
          </w:tcPr>
          <w:p>
            <w:pPr>
              <w:pStyle w:val="TableHeading"/>
              <w:suppressLineNumbers/>
              <w:shd w:fill="1F3864" w:val="clear"/>
              <w:bidi w:val="0"/>
              <w:spacing w:before="0" w:after="283"/>
              <w:jc w:val="left"/>
              <w:rPr/>
            </w:pPr>
            <w:r>
              <w:rPr/>
              <w:t>Type</w:t>
            </w:r>
          </w:p>
        </w:tc>
        <w:tc>
          <w:tcPr>
            <w:tcW w:w="8115" w:type="dxa"/>
            <w:tcBorders/>
            <w:vAlign w:val="center"/>
          </w:tcPr>
          <w:p>
            <w:pPr>
              <w:pStyle w:val="TableHeading"/>
              <w:suppressLineNumbers/>
              <w:shd w:fill="1F3864" w:val="clear"/>
              <w:bidi w:val="0"/>
              <w:spacing w:before="0" w:after="283"/>
              <w:jc w:val="left"/>
              <w:rPr/>
            </w:pPr>
            <w:r>
              <w:rPr/>
              <w:t>Constraints</w:t>
            </w:r>
          </w:p>
        </w:tc>
      </w:tr>
      <w:tr>
        <w:trPr/>
        <w:tc>
          <w:tcPr>
            <w:tcW w:w="1136" w:type="dxa"/>
            <w:tcBorders/>
            <w:vAlign w:val="center"/>
          </w:tcPr>
          <w:p>
            <w:pPr>
              <w:pStyle w:val="TableContents"/>
              <w:bidi w:val="0"/>
              <w:spacing w:before="0" w:after="283"/>
              <w:jc w:val="left"/>
              <w:rPr/>
            </w:pPr>
            <w:r>
              <w:rPr/>
              <w:t>id</w:t>
            </w:r>
          </w:p>
        </w:tc>
        <w:tc>
          <w:tcPr>
            <w:tcW w:w="1168" w:type="dxa"/>
            <w:tcBorders/>
            <w:vAlign w:val="center"/>
          </w:tcPr>
          <w:p>
            <w:pPr>
              <w:pStyle w:val="TableContents"/>
              <w:bidi w:val="0"/>
              <w:spacing w:before="0" w:after="283"/>
              <w:jc w:val="left"/>
              <w:rPr/>
            </w:pPr>
            <w:r>
              <w:rPr/>
              <w:t>uuid</w:t>
            </w:r>
          </w:p>
        </w:tc>
        <w:tc>
          <w:tcPr>
            <w:tcW w:w="8115" w:type="dxa"/>
            <w:tcBorders/>
            <w:vAlign w:val="center"/>
          </w:tcPr>
          <w:p>
            <w:pPr>
              <w:pStyle w:val="TableContents"/>
              <w:bidi w:val="0"/>
              <w:spacing w:before="0" w:after="283"/>
              <w:jc w:val="left"/>
              <w:rPr/>
            </w:pPr>
            <w:r>
              <w:rPr/>
              <w:t>PK</w:t>
            </w:r>
          </w:p>
        </w:tc>
      </w:tr>
      <w:tr>
        <w:trPr/>
        <w:tc>
          <w:tcPr>
            <w:tcW w:w="1136" w:type="dxa"/>
            <w:tcBorders/>
            <w:vAlign w:val="center"/>
          </w:tcPr>
          <w:p>
            <w:pPr>
              <w:pStyle w:val="TableContents"/>
              <w:bidi w:val="0"/>
              <w:spacing w:before="0" w:after="283"/>
              <w:jc w:val="left"/>
              <w:rPr/>
            </w:pPr>
            <w:r>
              <w:rPr/>
              <w:t>user_id</w:t>
            </w:r>
          </w:p>
        </w:tc>
        <w:tc>
          <w:tcPr>
            <w:tcW w:w="1168" w:type="dxa"/>
            <w:tcBorders/>
            <w:vAlign w:val="center"/>
          </w:tcPr>
          <w:p>
            <w:pPr>
              <w:pStyle w:val="TableContents"/>
              <w:bidi w:val="0"/>
              <w:spacing w:before="0" w:after="283"/>
              <w:jc w:val="left"/>
              <w:rPr/>
            </w:pPr>
            <w:r>
              <w:rPr/>
              <w:t>uuid</w:t>
            </w:r>
          </w:p>
        </w:tc>
        <w:tc>
          <w:tcPr>
            <w:tcW w:w="8115" w:type="dxa"/>
            <w:tcBorders/>
            <w:vAlign w:val="center"/>
          </w:tcPr>
          <w:p>
            <w:pPr>
              <w:pStyle w:val="TableContents"/>
              <w:bidi w:val="0"/>
              <w:spacing w:before="0" w:after="283"/>
              <w:jc w:val="left"/>
              <w:rPr/>
            </w:pPr>
            <w:r>
              <w:rPr/>
              <w:t>FK → users.id (same service)</w:t>
            </w:r>
          </w:p>
        </w:tc>
      </w:tr>
      <w:tr>
        <w:trPr/>
        <w:tc>
          <w:tcPr>
            <w:tcW w:w="1136" w:type="dxa"/>
            <w:tcBorders/>
            <w:vAlign w:val="center"/>
          </w:tcPr>
          <w:p>
            <w:pPr>
              <w:pStyle w:val="TableContents"/>
              <w:bidi w:val="0"/>
              <w:spacing w:before="0" w:after="283"/>
              <w:jc w:val="left"/>
              <w:rPr/>
            </w:pPr>
            <w:r>
              <w:rPr/>
              <w:t>company_id</w:t>
            </w:r>
          </w:p>
        </w:tc>
        <w:tc>
          <w:tcPr>
            <w:tcW w:w="1168" w:type="dxa"/>
            <w:tcBorders/>
            <w:vAlign w:val="center"/>
          </w:tcPr>
          <w:p>
            <w:pPr>
              <w:pStyle w:val="TableContents"/>
              <w:bidi w:val="0"/>
              <w:spacing w:before="0" w:after="283"/>
              <w:jc w:val="left"/>
              <w:rPr/>
            </w:pPr>
            <w:r>
              <w:rPr/>
              <w:t>uuid</w:t>
            </w:r>
          </w:p>
        </w:tc>
        <w:tc>
          <w:tcPr>
            <w:tcW w:w="8115" w:type="dxa"/>
            <w:tcBorders/>
            <w:vAlign w:val="center"/>
          </w:tcPr>
          <w:p>
            <w:pPr>
              <w:pStyle w:val="TableContents"/>
              <w:bidi w:val="0"/>
              <w:spacing w:before="0" w:after="283"/>
              <w:jc w:val="left"/>
              <w:rPr/>
            </w:pPr>
            <w:r>
              <w:rPr/>
              <w:t xml:space="preserve">logical reference to Organization Service </w:t>
            </w:r>
            <w:r>
              <w:rPr>
                <w:rStyle w:val="SourceText"/>
              </w:rPr>
              <w:t>companies.id</w:t>
            </w:r>
            <w:r>
              <w:rPr/>
              <w:t xml:space="preserve"> (Section 6); not null</w:t>
            </w:r>
          </w:p>
        </w:tc>
      </w:tr>
      <w:tr>
        <w:trPr/>
        <w:tc>
          <w:tcPr>
            <w:tcW w:w="1136" w:type="dxa"/>
            <w:tcBorders/>
            <w:vAlign w:val="center"/>
          </w:tcPr>
          <w:p>
            <w:pPr>
              <w:pStyle w:val="TableContents"/>
              <w:bidi w:val="0"/>
              <w:spacing w:before="0" w:after="283"/>
              <w:jc w:val="left"/>
              <w:rPr/>
            </w:pPr>
            <w:r>
              <w:rPr/>
              <w:t>branch_id</w:t>
            </w:r>
          </w:p>
        </w:tc>
        <w:tc>
          <w:tcPr>
            <w:tcW w:w="1168" w:type="dxa"/>
            <w:tcBorders/>
            <w:vAlign w:val="center"/>
          </w:tcPr>
          <w:p>
            <w:pPr>
              <w:pStyle w:val="TableContents"/>
              <w:bidi w:val="0"/>
              <w:spacing w:before="0" w:after="283"/>
              <w:jc w:val="left"/>
              <w:rPr/>
            </w:pPr>
            <w:r>
              <w:rPr/>
              <w:t>uuid</w:t>
            </w:r>
          </w:p>
        </w:tc>
        <w:tc>
          <w:tcPr>
            <w:tcW w:w="8115" w:type="dxa"/>
            <w:tcBorders/>
            <w:vAlign w:val="center"/>
          </w:tcPr>
          <w:p>
            <w:pPr>
              <w:pStyle w:val="TableContents"/>
              <w:bidi w:val="0"/>
              <w:spacing w:before="0" w:after="283"/>
              <w:jc w:val="left"/>
              <w:rPr/>
            </w:pPr>
            <w:r>
              <w:rPr/>
              <w:t xml:space="preserve">logical reference to Organization Service </w:t>
            </w:r>
            <w:r>
              <w:rPr>
                <w:rStyle w:val="SourceText"/>
              </w:rPr>
              <w:t>branches.id</w:t>
            </w:r>
            <w:r>
              <w:rPr/>
              <w:t>; nullable (company-wide scope if null)</w:t>
            </w:r>
          </w:p>
        </w:tc>
      </w:tr>
      <w:tr>
        <w:trPr/>
        <w:tc>
          <w:tcPr>
            <w:tcW w:w="1136" w:type="dxa"/>
            <w:tcBorders/>
            <w:vAlign w:val="center"/>
          </w:tcPr>
          <w:p>
            <w:pPr>
              <w:pStyle w:val="TableContents"/>
              <w:bidi w:val="0"/>
              <w:spacing w:before="0" w:after="283"/>
              <w:jc w:val="left"/>
              <w:rPr/>
            </w:pPr>
            <w:r>
              <w:rPr/>
              <w:t>created_at</w:t>
            </w:r>
          </w:p>
        </w:tc>
        <w:tc>
          <w:tcPr>
            <w:tcW w:w="1168" w:type="dxa"/>
            <w:tcBorders/>
            <w:vAlign w:val="center"/>
          </w:tcPr>
          <w:p>
            <w:pPr>
              <w:pStyle w:val="TableContents"/>
              <w:bidi w:val="0"/>
              <w:spacing w:before="0" w:after="283"/>
              <w:jc w:val="left"/>
              <w:rPr/>
            </w:pPr>
            <w:r>
              <w:rPr/>
              <w:t>timestamptz</w:t>
            </w:r>
          </w:p>
        </w:tc>
        <w:tc>
          <w:tcPr>
            <w:tcW w:w="8115" w:type="dxa"/>
            <w:tcBorders/>
            <w:vAlign w:val="center"/>
          </w:tcPr>
          <w:p>
            <w:pPr>
              <w:pStyle w:val="TableContents"/>
              <w:bidi w:val="0"/>
              <w:spacing w:before="0" w:after="283"/>
              <w:jc w:val="left"/>
              <w:rPr/>
            </w:pPr>
            <w:r>
              <w:rPr/>
              <w:t>not null</w:t>
            </w:r>
          </w:p>
        </w:tc>
      </w:tr>
    </w:tbl>
    <w:p>
      <w:pPr>
        <w:pStyle w:val="BodyText"/>
        <w:bidi w:val="0"/>
        <w:jc w:val="left"/>
        <w:rPr/>
      </w:pPr>
      <w:r>
        <w:rPr>
          <w:b/>
        </w:rPr>
        <w:t>Implements:</w:t>
      </w:r>
      <w:r>
        <w:rPr/>
        <w:t xml:space="preserve"> FR-USER-01–08, FR-AUTH-01–06, BR-06 (status=inactive revokes access without deleting the row).</w:t>
      </w:r>
    </w:p>
    <w:p>
      <w:pPr>
        <w:pStyle w:val="BodyText"/>
        <w:bidi w:val="0"/>
        <w:spacing w:before="300" w:after="283"/>
        <w:ind w:hanging="0" w:left="0" w:right="0"/>
        <w:jc w:val="left"/>
        <w:rPr>
          <w:b/>
          <w:color w:val="FFFFFF"/>
          <w:sz w:val="25"/>
          <w:shd w:fill="1F3864" w:val="clear"/>
        </w:rPr>
      </w:pPr>
      <w:r>
        <w:rPr>
          <w:b/>
          <w:color w:val="FFFFFF"/>
          <w:sz w:val="25"/>
          <w:shd w:fill="1F3864" w:val="clear"/>
        </w:rPr>
        <w:t>4. Organization Service</w:t>
      </w:r>
    </w:p>
    <w:p>
      <w:pPr>
        <w:pStyle w:val="Heading4"/>
        <w:bidi w:val="0"/>
        <w:jc w:val="left"/>
        <w:rPr/>
      </w:pPr>
      <w:r>
        <w:rPr/>
        <w:t>4.1 companies</w:t>
      </w:r>
    </w:p>
    <w:tbl>
      <w:tblPr>
        <w:tblW w:w="11339" w:type="dxa"/>
        <w:jc w:val="left"/>
        <w:tblInd w:w="28" w:type="dxa"/>
        <w:tblLayout w:type="fixed"/>
        <w:tblCellMar>
          <w:top w:w="28" w:type="dxa"/>
          <w:left w:w="28" w:type="dxa"/>
          <w:bottom w:w="28" w:type="dxa"/>
          <w:right w:w="28" w:type="dxa"/>
        </w:tblCellMar>
      </w:tblPr>
      <w:tblGrid>
        <w:gridCol w:w="2599"/>
        <w:gridCol w:w="1870"/>
        <w:gridCol w:w="6870"/>
      </w:tblGrid>
      <w:tr>
        <w:trPr/>
        <w:tc>
          <w:tcPr>
            <w:tcW w:w="2599" w:type="dxa"/>
            <w:tcBorders/>
            <w:vAlign w:val="center"/>
          </w:tcPr>
          <w:p>
            <w:pPr>
              <w:pStyle w:val="TableHeading"/>
              <w:suppressLineNumbers/>
              <w:shd w:fill="1F3864" w:val="clear"/>
              <w:bidi w:val="0"/>
              <w:spacing w:before="0" w:after="283"/>
              <w:jc w:val="left"/>
              <w:rPr/>
            </w:pPr>
            <w:r>
              <w:rPr/>
              <w:t>Column</w:t>
            </w:r>
          </w:p>
        </w:tc>
        <w:tc>
          <w:tcPr>
            <w:tcW w:w="1870" w:type="dxa"/>
            <w:tcBorders/>
            <w:vAlign w:val="center"/>
          </w:tcPr>
          <w:p>
            <w:pPr>
              <w:pStyle w:val="TableHeading"/>
              <w:suppressLineNumbers/>
              <w:shd w:fill="1F3864" w:val="clear"/>
              <w:bidi w:val="0"/>
              <w:spacing w:before="0" w:after="283"/>
              <w:jc w:val="left"/>
              <w:rPr/>
            </w:pPr>
            <w:r>
              <w:rPr/>
              <w:t>Type</w:t>
            </w:r>
          </w:p>
        </w:tc>
        <w:tc>
          <w:tcPr>
            <w:tcW w:w="6870" w:type="dxa"/>
            <w:tcBorders/>
            <w:vAlign w:val="center"/>
          </w:tcPr>
          <w:p>
            <w:pPr>
              <w:pStyle w:val="TableHeading"/>
              <w:suppressLineNumbers/>
              <w:shd w:fill="1F3864" w:val="clear"/>
              <w:bidi w:val="0"/>
              <w:spacing w:before="0" w:after="283"/>
              <w:jc w:val="left"/>
              <w:rPr/>
            </w:pPr>
            <w:r>
              <w:rPr/>
              <w:t>Constraints</w:t>
            </w:r>
          </w:p>
        </w:tc>
      </w:tr>
      <w:tr>
        <w:trPr/>
        <w:tc>
          <w:tcPr>
            <w:tcW w:w="2599" w:type="dxa"/>
            <w:tcBorders/>
            <w:vAlign w:val="center"/>
          </w:tcPr>
          <w:p>
            <w:pPr>
              <w:pStyle w:val="TableContents"/>
              <w:bidi w:val="0"/>
              <w:spacing w:before="0" w:after="283"/>
              <w:jc w:val="left"/>
              <w:rPr/>
            </w:pPr>
            <w:r>
              <w:rPr/>
              <w:t>id</w:t>
            </w:r>
          </w:p>
        </w:tc>
        <w:tc>
          <w:tcPr>
            <w:tcW w:w="1870" w:type="dxa"/>
            <w:tcBorders/>
            <w:vAlign w:val="center"/>
          </w:tcPr>
          <w:p>
            <w:pPr>
              <w:pStyle w:val="TableContents"/>
              <w:bidi w:val="0"/>
              <w:spacing w:before="0" w:after="283"/>
              <w:jc w:val="left"/>
              <w:rPr/>
            </w:pPr>
            <w:r>
              <w:rPr/>
              <w:t>uuid</w:t>
            </w:r>
          </w:p>
        </w:tc>
        <w:tc>
          <w:tcPr>
            <w:tcW w:w="6870" w:type="dxa"/>
            <w:tcBorders/>
            <w:vAlign w:val="center"/>
          </w:tcPr>
          <w:p>
            <w:pPr>
              <w:pStyle w:val="TableContents"/>
              <w:bidi w:val="0"/>
              <w:spacing w:before="0" w:after="283"/>
              <w:jc w:val="left"/>
              <w:rPr/>
            </w:pPr>
            <w:r>
              <w:rPr/>
              <w:t>PK</w:t>
            </w:r>
          </w:p>
        </w:tc>
      </w:tr>
      <w:tr>
        <w:trPr/>
        <w:tc>
          <w:tcPr>
            <w:tcW w:w="2599" w:type="dxa"/>
            <w:tcBorders/>
            <w:vAlign w:val="center"/>
          </w:tcPr>
          <w:p>
            <w:pPr>
              <w:pStyle w:val="TableContents"/>
              <w:bidi w:val="0"/>
              <w:spacing w:before="0" w:after="283"/>
              <w:jc w:val="left"/>
              <w:rPr/>
            </w:pPr>
            <w:r>
              <w:rPr/>
              <w:t>parent_company_id</w:t>
            </w:r>
          </w:p>
        </w:tc>
        <w:tc>
          <w:tcPr>
            <w:tcW w:w="1870" w:type="dxa"/>
            <w:tcBorders/>
            <w:vAlign w:val="center"/>
          </w:tcPr>
          <w:p>
            <w:pPr>
              <w:pStyle w:val="TableContents"/>
              <w:bidi w:val="0"/>
              <w:spacing w:before="0" w:after="283"/>
              <w:jc w:val="left"/>
              <w:rPr/>
            </w:pPr>
            <w:r>
              <w:rPr/>
              <w:t>uuid</w:t>
            </w:r>
          </w:p>
        </w:tc>
        <w:tc>
          <w:tcPr>
            <w:tcW w:w="6870" w:type="dxa"/>
            <w:tcBorders/>
            <w:vAlign w:val="center"/>
          </w:tcPr>
          <w:p>
            <w:pPr>
              <w:pStyle w:val="TableContents"/>
              <w:bidi w:val="0"/>
              <w:spacing w:before="0" w:after="283"/>
              <w:jc w:val="left"/>
              <w:rPr/>
            </w:pPr>
            <w:r>
              <w:rPr/>
              <w:t>FK → companies.id (self, same service), nullable — enforces BR-02 at the application layer (root holding company has null parent; every other row must have one)</w:t>
            </w:r>
          </w:p>
        </w:tc>
      </w:tr>
      <w:tr>
        <w:trPr/>
        <w:tc>
          <w:tcPr>
            <w:tcW w:w="2599" w:type="dxa"/>
            <w:tcBorders/>
            <w:vAlign w:val="center"/>
          </w:tcPr>
          <w:p>
            <w:pPr>
              <w:pStyle w:val="TableContents"/>
              <w:bidi w:val="0"/>
              <w:spacing w:before="0" w:after="283"/>
              <w:jc w:val="left"/>
              <w:rPr/>
            </w:pPr>
            <w:r>
              <w:rPr/>
              <w:t>name</w:t>
            </w:r>
          </w:p>
        </w:tc>
        <w:tc>
          <w:tcPr>
            <w:tcW w:w="1870" w:type="dxa"/>
            <w:tcBorders/>
            <w:vAlign w:val="center"/>
          </w:tcPr>
          <w:p>
            <w:pPr>
              <w:pStyle w:val="TableContents"/>
              <w:bidi w:val="0"/>
              <w:spacing w:before="0" w:after="283"/>
              <w:jc w:val="left"/>
              <w:rPr/>
            </w:pPr>
            <w:r>
              <w:rPr/>
              <w:t>varchar(255)</w:t>
            </w:r>
          </w:p>
        </w:tc>
        <w:tc>
          <w:tcPr>
            <w:tcW w:w="6870" w:type="dxa"/>
            <w:tcBorders/>
            <w:vAlign w:val="center"/>
          </w:tcPr>
          <w:p>
            <w:pPr>
              <w:pStyle w:val="TableContents"/>
              <w:bidi w:val="0"/>
              <w:spacing w:before="0" w:after="283"/>
              <w:jc w:val="left"/>
              <w:rPr/>
            </w:pPr>
            <w:r>
              <w:rPr/>
              <w:t>not null</w:t>
            </w:r>
          </w:p>
        </w:tc>
      </w:tr>
      <w:tr>
        <w:trPr/>
        <w:tc>
          <w:tcPr>
            <w:tcW w:w="2599" w:type="dxa"/>
            <w:tcBorders/>
            <w:vAlign w:val="center"/>
          </w:tcPr>
          <w:p>
            <w:pPr>
              <w:pStyle w:val="TableContents"/>
              <w:bidi w:val="0"/>
              <w:spacing w:before="0" w:after="283"/>
              <w:jc w:val="left"/>
              <w:rPr/>
            </w:pPr>
            <w:r>
              <w:rPr/>
              <w:t>registration_number</w:t>
            </w:r>
          </w:p>
        </w:tc>
        <w:tc>
          <w:tcPr>
            <w:tcW w:w="1870" w:type="dxa"/>
            <w:tcBorders/>
            <w:vAlign w:val="center"/>
          </w:tcPr>
          <w:p>
            <w:pPr>
              <w:pStyle w:val="TableContents"/>
              <w:bidi w:val="0"/>
              <w:spacing w:before="0" w:after="283"/>
              <w:jc w:val="left"/>
              <w:rPr/>
            </w:pPr>
            <w:r>
              <w:rPr/>
              <w:t>varchar(100)</w:t>
            </w:r>
          </w:p>
        </w:tc>
        <w:tc>
          <w:tcPr>
            <w:tcW w:w="6870" w:type="dxa"/>
            <w:tcBorders/>
            <w:vAlign w:val="center"/>
          </w:tcPr>
          <w:p>
            <w:pPr>
              <w:pStyle w:val="TableContents"/>
              <w:bidi w:val="0"/>
              <w:spacing w:before="0" w:after="283"/>
              <w:jc w:val="left"/>
              <w:rPr/>
            </w:pPr>
            <w:r>
              <w:rPr/>
              <w:t>nullable</w:t>
            </w:r>
          </w:p>
        </w:tc>
      </w:tr>
      <w:tr>
        <w:trPr/>
        <w:tc>
          <w:tcPr>
            <w:tcW w:w="2599" w:type="dxa"/>
            <w:tcBorders/>
            <w:vAlign w:val="center"/>
          </w:tcPr>
          <w:p>
            <w:pPr>
              <w:pStyle w:val="TableContents"/>
              <w:bidi w:val="0"/>
              <w:spacing w:before="0" w:after="283"/>
              <w:jc w:val="left"/>
              <w:rPr/>
            </w:pPr>
            <w:r>
              <w:rPr/>
              <w:t>tax_id</w:t>
            </w:r>
          </w:p>
        </w:tc>
        <w:tc>
          <w:tcPr>
            <w:tcW w:w="1870" w:type="dxa"/>
            <w:tcBorders/>
            <w:vAlign w:val="center"/>
          </w:tcPr>
          <w:p>
            <w:pPr>
              <w:pStyle w:val="TableContents"/>
              <w:bidi w:val="0"/>
              <w:spacing w:before="0" w:after="283"/>
              <w:jc w:val="left"/>
              <w:rPr/>
            </w:pPr>
            <w:r>
              <w:rPr/>
              <w:t>varchar(100)</w:t>
            </w:r>
          </w:p>
        </w:tc>
        <w:tc>
          <w:tcPr>
            <w:tcW w:w="6870" w:type="dxa"/>
            <w:tcBorders/>
            <w:vAlign w:val="center"/>
          </w:tcPr>
          <w:p>
            <w:pPr>
              <w:pStyle w:val="TableContents"/>
              <w:bidi w:val="0"/>
              <w:spacing w:before="0" w:after="283"/>
              <w:jc w:val="left"/>
              <w:rPr/>
            </w:pPr>
            <w:r>
              <w:rPr/>
              <w:t>nullable</w:t>
            </w:r>
          </w:p>
        </w:tc>
      </w:tr>
      <w:tr>
        <w:trPr/>
        <w:tc>
          <w:tcPr>
            <w:tcW w:w="2599" w:type="dxa"/>
            <w:tcBorders/>
            <w:vAlign w:val="center"/>
          </w:tcPr>
          <w:p>
            <w:pPr>
              <w:pStyle w:val="TableContents"/>
              <w:bidi w:val="0"/>
              <w:spacing w:before="0" w:after="283"/>
              <w:jc w:val="left"/>
              <w:rPr/>
            </w:pPr>
            <w:r>
              <w:rPr/>
              <w:t>address / contact_email / contact_phone</w:t>
            </w:r>
          </w:p>
        </w:tc>
        <w:tc>
          <w:tcPr>
            <w:tcW w:w="1870" w:type="dxa"/>
            <w:tcBorders/>
            <w:vAlign w:val="center"/>
          </w:tcPr>
          <w:p>
            <w:pPr>
              <w:pStyle w:val="TableContents"/>
              <w:bidi w:val="0"/>
              <w:spacing w:before="0" w:after="283"/>
              <w:jc w:val="left"/>
              <w:rPr/>
            </w:pPr>
            <w:r>
              <w:rPr/>
              <w:t>text / varchar(255) / varchar(30)</w:t>
            </w:r>
          </w:p>
        </w:tc>
        <w:tc>
          <w:tcPr>
            <w:tcW w:w="6870" w:type="dxa"/>
            <w:tcBorders/>
            <w:vAlign w:val="center"/>
          </w:tcPr>
          <w:p>
            <w:pPr>
              <w:pStyle w:val="TableContents"/>
              <w:bidi w:val="0"/>
              <w:spacing w:before="0" w:after="283"/>
              <w:jc w:val="left"/>
              <w:rPr/>
            </w:pPr>
            <w:r>
              <w:rPr/>
              <w:t>nullable</w:t>
            </w:r>
          </w:p>
        </w:tc>
      </w:tr>
      <w:tr>
        <w:trPr/>
        <w:tc>
          <w:tcPr>
            <w:tcW w:w="2599" w:type="dxa"/>
            <w:tcBorders/>
            <w:vAlign w:val="center"/>
          </w:tcPr>
          <w:p>
            <w:pPr>
              <w:pStyle w:val="TableContents"/>
              <w:bidi w:val="0"/>
              <w:spacing w:before="0" w:after="283"/>
              <w:jc w:val="left"/>
              <w:rPr/>
            </w:pPr>
            <w:r>
              <w:rPr/>
              <w:t>logo_url</w:t>
            </w:r>
          </w:p>
        </w:tc>
        <w:tc>
          <w:tcPr>
            <w:tcW w:w="1870" w:type="dxa"/>
            <w:tcBorders/>
            <w:vAlign w:val="center"/>
          </w:tcPr>
          <w:p>
            <w:pPr>
              <w:pStyle w:val="TableContents"/>
              <w:bidi w:val="0"/>
              <w:spacing w:before="0" w:after="283"/>
              <w:jc w:val="left"/>
              <w:rPr/>
            </w:pPr>
            <w:r>
              <w:rPr/>
              <w:t>varchar(500)</w:t>
            </w:r>
          </w:p>
        </w:tc>
        <w:tc>
          <w:tcPr>
            <w:tcW w:w="6870" w:type="dxa"/>
            <w:tcBorders/>
            <w:vAlign w:val="center"/>
          </w:tcPr>
          <w:p>
            <w:pPr>
              <w:pStyle w:val="TableContents"/>
              <w:bidi w:val="0"/>
              <w:spacing w:before="0" w:after="283"/>
              <w:jc w:val="left"/>
              <w:rPr/>
            </w:pPr>
            <w:r>
              <w:rPr/>
              <w:t>nullable</w:t>
            </w:r>
          </w:p>
        </w:tc>
      </w:tr>
      <w:tr>
        <w:trPr/>
        <w:tc>
          <w:tcPr>
            <w:tcW w:w="2599" w:type="dxa"/>
            <w:tcBorders/>
            <w:vAlign w:val="center"/>
          </w:tcPr>
          <w:p>
            <w:pPr>
              <w:pStyle w:val="TableContents"/>
              <w:bidi w:val="0"/>
              <w:spacing w:before="0" w:after="283"/>
              <w:jc w:val="left"/>
              <w:rPr/>
            </w:pPr>
            <w:r>
              <w:rPr/>
              <w:t>currency</w:t>
            </w:r>
          </w:p>
        </w:tc>
        <w:tc>
          <w:tcPr>
            <w:tcW w:w="1870" w:type="dxa"/>
            <w:tcBorders/>
            <w:vAlign w:val="center"/>
          </w:tcPr>
          <w:p>
            <w:pPr>
              <w:pStyle w:val="TableContents"/>
              <w:bidi w:val="0"/>
              <w:spacing w:before="0" w:after="283"/>
              <w:jc w:val="left"/>
              <w:rPr/>
            </w:pPr>
            <w:r>
              <w:rPr/>
              <w:t>char(3)</w:t>
            </w:r>
          </w:p>
        </w:tc>
        <w:tc>
          <w:tcPr>
            <w:tcW w:w="6870" w:type="dxa"/>
            <w:tcBorders/>
            <w:vAlign w:val="center"/>
          </w:tcPr>
          <w:p>
            <w:pPr>
              <w:pStyle w:val="TableContents"/>
              <w:bidi w:val="0"/>
              <w:spacing w:before="0" w:after="283"/>
              <w:jc w:val="left"/>
              <w:rPr/>
            </w:pPr>
            <w:r>
              <w:rPr/>
              <w:t>not null, default 'UGX' (ISO 4217)</w:t>
            </w:r>
          </w:p>
        </w:tc>
      </w:tr>
      <w:tr>
        <w:trPr/>
        <w:tc>
          <w:tcPr>
            <w:tcW w:w="2599" w:type="dxa"/>
            <w:tcBorders/>
            <w:vAlign w:val="center"/>
          </w:tcPr>
          <w:p>
            <w:pPr>
              <w:pStyle w:val="TableContents"/>
              <w:bidi w:val="0"/>
              <w:spacing w:before="0" w:after="283"/>
              <w:jc w:val="left"/>
              <w:rPr/>
            </w:pPr>
            <w:r>
              <w:rPr/>
              <w:t>financial_year_start</w:t>
            </w:r>
          </w:p>
        </w:tc>
        <w:tc>
          <w:tcPr>
            <w:tcW w:w="1870" w:type="dxa"/>
            <w:tcBorders/>
            <w:vAlign w:val="center"/>
          </w:tcPr>
          <w:p>
            <w:pPr>
              <w:pStyle w:val="TableContents"/>
              <w:bidi w:val="0"/>
              <w:spacing w:before="0" w:after="283"/>
              <w:jc w:val="left"/>
              <w:rPr/>
            </w:pPr>
            <w:r>
              <w:rPr/>
              <w:t>date</w:t>
            </w:r>
          </w:p>
        </w:tc>
        <w:tc>
          <w:tcPr>
            <w:tcW w:w="6870" w:type="dxa"/>
            <w:tcBorders/>
            <w:vAlign w:val="center"/>
          </w:tcPr>
          <w:p>
            <w:pPr>
              <w:pStyle w:val="TableContents"/>
              <w:bidi w:val="0"/>
              <w:spacing w:before="0" w:after="283"/>
              <w:jc w:val="left"/>
              <w:rPr/>
            </w:pPr>
            <w:r>
              <w:rPr/>
              <w:t>not null</w:t>
            </w:r>
          </w:p>
        </w:tc>
      </w:tr>
      <w:tr>
        <w:trPr/>
        <w:tc>
          <w:tcPr>
            <w:tcW w:w="2599" w:type="dxa"/>
            <w:tcBorders/>
            <w:vAlign w:val="center"/>
          </w:tcPr>
          <w:p>
            <w:pPr>
              <w:pStyle w:val="TableContents"/>
              <w:bidi w:val="0"/>
              <w:spacing w:before="0" w:after="283"/>
              <w:jc w:val="left"/>
              <w:rPr/>
            </w:pPr>
            <w:r>
              <w:rPr/>
              <w:t>status</w:t>
            </w:r>
          </w:p>
        </w:tc>
        <w:tc>
          <w:tcPr>
            <w:tcW w:w="1870" w:type="dxa"/>
            <w:tcBorders/>
            <w:vAlign w:val="center"/>
          </w:tcPr>
          <w:p>
            <w:pPr>
              <w:pStyle w:val="TableContents"/>
              <w:bidi w:val="0"/>
              <w:spacing w:before="0" w:after="283"/>
              <w:jc w:val="left"/>
              <w:rPr/>
            </w:pPr>
            <w:r>
              <w:rPr/>
              <w:t>enum(active, inactive)</w:t>
            </w:r>
          </w:p>
        </w:tc>
        <w:tc>
          <w:tcPr>
            <w:tcW w:w="6870" w:type="dxa"/>
            <w:tcBorders/>
            <w:vAlign w:val="center"/>
          </w:tcPr>
          <w:p>
            <w:pPr>
              <w:pStyle w:val="TableContents"/>
              <w:bidi w:val="0"/>
              <w:spacing w:before="0" w:after="283"/>
              <w:jc w:val="left"/>
              <w:rPr/>
            </w:pPr>
            <w:r>
              <w:rPr/>
              <w:t>not null, default 'active'</w:t>
            </w:r>
          </w:p>
        </w:tc>
      </w:tr>
      <w:tr>
        <w:trPr/>
        <w:tc>
          <w:tcPr>
            <w:tcW w:w="2599" w:type="dxa"/>
            <w:tcBorders/>
            <w:vAlign w:val="center"/>
          </w:tcPr>
          <w:p>
            <w:pPr>
              <w:pStyle w:val="TableContents"/>
              <w:bidi w:val="0"/>
              <w:spacing w:before="0" w:after="283"/>
              <w:jc w:val="left"/>
              <w:rPr/>
            </w:pPr>
            <w:r>
              <w:rPr/>
              <w:t>created_at / updated_at</w:t>
            </w:r>
          </w:p>
        </w:tc>
        <w:tc>
          <w:tcPr>
            <w:tcW w:w="1870" w:type="dxa"/>
            <w:tcBorders/>
            <w:vAlign w:val="center"/>
          </w:tcPr>
          <w:p>
            <w:pPr>
              <w:pStyle w:val="TableContents"/>
              <w:bidi w:val="0"/>
              <w:spacing w:before="0" w:after="283"/>
              <w:jc w:val="left"/>
              <w:rPr/>
            </w:pPr>
            <w:r>
              <w:rPr/>
              <w:t>timestamptz</w:t>
            </w:r>
          </w:p>
        </w:tc>
        <w:tc>
          <w:tcPr>
            <w:tcW w:w="6870" w:type="dxa"/>
            <w:tcBorders/>
            <w:vAlign w:val="center"/>
          </w:tcPr>
          <w:p>
            <w:pPr>
              <w:pStyle w:val="TableContents"/>
              <w:bidi w:val="0"/>
              <w:spacing w:before="0" w:after="283"/>
              <w:jc w:val="left"/>
              <w:rPr/>
            </w:pPr>
            <w:r>
              <w:rPr/>
              <w:t>not null</w:t>
            </w:r>
          </w:p>
        </w:tc>
      </w:tr>
    </w:tbl>
    <w:p>
      <w:pPr>
        <w:pStyle w:val="Heading4"/>
        <w:bidi w:val="0"/>
        <w:jc w:val="left"/>
        <w:rPr/>
      </w:pPr>
      <w:r>
        <w:rPr/>
        <w:t>4.2 branches</w:t>
      </w:r>
    </w:p>
    <w:tbl>
      <w:tblPr>
        <w:tblW w:w="7847" w:type="dxa"/>
        <w:jc w:val="left"/>
        <w:tblInd w:w="28" w:type="dxa"/>
        <w:tblLayout w:type="fixed"/>
        <w:tblCellMar>
          <w:top w:w="28" w:type="dxa"/>
          <w:left w:w="28" w:type="dxa"/>
          <w:bottom w:w="28" w:type="dxa"/>
          <w:right w:w="28" w:type="dxa"/>
        </w:tblCellMar>
      </w:tblPr>
      <w:tblGrid>
        <w:gridCol w:w="2198"/>
        <w:gridCol w:w="1941"/>
        <w:gridCol w:w="3708"/>
      </w:tblGrid>
      <w:tr>
        <w:trPr/>
        <w:tc>
          <w:tcPr>
            <w:tcW w:w="2198" w:type="dxa"/>
            <w:tcBorders/>
            <w:vAlign w:val="center"/>
          </w:tcPr>
          <w:p>
            <w:pPr>
              <w:pStyle w:val="TableHeading"/>
              <w:suppressLineNumbers/>
              <w:shd w:fill="1F3864" w:val="clear"/>
              <w:bidi w:val="0"/>
              <w:spacing w:before="0" w:after="283"/>
              <w:jc w:val="left"/>
              <w:rPr/>
            </w:pPr>
            <w:r>
              <w:rPr/>
              <w:t>Column</w:t>
            </w:r>
          </w:p>
        </w:tc>
        <w:tc>
          <w:tcPr>
            <w:tcW w:w="1941" w:type="dxa"/>
            <w:tcBorders/>
            <w:vAlign w:val="center"/>
          </w:tcPr>
          <w:p>
            <w:pPr>
              <w:pStyle w:val="TableHeading"/>
              <w:suppressLineNumbers/>
              <w:shd w:fill="1F3864" w:val="clear"/>
              <w:bidi w:val="0"/>
              <w:spacing w:before="0" w:after="283"/>
              <w:jc w:val="left"/>
              <w:rPr/>
            </w:pPr>
            <w:r>
              <w:rPr/>
              <w:t>Type</w:t>
            </w:r>
          </w:p>
        </w:tc>
        <w:tc>
          <w:tcPr>
            <w:tcW w:w="3708" w:type="dxa"/>
            <w:tcBorders/>
            <w:vAlign w:val="center"/>
          </w:tcPr>
          <w:p>
            <w:pPr>
              <w:pStyle w:val="TableHeading"/>
              <w:suppressLineNumbers/>
              <w:shd w:fill="1F3864" w:val="clear"/>
              <w:bidi w:val="0"/>
              <w:spacing w:before="0" w:after="283"/>
              <w:jc w:val="left"/>
              <w:rPr/>
            </w:pPr>
            <w:r>
              <w:rPr/>
              <w:t>Constraints</w:t>
            </w:r>
          </w:p>
        </w:tc>
      </w:tr>
      <w:tr>
        <w:trPr/>
        <w:tc>
          <w:tcPr>
            <w:tcW w:w="2198" w:type="dxa"/>
            <w:tcBorders/>
            <w:vAlign w:val="center"/>
          </w:tcPr>
          <w:p>
            <w:pPr>
              <w:pStyle w:val="TableContents"/>
              <w:bidi w:val="0"/>
              <w:spacing w:before="0" w:after="283"/>
              <w:jc w:val="left"/>
              <w:rPr/>
            </w:pPr>
            <w:r>
              <w:rPr/>
              <w:t>id</w:t>
            </w:r>
          </w:p>
        </w:tc>
        <w:tc>
          <w:tcPr>
            <w:tcW w:w="1941" w:type="dxa"/>
            <w:tcBorders/>
            <w:vAlign w:val="center"/>
          </w:tcPr>
          <w:p>
            <w:pPr>
              <w:pStyle w:val="TableContents"/>
              <w:bidi w:val="0"/>
              <w:spacing w:before="0" w:after="283"/>
              <w:jc w:val="left"/>
              <w:rPr/>
            </w:pPr>
            <w:r>
              <w:rPr/>
              <w:t>uuid</w:t>
            </w:r>
          </w:p>
        </w:tc>
        <w:tc>
          <w:tcPr>
            <w:tcW w:w="3708" w:type="dxa"/>
            <w:tcBorders/>
            <w:vAlign w:val="center"/>
          </w:tcPr>
          <w:p>
            <w:pPr>
              <w:pStyle w:val="TableContents"/>
              <w:bidi w:val="0"/>
              <w:spacing w:before="0" w:after="283"/>
              <w:jc w:val="left"/>
              <w:rPr/>
            </w:pPr>
            <w:r>
              <w:rPr/>
              <w:t>PK</w:t>
            </w:r>
          </w:p>
        </w:tc>
      </w:tr>
      <w:tr>
        <w:trPr/>
        <w:tc>
          <w:tcPr>
            <w:tcW w:w="2198" w:type="dxa"/>
            <w:tcBorders/>
            <w:vAlign w:val="center"/>
          </w:tcPr>
          <w:p>
            <w:pPr>
              <w:pStyle w:val="TableContents"/>
              <w:bidi w:val="0"/>
              <w:spacing w:before="0" w:after="283"/>
              <w:jc w:val="left"/>
              <w:rPr/>
            </w:pPr>
            <w:r>
              <w:rPr/>
              <w:t>company_id</w:t>
            </w:r>
          </w:p>
        </w:tc>
        <w:tc>
          <w:tcPr>
            <w:tcW w:w="1941" w:type="dxa"/>
            <w:tcBorders/>
            <w:vAlign w:val="center"/>
          </w:tcPr>
          <w:p>
            <w:pPr>
              <w:pStyle w:val="TableContents"/>
              <w:bidi w:val="0"/>
              <w:spacing w:before="0" w:after="283"/>
              <w:jc w:val="left"/>
              <w:rPr/>
            </w:pPr>
            <w:r>
              <w:rPr/>
              <w:t>uuid</w:t>
            </w:r>
          </w:p>
        </w:tc>
        <w:tc>
          <w:tcPr>
            <w:tcW w:w="3708" w:type="dxa"/>
            <w:tcBorders/>
            <w:vAlign w:val="center"/>
          </w:tcPr>
          <w:p>
            <w:pPr>
              <w:pStyle w:val="TableContents"/>
              <w:bidi w:val="0"/>
              <w:spacing w:before="0" w:after="283"/>
              <w:jc w:val="left"/>
              <w:rPr/>
            </w:pPr>
            <w:r>
              <w:rPr/>
              <w:t>FK → companies.id (same service), not null</w:t>
            </w:r>
          </w:p>
        </w:tc>
      </w:tr>
      <w:tr>
        <w:trPr/>
        <w:tc>
          <w:tcPr>
            <w:tcW w:w="2198" w:type="dxa"/>
            <w:tcBorders/>
            <w:vAlign w:val="center"/>
          </w:tcPr>
          <w:p>
            <w:pPr>
              <w:pStyle w:val="TableContents"/>
              <w:bidi w:val="0"/>
              <w:spacing w:before="0" w:after="283"/>
              <w:jc w:val="left"/>
              <w:rPr/>
            </w:pPr>
            <w:r>
              <w:rPr/>
              <w:t>name</w:t>
            </w:r>
          </w:p>
        </w:tc>
        <w:tc>
          <w:tcPr>
            <w:tcW w:w="1941" w:type="dxa"/>
            <w:tcBorders/>
            <w:vAlign w:val="center"/>
          </w:tcPr>
          <w:p>
            <w:pPr>
              <w:pStyle w:val="TableContents"/>
              <w:bidi w:val="0"/>
              <w:spacing w:before="0" w:after="283"/>
              <w:jc w:val="left"/>
              <w:rPr/>
            </w:pPr>
            <w:r>
              <w:rPr/>
              <w:t>varchar(255)</w:t>
            </w:r>
          </w:p>
        </w:tc>
        <w:tc>
          <w:tcPr>
            <w:tcW w:w="3708" w:type="dxa"/>
            <w:tcBorders/>
            <w:vAlign w:val="center"/>
          </w:tcPr>
          <w:p>
            <w:pPr>
              <w:pStyle w:val="TableContents"/>
              <w:bidi w:val="0"/>
              <w:spacing w:before="0" w:after="283"/>
              <w:jc w:val="left"/>
              <w:rPr/>
            </w:pPr>
            <w:r>
              <w:rPr/>
              <w:t>not null</w:t>
            </w:r>
          </w:p>
        </w:tc>
      </w:tr>
      <w:tr>
        <w:trPr/>
        <w:tc>
          <w:tcPr>
            <w:tcW w:w="2198" w:type="dxa"/>
            <w:tcBorders/>
            <w:vAlign w:val="center"/>
          </w:tcPr>
          <w:p>
            <w:pPr>
              <w:pStyle w:val="TableContents"/>
              <w:bidi w:val="0"/>
              <w:spacing w:before="0" w:after="283"/>
              <w:jc w:val="left"/>
              <w:rPr/>
            </w:pPr>
            <w:r>
              <w:rPr/>
              <w:t>address / contact_phone</w:t>
            </w:r>
          </w:p>
        </w:tc>
        <w:tc>
          <w:tcPr>
            <w:tcW w:w="1941" w:type="dxa"/>
            <w:tcBorders/>
            <w:vAlign w:val="center"/>
          </w:tcPr>
          <w:p>
            <w:pPr>
              <w:pStyle w:val="TableContents"/>
              <w:bidi w:val="0"/>
              <w:spacing w:before="0" w:after="283"/>
              <w:jc w:val="left"/>
              <w:rPr/>
            </w:pPr>
            <w:r>
              <w:rPr/>
              <w:t>text / varchar(30)</w:t>
            </w:r>
          </w:p>
        </w:tc>
        <w:tc>
          <w:tcPr>
            <w:tcW w:w="3708" w:type="dxa"/>
            <w:tcBorders/>
            <w:vAlign w:val="center"/>
          </w:tcPr>
          <w:p>
            <w:pPr>
              <w:pStyle w:val="TableContents"/>
              <w:bidi w:val="0"/>
              <w:spacing w:before="0" w:after="283"/>
              <w:jc w:val="left"/>
              <w:rPr/>
            </w:pPr>
            <w:r>
              <w:rPr/>
              <w:t>nullable</w:t>
            </w:r>
          </w:p>
        </w:tc>
      </w:tr>
      <w:tr>
        <w:trPr/>
        <w:tc>
          <w:tcPr>
            <w:tcW w:w="2198" w:type="dxa"/>
            <w:tcBorders/>
            <w:vAlign w:val="center"/>
          </w:tcPr>
          <w:p>
            <w:pPr>
              <w:pStyle w:val="TableContents"/>
              <w:bidi w:val="0"/>
              <w:spacing w:before="0" w:after="283"/>
              <w:jc w:val="left"/>
              <w:rPr/>
            </w:pPr>
            <w:r>
              <w:rPr/>
              <w:t>status</w:t>
            </w:r>
          </w:p>
        </w:tc>
        <w:tc>
          <w:tcPr>
            <w:tcW w:w="1941" w:type="dxa"/>
            <w:tcBorders/>
            <w:vAlign w:val="center"/>
          </w:tcPr>
          <w:p>
            <w:pPr>
              <w:pStyle w:val="TableContents"/>
              <w:bidi w:val="0"/>
              <w:spacing w:before="0" w:after="283"/>
              <w:jc w:val="left"/>
              <w:rPr/>
            </w:pPr>
            <w:r>
              <w:rPr/>
              <w:t>enum(active, inactive)</w:t>
            </w:r>
          </w:p>
        </w:tc>
        <w:tc>
          <w:tcPr>
            <w:tcW w:w="3708" w:type="dxa"/>
            <w:tcBorders/>
            <w:vAlign w:val="center"/>
          </w:tcPr>
          <w:p>
            <w:pPr>
              <w:pStyle w:val="TableContents"/>
              <w:bidi w:val="0"/>
              <w:spacing w:before="0" w:after="283"/>
              <w:jc w:val="left"/>
              <w:rPr/>
            </w:pPr>
            <w:r>
              <w:rPr/>
              <w:t>not null, default 'active'</w:t>
            </w:r>
          </w:p>
        </w:tc>
      </w:tr>
      <w:tr>
        <w:trPr/>
        <w:tc>
          <w:tcPr>
            <w:tcW w:w="2198" w:type="dxa"/>
            <w:tcBorders/>
            <w:vAlign w:val="center"/>
          </w:tcPr>
          <w:p>
            <w:pPr>
              <w:pStyle w:val="TableContents"/>
              <w:bidi w:val="0"/>
              <w:spacing w:before="0" w:after="283"/>
              <w:jc w:val="left"/>
              <w:rPr/>
            </w:pPr>
            <w:r>
              <w:rPr/>
              <w:t>created_at / updated_at</w:t>
            </w:r>
          </w:p>
        </w:tc>
        <w:tc>
          <w:tcPr>
            <w:tcW w:w="1941" w:type="dxa"/>
            <w:tcBorders/>
            <w:vAlign w:val="center"/>
          </w:tcPr>
          <w:p>
            <w:pPr>
              <w:pStyle w:val="TableContents"/>
              <w:bidi w:val="0"/>
              <w:spacing w:before="0" w:after="283"/>
              <w:jc w:val="left"/>
              <w:rPr/>
            </w:pPr>
            <w:r>
              <w:rPr/>
              <w:t>timestamptz</w:t>
            </w:r>
          </w:p>
        </w:tc>
        <w:tc>
          <w:tcPr>
            <w:tcW w:w="3708" w:type="dxa"/>
            <w:tcBorders/>
            <w:vAlign w:val="center"/>
          </w:tcPr>
          <w:p>
            <w:pPr>
              <w:pStyle w:val="TableContents"/>
              <w:bidi w:val="0"/>
              <w:spacing w:before="0" w:after="283"/>
              <w:jc w:val="left"/>
              <w:rPr/>
            </w:pPr>
            <w:r>
              <w:rPr/>
              <w:t>not null</w:t>
            </w:r>
          </w:p>
        </w:tc>
      </w:tr>
    </w:tbl>
    <w:p>
      <w:pPr>
        <w:pStyle w:val="Heading4"/>
        <w:bidi w:val="0"/>
        <w:jc w:val="left"/>
        <w:rPr/>
      </w:pPr>
      <w:r>
        <w:rPr/>
        <w:t>4.3 departments</w:t>
      </w:r>
    </w:p>
    <w:tbl>
      <w:tblPr>
        <w:tblW w:w="6999" w:type="dxa"/>
        <w:jc w:val="left"/>
        <w:tblInd w:w="28" w:type="dxa"/>
        <w:tblLayout w:type="fixed"/>
        <w:tblCellMar>
          <w:top w:w="28" w:type="dxa"/>
          <w:left w:w="28" w:type="dxa"/>
          <w:bottom w:w="28" w:type="dxa"/>
          <w:right w:w="28" w:type="dxa"/>
        </w:tblCellMar>
      </w:tblPr>
      <w:tblGrid>
        <w:gridCol w:w="2123"/>
        <w:gridCol w:w="1168"/>
        <w:gridCol w:w="3708"/>
      </w:tblGrid>
      <w:tr>
        <w:trPr/>
        <w:tc>
          <w:tcPr>
            <w:tcW w:w="2123" w:type="dxa"/>
            <w:tcBorders/>
            <w:vAlign w:val="center"/>
          </w:tcPr>
          <w:p>
            <w:pPr>
              <w:pStyle w:val="TableHeading"/>
              <w:suppressLineNumbers/>
              <w:shd w:fill="1F3864" w:val="clear"/>
              <w:bidi w:val="0"/>
              <w:spacing w:before="0" w:after="283"/>
              <w:jc w:val="left"/>
              <w:rPr/>
            </w:pPr>
            <w:r>
              <w:rPr/>
              <w:t>Column</w:t>
            </w:r>
          </w:p>
        </w:tc>
        <w:tc>
          <w:tcPr>
            <w:tcW w:w="1168" w:type="dxa"/>
            <w:tcBorders/>
            <w:vAlign w:val="center"/>
          </w:tcPr>
          <w:p>
            <w:pPr>
              <w:pStyle w:val="TableHeading"/>
              <w:suppressLineNumbers/>
              <w:shd w:fill="1F3864" w:val="clear"/>
              <w:bidi w:val="0"/>
              <w:spacing w:before="0" w:after="283"/>
              <w:jc w:val="left"/>
              <w:rPr/>
            </w:pPr>
            <w:r>
              <w:rPr/>
              <w:t>Type</w:t>
            </w:r>
          </w:p>
        </w:tc>
        <w:tc>
          <w:tcPr>
            <w:tcW w:w="3708" w:type="dxa"/>
            <w:tcBorders/>
            <w:vAlign w:val="center"/>
          </w:tcPr>
          <w:p>
            <w:pPr>
              <w:pStyle w:val="TableHeading"/>
              <w:suppressLineNumbers/>
              <w:shd w:fill="1F3864" w:val="clear"/>
              <w:bidi w:val="0"/>
              <w:spacing w:before="0" w:after="283"/>
              <w:jc w:val="left"/>
              <w:rPr/>
            </w:pPr>
            <w:r>
              <w:rPr/>
              <w:t>Constraints</w:t>
            </w:r>
          </w:p>
        </w:tc>
      </w:tr>
      <w:tr>
        <w:trPr/>
        <w:tc>
          <w:tcPr>
            <w:tcW w:w="2123" w:type="dxa"/>
            <w:tcBorders/>
            <w:vAlign w:val="center"/>
          </w:tcPr>
          <w:p>
            <w:pPr>
              <w:pStyle w:val="TableContents"/>
              <w:bidi w:val="0"/>
              <w:spacing w:before="0" w:after="283"/>
              <w:jc w:val="left"/>
              <w:rPr/>
            </w:pPr>
            <w:r>
              <w:rPr/>
              <w:t>id</w:t>
            </w:r>
          </w:p>
        </w:tc>
        <w:tc>
          <w:tcPr>
            <w:tcW w:w="1168" w:type="dxa"/>
            <w:tcBorders/>
            <w:vAlign w:val="center"/>
          </w:tcPr>
          <w:p>
            <w:pPr>
              <w:pStyle w:val="TableContents"/>
              <w:bidi w:val="0"/>
              <w:spacing w:before="0" w:after="283"/>
              <w:jc w:val="left"/>
              <w:rPr/>
            </w:pPr>
            <w:r>
              <w:rPr/>
              <w:t>uuid</w:t>
            </w:r>
          </w:p>
        </w:tc>
        <w:tc>
          <w:tcPr>
            <w:tcW w:w="3708" w:type="dxa"/>
            <w:tcBorders/>
            <w:vAlign w:val="center"/>
          </w:tcPr>
          <w:p>
            <w:pPr>
              <w:pStyle w:val="TableContents"/>
              <w:bidi w:val="0"/>
              <w:spacing w:before="0" w:after="283"/>
              <w:jc w:val="left"/>
              <w:rPr/>
            </w:pPr>
            <w:r>
              <w:rPr/>
              <w:t>PK</w:t>
            </w:r>
          </w:p>
        </w:tc>
      </w:tr>
      <w:tr>
        <w:trPr/>
        <w:tc>
          <w:tcPr>
            <w:tcW w:w="2123" w:type="dxa"/>
            <w:tcBorders/>
            <w:vAlign w:val="center"/>
          </w:tcPr>
          <w:p>
            <w:pPr>
              <w:pStyle w:val="TableContents"/>
              <w:bidi w:val="0"/>
              <w:spacing w:before="0" w:after="283"/>
              <w:jc w:val="left"/>
              <w:rPr/>
            </w:pPr>
            <w:r>
              <w:rPr/>
              <w:t>company_id</w:t>
            </w:r>
          </w:p>
        </w:tc>
        <w:tc>
          <w:tcPr>
            <w:tcW w:w="1168" w:type="dxa"/>
            <w:tcBorders/>
            <w:vAlign w:val="center"/>
          </w:tcPr>
          <w:p>
            <w:pPr>
              <w:pStyle w:val="TableContents"/>
              <w:bidi w:val="0"/>
              <w:spacing w:before="0" w:after="283"/>
              <w:jc w:val="left"/>
              <w:rPr/>
            </w:pPr>
            <w:r>
              <w:rPr/>
              <w:t>uuid</w:t>
            </w:r>
          </w:p>
        </w:tc>
        <w:tc>
          <w:tcPr>
            <w:tcW w:w="3708" w:type="dxa"/>
            <w:tcBorders/>
            <w:vAlign w:val="center"/>
          </w:tcPr>
          <w:p>
            <w:pPr>
              <w:pStyle w:val="TableContents"/>
              <w:bidi w:val="0"/>
              <w:spacing w:before="0" w:after="283"/>
              <w:jc w:val="left"/>
              <w:rPr/>
            </w:pPr>
            <w:r>
              <w:rPr/>
              <w:t>FK → companies.id (same service), not null</w:t>
            </w:r>
          </w:p>
        </w:tc>
      </w:tr>
      <w:tr>
        <w:trPr/>
        <w:tc>
          <w:tcPr>
            <w:tcW w:w="2123" w:type="dxa"/>
            <w:tcBorders/>
            <w:vAlign w:val="center"/>
          </w:tcPr>
          <w:p>
            <w:pPr>
              <w:pStyle w:val="TableContents"/>
              <w:bidi w:val="0"/>
              <w:spacing w:before="0" w:after="283"/>
              <w:jc w:val="left"/>
              <w:rPr/>
            </w:pPr>
            <w:r>
              <w:rPr/>
              <w:t>name</w:t>
            </w:r>
          </w:p>
        </w:tc>
        <w:tc>
          <w:tcPr>
            <w:tcW w:w="1168" w:type="dxa"/>
            <w:tcBorders/>
            <w:vAlign w:val="center"/>
          </w:tcPr>
          <w:p>
            <w:pPr>
              <w:pStyle w:val="TableContents"/>
              <w:bidi w:val="0"/>
              <w:spacing w:before="0" w:after="283"/>
              <w:jc w:val="left"/>
              <w:rPr/>
            </w:pPr>
            <w:r>
              <w:rPr/>
              <w:t>varchar(150)</w:t>
            </w:r>
          </w:p>
        </w:tc>
        <w:tc>
          <w:tcPr>
            <w:tcW w:w="3708" w:type="dxa"/>
            <w:tcBorders/>
            <w:vAlign w:val="center"/>
          </w:tcPr>
          <w:p>
            <w:pPr>
              <w:pStyle w:val="TableContents"/>
              <w:bidi w:val="0"/>
              <w:spacing w:before="0" w:after="283"/>
              <w:jc w:val="left"/>
              <w:rPr/>
            </w:pPr>
            <w:r>
              <w:rPr/>
              <w:t>not null</w:t>
            </w:r>
          </w:p>
        </w:tc>
      </w:tr>
      <w:tr>
        <w:trPr/>
        <w:tc>
          <w:tcPr>
            <w:tcW w:w="2123" w:type="dxa"/>
            <w:tcBorders/>
            <w:vAlign w:val="center"/>
          </w:tcPr>
          <w:p>
            <w:pPr>
              <w:pStyle w:val="TableContents"/>
              <w:bidi w:val="0"/>
              <w:spacing w:before="0" w:after="283"/>
              <w:jc w:val="left"/>
              <w:rPr/>
            </w:pPr>
            <w:r>
              <w:rPr/>
              <w:t>description</w:t>
            </w:r>
          </w:p>
        </w:tc>
        <w:tc>
          <w:tcPr>
            <w:tcW w:w="1168" w:type="dxa"/>
            <w:tcBorders/>
            <w:vAlign w:val="center"/>
          </w:tcPr>
          <w:p>
            <w:pPr>
              <w:pStyle w:val="TableContents"/>
              <w:bidi w:val="0"/>
              <w:spacing w:before="0" w:after="283"/>
              <w:jc w:val="left"/>
              <w:rPr/>
            </w:pPr>
            <w:r>
              <w:rPr/>
              <w:t>text</w:t>
            </w:r>
          </w:p>
        </w:tc>
        <w:tc>
          <w:tcPr>
            <w:tcW w:w="3708" w:type="dxa"/>
            <w:tcBorders/>
            <w:vAlign w:val="center"/>
          </w:tcPr>
          <w:p>
            <w:pPr>
              <w:pStyle w:val="TableContents"/>
              <w:bidi w:val="0"/>
              <w:spacing w:before="0" w:after="283"/>
              <w:jc w:val="left"/>
              <w:rPr/>
            </w:pPr>
            <w:r>
              <w:rPr/>
              <w:t>nullable</w:t>
            </w:r>
          </w:p>
        </w:tc>
      </w:tr>
      <w:tr>
        <w:trPr/>
        <w:tc>
          <w:tcPr>
            <w:tcW w:w="2123" w:type="dxa"/>
            <w:tcBorders/>
            <w:vAlign w:val="center"/>
          </w:tcPr>
          <w:p>
            <w:pPr>
              <w:pStyle w:val="TableContents"/>
              <w:bidi w:val="0"/>
              <w:spacing w:before="0" w:after="283"/>
              <w:jc w:val="left"/>
              <w:rPr/>
            </w:pPr>
            <w:r>
              <w:rPr/>
              <w:t>created_at / updated_at</w:t>
            </w:r>
          </w:p>
        </w:tc>
        <w:tc>
          <w:tcPr>
            <w:tcW w:w="1168" w:type="dxa"/>
            <w:tcBorders/>
            <w:vAlign w:val="center"/>
          </w:tcPr>
          <w:p>
            <w:pPr>
              <w:pStyle w:val="TableContents"/>
              <w:bidi w:val="0"/>
              <w:spacing w:before="0" w:after="283"/>
              <w:jc w:val="left"/>
              <w:rPr/>
            </w:pPr>
            <w:r>
              <w:rPr/>
              <w:t>timestamptz</w:t>
            </w:r>
          </w:p>
        </w:tc>
        <w:tc>
          <w:tcPr>
            <w:tcW w:w="3708" w:type="dxa"/>
            <w:tcBorders/>
            <w:vAlign w:val="center"/>
          </w:tcPr>
          <w:p>
            <w:pPr>
              <w:pStyle w:val="TableContents"/>
              <w:bidi w:val="0"/>
              <w:spacing w:before="0" w:after="283"/>
              <w:jc w:val="left"/>
              <w:rPr/>
            </w:pPr>
            <w:r>
              <w:rPr/>
              <w:t>not null</w:t>
            </w:r>
          </w:p>
        </w:tc>
      </w:tr>
    </w:tbl>
    <w:p>
      <w:pPr>
        <w:pStyle w:val="BodyText"/>
        <w:bidi w:val="0"/>
        <w:jc w:val="left"/>
        <w:rPr/>
      </w:pPr>
      <w:r>
        <w:rPr>
          <w:b/>
        </w:rPr>
        <w:t>Implements:</w:t>
      </w:r>
      <w:r>
        <w:rPr/>
        <w:t xml:space="preserve"> FR-COMP-01–09, BR-02. Publishes </w:t>
      </w:r>
      <w:r>
        <w:rPr>
          <w:rStyle w:val="SourceText"/>
        </w:rPr>
        <w:t>organization.company.*</w:t>
      </w:r>
      <w:r>
        <w:rPr/>
        <w:t xml:space="preserve"> and </w:t>
      </w:r>
      <w:r>
        <w:rPr>
          <w:rStyle w:val="SourceText"/>
        </w:rPr>
        <w:t>organization.branch.*</w:t>
      </w:r>
      <w:r>
        <w:rPr/>
        <w:t xml:space="preserve"> events (07_System Design Document, Section 9).</w:t>
      </w:r>
    </w:p>
    <w:p>
      <w:pPr>
        <w:pStyle w:val="BodyText"/>
        <w:bidi w:val="0"/>
        <w:spacing w:before="300" w:after="283"/>
        <w:ind w:hanging="0" w:left="0" w:right="0"/>
        <w:jc w:val="left"/>
        <w:rPr>
          <w:b/>
          <w:color w:val="FFFFFF"/>
          <w:sz w:val="25"/>
          <w:shd w:fill="1F3864" w:val="clear"/>
        </w:rPr>
      </w:pPr>
      <w:r>
        <w:rPr>
          <w:b/>
          <w:color w:val="FFFFFF"/>
          <w:sz w:val="25"/>
          <w:shd w:fill="1F3864" w:val="clear"/>
        </w:rPr>
        <w:t>5. Employee Service</w:t>
      </w:r>
    </w:p>
    <w:p>
      <w:pPr>
        <w:pStyle w:val="Heading4"/>
        <w:bidi w:val="0"/>
        <w:jc w:val="left"/>
        <w:rPr/>
      </w:pPr>
      <w:r>
        <w:rPr/>
        <w:t>5.1 employees</w:t>
      </w:r>
    </w:p>
    <w:tbl>
      <w:tblPr>
        <w:tblW w:w="11339" w:type="dxa"/>
        <w:jc w:val="left"/>
        <w:tblInd w:w="28" w:type="dxa"/>
        <w:tblLayout w:type="fixed"/>
        <w:tblCellMar>
          <w:top w:w="28" w:type="dxa"/>
          <w:left w:w="28" w:type="dxa"/>
          <w:bottom w:w="28" w:type="dxa"/>
          <w:right w:w="28" w:type="dxa"/>
        </w:tblCellMar>
      </w:tblPr>
      <w:tblGrid>
        <w:gridCol w:w="4407"/>
        <w:gridCol w:w="2097"/>
        <w:gridCol w:w="4835"/>
      </w:tblGrid>
      <w:tr>
        <w:trPr/>
        <w:tc>
          <w:tcPr>
            <w:tcW w:w="4407" w:type="dxa"/>
            <w:tcBorders/>
            <w:vAlign w:val="center"/>
          </w:tcPr>
          <w:p>
            <w:pPr>
              <w:pStyle w:val="TableHeading"/>
              <w:suppressLineNumbers/>
              <w:shd w:fill="1F3864" w:val="clear"/>
              <w:bidi w:val="0"/>
              <w:spacing w:before="0" w:after="283"/>
              <w:jc w:val="left"/>
              <w:rPr/>
            </w:pPr>
            <w:r>
              <w:rPr/>
              <w:t>Column</w:t>
            </w:r>
          </w:p>
        </w:tc>
        <w:tc>
          <w:tcPr>
            <w:tcW w:w="2097" w:type="dxa"/>
            <w:tcBorders/>
            <w:vAlign w:val="center"/>
          </w:tcPr>
          <w:p>
            <w:pPr>
              <w:pStyle w:val="TableHeading"/>
              <w:suppressLineNumbers/>
              <w:shd w:fill="1F3864" w:val="clear"/>
              <w:bidi w:val="0"/>
              <w:spacing w:before="0" w:after="283"/>
              <w:jc w:val="left"/>
              <w:rPr/>
            </w:pPr>
            <w:r>
              <w:rPr/>
              <w:t>Type</w:t>
            </w:r>
          </w:p>
        </w:tc>
        <w:tc>
          <w:tcPr>
            <w:tcW w:w="4835" w:type="dxa"/>
            <w:tcBorders/>
            <w:vAlign w:val="center"/>
          </w:tcPr>
          <w:p>
            <w:pPr>
              <w:pStyle w:val="TableHeading"/>
              <w:suppressLineNumbers/>
              <w:shd w:fill="1F3864" w:val="clear"/>
              <w:bidi w:val="0"/>
              <w:spacing w:before="0" w:after="283"/>
              <w:jc w:val="left"/>
              <w:rPr/>
            </w:pPr>
            <w:r>
              <w:rPr/>
              <w:t>Constraints</w:t>
            </w:r>
          </w:p>
        </w:tc>
      </w:tr>
      <w:tr>
        <w:trPr/>
        <w:tc>
          <w:tcPr>
            <w:tcW w:w="4407" w:type="dxa"/>
            <w:tcBorders/>
            <w:vAlign w:val="center"/>
          </w:tcPr>
          <w:p>
            <w:pPr>
              <w:pStyle w:val="TableContents"/>
              <w:bidi w:val="0"/>
              <w:spacing w:before="0" w:after="283"/>
              <w:jc w:val="left"/>
              <w:rPr/>
            </w:pPr>
            <w:r>
              <w:rPr/>
              <w:t>id</w:t>
            </w:r>
          </w:p>
        </w:tc>
        <w:tc>
          <w:tcPr>
            <w:tcW w:w="2097" w:type="dxa"/>
            <w:tcBorders/>
            <w:vAlign w:val="center"/>
          </w:tcPr>
          <w:p>
            <w:pPr>
              <w:pStyle w:val="TableContents"/>
              <w:bidi w:val="0"/>
              <w:spacing w:before="0" w:after="283"/>
              <w:jc w:val="left"/>
              <w:rPr/>
            </w:pPr>
            <w:r>
              <w:rPr/>
              <w:t>uuid</w:t>
            </w:r>
          </w:p>
        </w:tc>
        <w:tc>
          <w:tcPr>
            <w:tcW w:w="4835" w:type="dxa"/>
            <w:tcBorders/>
            <w:vAlign w:val="center"/>
          </w:tcPr>
          <w:p>
            <w:pPr>
              <w:pStyle w:val="TableContents"/>
              <w:bidi w:val="0"/>
              <w:spacing w:before="0" w:after="283"/>
              <w:jc w:val="left"/>
              <w:rPr/>
            </w:pPr>
            <w:r>
              <w:rPr/>
              <w:t>PK</w:t>
            </w:r>
          </w:p>
        </w:tc>
      </w:tr>
      <w:tr>
        <w:trPr/>
        <w:tc>
          <w:tcPr>
            <w:tcW w:w="4407" w:type="dxa"/>
            <w:tcBorders/>
            <w:vAlign w:val="center"/>
          </w:tcPr>
          <w:p>
            <w:pPr>
              <w:pStyle w:val="TableContents"/>
              <w:bidi w:val="0"/>
              <w:spacing w:before="0" w:after="283"/>
              <w:jc w:val="left"/>
              <w:rPr/>
            </w:pPr>
            <w:r>
              <w:rPr/>
              <w:t>company_id</w:t>
            </w:r>
          </w:p>
        </w:tc>
        <w:tc>
          <w:tcPr>
            <w:tcW w:w="2097" w:type="dxa"/>
            <w:tcBorders/>
            <w:vAlign w:val="center"/>
          </w:tcPr>
          <w:p>
            <w:pPr>
              <w:pStyle w:val="TableContents"/>
              <w:bidi w:val="0"/>
              <w:spacing w:before="0" w:after="283"/>
              <w:jc w:val="left"/>
              <w:rPr/>
            </w:pPr>
            <w:r>
              <w:rPr/>
              <w:t>uuid</w:t>
            </w:r>
          </w:p>
        </w:tc>
        <w:tc>
          <w:tcPr>
            <w:tcW w:w="4835" w:type="dxa"/>
            <w:tcBorders/>
            <w:vAlign w:val="center"/>
          </w:tcPr>
          <w:p>
            <w:pPr>
              <w:pStyle w:val="TableContents"/>
              <w:bidi w:val="0"/>
              <w:spacing w:before="0" w:after="283"/>
              <w:jc w:val="left"/>
              <w:rPr/>
            </w:pPr>
            <w:r>
              <w:rPr/>
              <w:t>logical ref to Organization Service; not null</w:t>
            </w:r>
          </w:p>
        </w:tc>
      </w:tr>
      <w:tr>
        <w:trPr/>
        <w:tc>
          <w:tcPr>
            <w:tcW w:w="4407" w:type="dxa"/>
            <w:tcBorders/>
            <w:vAlign w:val="center"/>
          </w:tcPr>
          <w:p>
            <w:pPr>
              <w:pStyle w:val="TableContents"/>
              <w:bidi w:val="0"/>
              <w:spacing w:before="0" w:after="283"/>
              <w:jc w:val="left"/>
              <w:rPr/>
            </w:pPr>
            <w:r>
              <w:rPr/>
              <w:t>branch_id</w:t>
            </w:r>
          </w:p>
        </w:tc>
        <w:tc>
          <w:tcPr>
            <w:tcW w:w="2097" w:type="dxa"/>
            <w:tcBorders/>
            <w:vAlign w:val="center"/>
          </w:tcPr>
          <w:p>
            <w:pPr>
              <w:pStyle w:val="TableContents"/>
              <w:bidi w:val="0"/>
              <w:spacing w:before="0" w:after="283"/>
              <w:jc w:val="left"/>
              <w:rPr/>
            </w:pPr>
            <w:r>
              <w:rPr/>
              <w:t>uuid</w:t>
            </w:r>
          </w:p>
        </w:tc>
        <w:tc>
          <w:tcPr>
            <w:tcW w:w="4835" w:type="dxa"/>
            <w:tcBorders/>
            <w:vAlign w:val="center"/>
          </w:tcPr>
          <w:p>
            <w:pPr>
              <w:pStyle w:val="TableContents"/>
              <w:bidi w:val="0"/>
              <w:spacing w:before="0" w:after="283"/>
              <w:jc w:val="left"/>
              <w:rPr/>
            </w:pPr>
            <w:r>
              <w:rPr/>
              <w:t>logical ref; nullable</w:t>
            </w:r>
          </w:p>
        </w:tc>
      </w:tr>
      <w:tr>
        <w:trPr/>
        <w:tc>
          <w:tcPr>
            <w:tcW w:w="4407" w:type="dxa"/>
            <w:tcBorders/>
            <w:vAlign w:val="center"/>
          </w:tcPr>
          <w:p>
            <w:pPr>
              <w:pStyle w:val="TableContents"/>
              <w:bidi w:val="0"/>
              <w:spacing w:before="0" w:after="283"/>
              <w:jc w:val="left"/>
              <w:rPr/>
            </w:pPr>
            <w:r>
              <w:rPr/>
              <w:t>department_id</w:t>
            </w:r>
          </w:p>
        </w:tc>
        <w:tc>
          <w:tcPr>
            <w:tcW w:w="2097" w:type="dxa"/>
            <w:tcBorders/>
            <w:vAlign w:val="center"/>
          </w:tcPr>
          <w:p>
            <w:pPr>
              <w:pStyle w:val="TableContents"/>
              <w:bidi w:val="0"/>
              <w:spacing w:before="0" w:after="283"/>
              <w:jc w:val="left"/>
              <w:rPr/>
            </w:pPr>
            <w:r>
              <w:rPr/>
              <w:t>uuid</w:t>
            </w:r>
          </w:p>
        </w:tc>
        <w:tc>
          <w:tcPr>
            <w:tcW w:w="4835" w:type="dxa"/>
            <w:tcBorders/>
            <w:vAlign w:val="center"/>
          </w:tcPr>
          <w:p>
            <w:pPr>
              <w:pStyle w:val="TableContents"/>
              <w:bidi w:val="0"/>
              <w:spacing w:before="0" w:after="283"/>
              <w:jc w:val="left"/>
              <w:rPr/>
            </w:pPr>
            <w:r>
              <w:rPr/>
              <w:t>logical ref; nullable</w:t>
            </w:r>
          </w:p>
        </w:tc>
      </w:tr>
      <w:tr>
        <w:trPr/>
        <w:tc>
          <w:tcPr>
            <w:tcW w:w="4407" w:type="dxa"/>
            <w:tcBorders/>
            <w:vAlign w:val="center"/>
          </w:tcPr>
          <w:p>
            <w:pPr>
              <w:pStyle w:val="TableContents"/>
              <w:bidi w:val="0"/>
              <w:spacing w:before="0" w:after="283"/>
              <w:jc w:val="left"/>
              <w:rPr/>
            </w:pPr>
            <w:r>
              <w:rPr/>
              <w:t>employee_number</w:t>
            </w:r>
          </w:p>
        </w:tc>
        <w:tc>
          <w:tcPr>
            <w:tcW w:w="2097" w:type="dxa"/>
            <w:tcBorders/>
            <w:vAlign w:val="center"/>
          </w:tcPr>
          <w:p>
            <w:pPr>
              <w:pStyle w:val="TableContents"/>
              <w:bidi w:val="0"/>
              <w:spacing w:before="0" w:after="283"/>
              <w:jc w:val="left"/>
              <w:rPr/>
            </w:pPr>
            <w:r>
              <w:rPr/>
              <w:t>varchar(50)</w:t>
            </w:r>
          </w:p>
        </w:tc>
        <w:tc>
          <w:tcPr>
            <w:tcW w:w="4835" w:type="dxa"/>
            <w:tcBorders/>
            <w:vAlign w:val="center"/>
          </w:tcPr>
          <w:p>
            <w:pPr>
              <w:pStyle w:val="TableContents"/>
              <w:bidi w:val="0"/>
              <w:spacing w:before="0" w:after="283"/>
              <w:jc w:val="left"/>
              <w:rPr/>
            </w:pPr>
            <w:r>
              <w:rPr/>
              <w:t>unique per company_id; not null</w:t>
            </w:r>
          </w:p>
        </w:tc>
      </w:tr>
      <w:tr>
        <w:trPr/>
        <w:tc>
          <w:tcPr>
            <w:tcW w:w="4407" w:type="dxa"/>
            <w:tcBorders/>
            <w:vAlign w:val="center"/>
          </w:tcPr>
          <w:p>
            <w:pPr>
              <w:pStyle w:val="TableContents"/>
              <w:bidi w:val="0"/>
              <w:spacing w:before="0" w:after="283"/>
              <w:jc w:val="left"/>
              <w:rPr/>
            </w:pPr>
            <w:r>
              <w:rPr/>
              <w:t>first_name / last_name</w:t>
            </w:r>
          </w:p>
        </w:tc>
        <w:tc>
          <w:tcPr>
            <w:tcW w:w="2097" w:type="dxa"/>
            <w:tcBorders/>
            <w:vAlign w:val="center"/>
          </w:tcPr>
          <w:p>
            <w:pPr>
              <w:pStyle w:val="TableContents"/>
              <w:bidi w:val="0"/>
              <w:spacing w:before="0" w:after="283"/>
              <w:jc w:val="left"/>
              <w:rPr/>
            </w:pPr>
            <w:r>
              <w:rPr/>
              <w:t>varchar(100)</w:t>
            </w:r>
          </w:p>
        </w:tc>
        <w:tc>
          <w:tcPr>
            <w:tcW w:w="4835" w:type="dxa"/>
            <w:tcBorders/>
            <w:vAlign w:val="center"/>
          </w:tcPr>
          <w:p>
            <w:pPr>
              <w:pStyle w:val="TableContents"/>
              <w:bidi w:val="0"/>
              <w:spacing w:before="0" w:after="283"/>
              <w:jc w:val="left"/>
              <w:rPr/>
            </w:pPr>
            <w:r>
              <w:rPr/>
              <w:t>not null</w:t>
            </w:r>
          </w:p>
        </w:tc>
      </w:tr>
      <w:tr>
        <w:trPr/>
        <w:tc>
          <w:tcPr>
            <w:tcW w:w="4407" w:type="dxa"/>
            <w:tcBorders/>
            <w:vAlign w:val="center"/>
          </w:tcPr>
          <w:p>
            <w:pPr>
              <w:pStyle w:val="TableContents"/>
              <w:bidi w:val="0"/>
              <w:spacing w:before="0" w:after="283"/>
              <w:jc w:val="left"/>
              <w:rPr/>
            </w:pPr>
            <w:r>
              <w:rPr/>
              <w:t>national_id</w:t>
            </w:r>
          </w:p>
        </w:tc>
        <w:tc>
          <w:tcPr>
            <w:tcW w:w="2097" w:type="dxa"/>
            <w:tcBorders/>
            <w:vAlign w:val="center"/>
          </w:tcPr>
          <w:p>
            <w:pPr>
              <w:pStyle w:val="TableContents"/>
              <w:bidi w:val="0"/>
              <w:spacing w:before="0" w:after="283"/>
              <w:jc w:val="left"/>
              <w:rPr/>
            </w:pPr>
            <w:r>
              <w:rPr/>
              <w:t>varchar(50)</w:t>
            </w:r>
          </w:p>
        </w:tc>
        <w:tc>
          <w:tcPr>
            <w:tcW w:w="4835" w:type="dxa"/>
            <w:tcBorders/>
            <w:vAlign w:val="center"/>
          </w:tcPr>
          <w:p>
            <w:pPr>
              <w:pStyle w:val="TableContents"/>
              <w:bidi w:val="0"/>
              <w:spacing w:before="0" w:after="283"/>
              <w:jc w:val="left"/>
              <w:rPr/>
            </w:pPr>
            <w:r>
              <w:rPr/>
              <w:t>nullable</w:t>
            </w:r>
          </w:p>
        </w:tc>
      </w:tr>
      <w:tr>
        <w:trPr/>
        <w:tc>
          <w:tcPr>
            <w:tcW w:w="4407" w:type="dxa"/>
            <w:tcBorders/>
            <w:vAlign w:val="center"/>
          </w:tcPr>
          <w:p>
            <w:pPr>
              <w:pStyle w:val="TableContents"/>
              <w:bidi w:val="0"/>
              <w:spacing w:before="0" w:after="283"/>
              <w:jc w:val="left"/>
              <w:rPr/>
            </w:pPr>
            <w:r>
              <w:rPr/>
              <w:t>job_title</w:t>
            </w:r>
          </w:p>
        </w:tc>
        <w:tc>
          <w:tcPr>
            <w:tcW w:w="2097" w:type="dxa"/>
            <w:tcBorders/>
            <w:vAlign w:val="center"/>
          </w:tcPr>
          <w:p>
            <w:pPr>
              <w:pStyle w:val="TableContents"/>
              <w:bidi w:val="0"/>
              <w:spacing w:before="0" w:after="283"/>
              <w:jc w:val="left"/>
              <w:rPr/>
            </w:pPr>
            <w:r>
              <w:rPr/>
              <w:t>varchar(150)</w:t>
            </w:r>
          </w:p>
        </w:tc>
        <w:tc>
          <w:tcPr>
            <w:tcW w:w="4835" w:type="dxa"/>
            <w:tcBorders/>
            <w:vAlign w:val="center"/>
          </w:tcPr>
          <w:p>
            <w:pPr>
              <w:pStyle w:val="TableContents"/>
              <w:bidi w:val="0"/>
              <w:spacing w:before="0" w:after="283"/>
              <w:jc w:val="left"/>
              <w:rPr/>
            </w:pPr>
            <w:r>
              <w:rPr/>
              <w:t>nullable</w:t>
            </w:r>
          </w:p>
        </w:tc>
      </w:tr>
      <w:tr>
        <w:trPr/>
        <w:tc>
          <w:tcPr>
            <w:tcW w:w="4407" w:type="dxa"/>
            <w:tcBorders/>
            <w:vAlign w:val="center"/>
          </w:tcPr>
          <w:p>
            <w:pPr>
              <w:pStyle w:val="TableContents"/>
              <w:bidi w:val="0"/>
              <w:spacing w:before="0" w:after="283"/>
              <w:jc w:val="left"/>
              <w:rPr/>
            </w:pPr>
            <w:r>
              <w:rPr/>
              <w:t>employment_start_date / employment_end_date</w:t>
            </w:r>
          </w:p>
        </w:tc>
        <w:tc>
          <w:tcPr>
            <w:tcW w:w="2097" w:type="dxa"/>
            <w:tcBorders/>
            <w:vAlign w:val="center"/>
          </w:tcPr>
          <w:p>
            <w:pPr>
              <w:pStyle w:val="TableContents"/>
              <w:bidi w:val="0"/>
              <w:spacing w:before="0" w:after="283"/>
              <w:jc w:val="left"/>
              <w:rPr/>
            </w:pPr>
            <w:r>
              <w:rPr/>
              <w:t>date</w:t>
            </w:r>
          </w:p>
        </w:tc>
        <w:tc>
          <w:tcPr>
            <w:tcW w:w="4835" w:type="dxa"/>
            <w:tcBorders/>
            <w:vAlign w:val="center"/>
          </w:tcPr>
          <w:p>
            <w:pPr>
              <w:pStyle w:val="TableContents"/>
              <w:bidi w:val="0"/>
              <w:spacing w:before="0" w:after="283"/>
              <w:jc w:val="left"/>
              <w:rPr/>
            </w:pPr>
            <w:r>
              <w:rPr/>
              <w:t>start not null; end nullable</w:t>
            </w:r>
          </w:p>
        </w:tc>
      </w:tr>
      <w:tr>
        <w:trPr/>
        <w:tc>
          <w:tcPr>
            <w:tcW w:w="4407" w:type="dxa"/>
            <w:tcBorders/>
            <w:vAlign w:val="center"/>
          </w:tcPr>
          <w:p>
            <w:pPr>
              <w:pStyle w:val="TableContents"/>
              <w:bidi w:val="0"/>
              <w:spacing w:before="0" w:after="283"/>
              <w:jc w:val="left"/>
              <w:rPr/>
            </w:pPr>
            <w:r>
              <w:rPr/>
              <w:t>contract_type</w:t>
            </w:r>
          </w:p>
        </w:tc>
        <w:tc>
          <w:tcPr>
            <w:tcW w:w="2097" w:type="dxa"/>
            <w:tcBorders/>
            <w:vAlign w:val="center"/>
          </w:tcPr>
          <w:p>
            <w:pPr>
              <w:pStyle w:val="TableContents"/>
              <w:bidi w:val="0"/>
              <w:spacing w:before="0" w:after="283"/>
              <w:jc w:val="left"/>
              <w:rPr/>
            </w:pPr>
            <w:r>
              <w:rPr/>
              <w:t>varchar(50)</w:t>
            </w:r>
          </w:p>
        </w:tc>
        <w:tc>
          <w:tcPr>
            <w:tcW w:w="4835" w:type="dxa"/>
            <w:tcBorders/>
            <w:vAlign w:val="center"/>
          </w:tcPr>
          <w:p>
            <w:pPr>
              <w:pStyle w:val="TableContents"/>
              <w:bidi w:val="0"/>
              <w:spacing w:before="0" w:after="283"/>
              <w:jc w:val="left"/>
              <w:rPr/>
            </w:pPr>
            <w:r>
              <w:rPr/>
              <w:t>nullable</w:t>
            </w:r>
          </w:p>
        </w:tc>
      </w:tr>
      <w:tr>
        <w:trPr/>
        <w:tc>
          <w:tcPr>
            <w:tcW w:w="4407" w:type="dxa"/>
            <w:tcBorders/>
            <w:vAlign w:val="center"/>
          </w:tcPr>
          <w:p>
            <w:pPr>
              <w:pStyle w:val="TableContents"/>
              <w:bidi w:val="0"/>
              <w:spacing w:before="0" w:after="283"/>
              <w:jc w:val="left"/>
              <w:rPr/>
            </w:pPr>
            <w:r>
              <w:rPr/>
              <w:t>next_of_kin_name / next_of_kin_phone</w:t>
            </w:r>
          </w:p>
        </w:tc>
        <w:tc>
          <w:tcPr>
            <w:tcW w:w="2097" w:type="dxa"/>
            <w:tcBorders/>
            <w:vAlign w:val="center"/>
          </w:tcPr>
          <w:p>
            <w:pPr>
              <w:pStyle w:val="TableContents"/>
              <w:bidi w:val="0"/>
              <w:spacing w:before="0" w:after="283"/>
              <w:jc w:val="left"/>
              <w:rPr/>
            </w:pPr>
            <w:r>
              <w:rPr/>
              <w:t>varchar(150) / varchar(30)</w:t>
            </w:r>
          </w:p>
        </w:tc>
        <w:tc>
          <w:tcPr>
            <w:tcW w:w="4835" w:type="dxa"/>
            <w:tcBorders/>
            <w:vAlign w:val="center"/>
          </w:tcPr>
          <w:p>
            <w:pPr>
              <w:pStyle w:val="TableContents"/>
              <w:bidi w:val="0"/>
              <w:spacing w:before="0" w:after="283"/>
              <w:jc w:val="left"/>
              <w:rPr/>
            </w:pPr>
            <w:r>
              <w:rPr/>
              <w:t>nullable</w:t>
            </w:r>
          </w:p>
        </w:tc>
      </w:tr>
      <w:tr>
        <w:trPr/>
        <w:tc>
          <w:tcPr>
            <w:tcW w:w="4407" w:type="dxa"/>
            <w:tcBorders/>
            <w:vAlign w:val="center"/>
          </w:tcPr>
          <w:p>
            <w:pPr>
              <w:pStyle w:val="TableContents"/>
              <w:bidi w:val="0"/>
              <w:spacing w:before="0" w:after="283"/>
              <w:jc w:val="left"/>
              <w:rPr/>
            </w:pPr>
            <w:r>
              <w:rPr/>
              <w:t>emergency_contact_name / emergency_contact_phone</w:t>
            </w:r>
          </w:p>
        </w:tc>
        <w:tc>
          <w:tcPr>
            <w:tcW w:w="2097" w:type="dxa"/>
            <w:tcBorders/>
            <w:vAlign w:val="center"/>
          </w:tcPr>
          <w:p>
            <w:pPr>
              <w:pStyle w:val="TableContents"/>
              <w:bidi w:val="0"/>
              <w:spacing w:before="0" w:after="283"/>
              <w:jc w:val="left"/>
              <w:rPr/>
            </w:pPr>
            <w:r>
              <w:rPr/>
              <w:t>varchar(150) / varchar(30)</w:t>
            </w:r>
          </w:p>
        </w:tc>
        <w:tc>
          <w:tcPr>
            <w:tcW w:w="4835" w:type="dxa"/>
            <w:tcBorders/>
            <w:vAlign w:val="center"/>
          </w:tcPr>
          <w:p>
            <w:pPr>
              <w:pStyle w:val="TableContents"/>
              <w:bidi w:val="0"/>
              <w:spacing w:before="0" w:after="283"/>
              <w:jc w:val="left"/>
              <w:rPr/>
            </w:pPr>
            <w:r>
              <w:rPr/>
              <w:t>nullable</w:t>
            </w:r>
          </w:p>
        </w:tc>
      </w:tr>
      <w:tr>
        <w:trPr/>
        <w:tc>
          <w:tcPr>
            <w:tcW w:w="4407" w:type="dxa"/>
            <w:tcBorders/>
            <w:vAlign w:val="center"/>
          </w:tcPr>
          <w:p>
            <w:pPr>
              <w:pStyle w:val="TableContents"/>
              <w:bidi w:val="0"/>
              <w:spacing w:before="0" w:after="283"/>
              <w:jc w:val="left"/>
              <w:rPr/>
            </w:pPr>
            <w:r>
              <w:rPr/>
              <w:t>bank_name</w:t>
            </w:r>
          </w:p>
        </w:tc>
        <w:tc>
          <w:tcPr>
            <w:tcW w:w="2097" w:type="dxa"/>
            <w:tcBorders/>
            <w:vAlign w:val="center"/>
          </w:tcPr>
          <w:p>
            <w:pPr>
              <w:pStyle w:val="TableContents"/>
              <w:bidi w:val="0"/>
              <w:spacing w:before="0" w:after="283"/>
              <w:jc w:val="left"/>
              <w:rPr/>
            </w:pPr>
            <w:r>
              <w:rPr/>
              <w:t>varchar(150)</w:t>
            </w:r>
          </w:p>
        </w:tc>
        <w:tc>
          <w:tcPr>
            <w:tcW w:w="4835" w:type="dxa"/>
            <w:tcBorders/>
            <w:vAlign w:val="center"/>
          </w:tcPr>
          <w:p>
            <w:pPr>
              <w:pStyle w:val="TableContents"/>
              <w:bidi w:val="0"/>
              <w:spacing w:before="0" w:after="283"/>
              <w:jc w:val="left"/>
              <w:rPr/>
            </w:pPr>
            <w:r>
              <w:rPr/>
              <w:t>nullable</w:t>
            </w:r>
          </w:p>
        </w:tc>
      </w:tr>
      <w:tr>
        <w:trPr/>
        <w:tc>
          <w:tcPr>
            <w:tcW w:w="4407" w:type="dxa"/>
            <w:tcBorders/>
            <w:vAlign w:val="center"/>
          </w:tcPr>
          <w:p>
            <w:pPr>
              <w:pStyle w:val="TableContents"/>
              <w:bidi w:val="0"/>
              <w:spacing w:before="0" w:after="283"/>
              <w:jc w:val="left"/>
              <w:rPr/>
            </w:pPr>
            <w:r>
              <w:rPr/>
              <w:t>bank_account_number</w:t>
            </w:r>
          </w:p>
        </w:tc>
        <w:tc>
          <w:tcPr>
            <w:tcW w:w="2097" w:type="dxa"/>
            <w:tcBorders/>
            <w:vAlign w:val="center"/>
          </w:tcPr>
          <w:p>
            <w:pPr>
              <w:pStyle w:val="TableContents"/>
              <w:bidi w:val="0"/>
              <w:spacing w:before="0" w:after="283"/>
              <w:jc w:val="left"/>
              <w:rPr/>
            </w:pPr>
            <w:r>
              <w:rPr/>
              <w:t>varchar(255)</w:t>
            </w:r>
          </w:p>
        </w:tc>
        <w:tc>
          <w:tcPr>
            <w:tcW w:w="4835" w:type="dxa"/>
            <w:tcBorders/>
            <w:vAlign w:val="center"/>
          </w:tcPr>
          <w:p>
            <w:pPr>
              <w:pStyle w:val="TableContents"/>
              <w:bidi w:val="0"/>
              <w:spacing w:before="0" w:after="283"/>
              <w:jc w:val="left"/>
              <w:rPr/>
            </w:pPr>
            <w:r>
              <w:rPr/>
              <w:t>nullable, encrypted at rest (SEC-04 equivalent for sensitive data)</w:t>
            </w:r>
          </w:p>
        </w:tc>
      </w:tr>
      <w:tr>
        <w:trPr/>
        <w:tc>
          <w:tcPr>
            <w:tcW w:w="4407" w:type="dxa"/>
            <w:tcBorders/>
            <w:vAlign w:val="center"/>
          </w:tcPr>
          <w:p>
            <w:pPr>
              <w:pStyle w:val="TableContents"/>
              <w:bidi w:val="0"/>
              <w:spacing w:before="0" w:after="283"/>
              <w:jc w:val="left"/>
              <w:rPr/>
            </w:pPr>
            <w:r>
              <w:rPr/>
              <w:t>tax_identification_number</w:t>
            </w:r>
          </w:p>
        </w:tc>
        <w:tc>
          <w:tcPr>
            <w:tcW w:w="2097" w:type="dxa"/>
            <w:tcBorders/>
            <w:vAlign w:val="center"/>
          </w:tcPr>
          <w:p>
            <w:pPr>
              <w:pStyle w:val="TableContents"/>
              <w:bidi w:val="0"/>
              <w:spacing w:before="0" w:after="283"/>
              <w:jc w:val="left"/>
              <w:rPr/>
            </w:pPr>
            <w:r>
              <w:rPr/>
              <w:t>varchar(255)</w:t>
            </w:r>
          </w:p>
        </w:tc>
        <w:tc>
          <w:tcPr>
            <w:tcW w:w="4835" w:type="dxa"/>
            <w:tcBorders/>
            <w:vAlign w:val="center"/>
          </w:tcPr>
          <w:p>
            <w:pPr>
              <w:pStyle w:val="TableContents"/>
              <w:bidi w:val="0"/>
              <w:spacing w:before="0" w:after="283"/>
              <w:jc w:val="left"/>
              <w:rPr/>
            </w:pPr>
            <w:r>
              <w:rPr/>
              <w:t>nullable, encrypted at rest</w:t>
            </w:r>
          </w:p>
        </w:tc>
      </w:tr>
      <w:tr>
        <w:trPr/>
        <w:tc>
          <w:tcPr>
            <w:tcW w:w="4407" w:type="dxa"/>
            <w:tcBorders/>
            <w:vAlign w:val="center"/>
          </w:tcPr>
          <w:p>
            <w:pPr>
              <w:pStyle w:val="TableContents"/>
              <w:bidi w:val="0"/>
              <w:spacing w:before="0" w:after="283"/>
              <w:jc w:val="left"/>
              <w:rPr/>
            </w:pPr>
            <w:r>
              <w:rPr/>
              <w:t>status</w:t>
            </w:r>
          </w:p>
        </w:tc>
        <w:tc>
          <w:tcPr>
            <w:tcW w:w="2097" w:type="dxa"/>
            <w:tcBorders/>
            <w:vAlign w:val="center"/>
          </w:tcPr>
          <w:p>
            <w:pPr>
              <w:pStyle w:val="TableContents"/>
              <w:bidi w:val="0"/>
              <w:spacing w:before="0" w:after="283"/>
              <w:jc w:val="left"/>
              <w:rPr/>
            </w:pPr>
            <w:r>
              <w:rPr/>
              <w:t>enum(active, inactive)</w:t>
            </w:r>
          </w:p>
        </w:tc>
        <w:tc>
          <w:tcPr>
            <w:tcW w:w="4835" w:type="dxa"/>
            <w:tcBorders/>
            <w:vAlign w:val="center"/>
          </w:tcPr>
          <w:p>
            <w:pPr>
              <w:pStyle w:val="TableContents"/>
              <w:bidi w:val="0"/>
              <w:spacing w:before="0" w:after="283"/>
              <w:jc w:val="left"/>
              <w:rPr/>
            </w:pPr>
            <w:r>
              <w:rPr/>
              <w:t>not null, default 'active'</w:t>
            </w:r>
          </w:p>
        </w:tc>
      </w:tr>
      <w:tr>
        <w:trPr/>
        <w:tc>
          <w:tcPr>
            <w:tcW w:w="4407" w:type="dxa"/>
            <w:tcBorders/>
            <w:vAlign w:val="center"/>
          </w:tcPr>
          <w:p>
            <w:pPr>
              <w:pStyle w:val="TableContents"/>
              <w:bidi w:val="0"/>
              <w:spacing w:before="0" w:after="283"/>
              <w:jc w:val="left"/>
              <w:rPr/>
            </w:pPr>
            <w:r>
              <w:rPr/>
              <w:t>created_at / updated_at</w:t>
            </w:r>
          </w:p>
        </w:tc>
        <w:tc>
          <w:tcPr>
            <w:tcW w:w="2097" w:type="dxa"/>
            <w:tcBorders/>
            <w:vAlign w:val="center"/>
          </w:tcPr>
          <w:p>
            <w:pPr>
              <w:pStyle w:val="TableContents"/>
              <w:bidi w:val="0"/>
              <w:spacing w:before="0" w:after="283"/>
              <w:jc w:val="left"/>
              <w:rPr/>
            </w:pPr>
            <w:r>
              <w:rPr/>
              <w:t>timestamptz</w:t>
            </w:r>
          </w:p>
        </w:tc>
        <w:tc>
          <w:tcPr>
            <w:tcW w:w="4835" w:type="dxa"/>
            <w:tcBorders/>
            <w:vAlign w:val="center"/>
          </w:tcPr>
          <w:p>
            <w:pPr>
              <w:pStyle w:val="TableContents"/>
              <w:bidi w:val="0"/>
              <w:spacing w:before="0" w:after="283"/>
              <w:jc w:val="left"/>
              <w:rPr/>
            </w:pPr>
            <w:r>
              <w:rPr/>
              <w:t>not null</w:t>
            </w:r>
          </w:p>
        </w:tc>
      </w:tr>
    </w:tbl>
    <w:p>
      <w:pPr>
        <w:pStyle w:val="Heading4"/>
        <w:bidi w:val="0"/>
        <w:jc w:val="left"/>
        <w:rPr/>
      </w:pPr>
      <w:r>
        <w:rPr/>
        <w:t>5.2 employee_documents / employee_qualifications</w:t>
      </w:r>
    </w:p>
    <w:tbl>
      <w:tblPr>
        <w:tblW w:w="11339" w:type="dxa"/>
        <w:jc w:val="left"/>
        <w:tblInd w:w="28" w:type="dxa"/>
        <w:tblLayout w:type="fixed"/>
        <w:tblCellMar>
          <w:top w:w="28" w:type="dxa"/>
          <w:left w:w="28" w:type="dxa"/>
          <w:bottom w:w="28" w:type="dxa"/>
          <w:right w:w="28" w:type="dxa"/>
        </w:tblCellMar>
      </w:tblPr>
      <w:tblGrid>
        <w:gridCol w:w="2160"/>
        <w:gridCol w:w="9179"/>
      </w:tblGrid>
      <w:tr>
        <w:trPr/>
        <w:tc>
          <w:tcPr>
            <w:tcW w:w="2160" w:type="dxa"/>
            <w:tcBorders/>
            <w:vAlign w:val="center"/>
          </w:tcPr>
          <w:p>
            <w:pPr>
              <w:pStyle w:val="TableHeading"/>
              <w:suppressLineNumbers/>
              <w:shd w:fill="1F3864" w:val="clear"/>
              <w:bidi w:val="0"/>
              <w:spacing w:before="0" w:after="283"/>
              <w:jc w:val="left"/>
              <w:rPr/>
            </w:pPr>
            <w:r>
              <w:rPr/>
              <w:t>Table</w:t>
            </w:r>
          </w:p>
        </w:tc>
        <w:tc>
          <w:tcPr>
            <w:tcW w:w="9179" w:type="dxa"/>
            <w:tcBorders/>
            <w:vAlign w:val="center"/>
          </w:tcPr>
          <w:p>
            <w:pPr>
              <w:pStyle w:val="TableHeading"/>
              <w:suppressLineNumbers/>
              <w:shd w:fill="1F3864" w:val="clear"/>
              <w:bidi w:val="0"/>
              <w:spacing w:before="0" w:after="283"/>
              <w:jc w:val="left"/>
              <w:rPr/>
            </w:pPr>
            <w:r>
              <w:rPr/>
              <w:t>Key Columns</w:t>
            </w:r>
          </w:p>
        </w:tc>
      </w:tr>
      <w:tr>
        <w:trPr/>
        <w:tc>
          <w:tcPr>
            <w:tcW w:w="2160" w:type="dxa"/>
            <w:tcBorders/>
            <w:vAlign w:val="center"/>
          </w:tcPr>
          <w:p>
            <w:pPr>
              <w:pStyle w:val="TableContents"/>
              <w:bidi w:val="0"/>
              <w:spacing w:before="0" w:after="283"/>
              <w:jc w:val="left"/>
              <w:rPr/>
            </w:pPr>
            <w:r>
              <w:rPr/>
              <w:t>employee_documents</w:t>
            </w:r>
          </w:p>
        </w:tc>
        <w:tc>
          <w:tcPr>
            <w:tcW w:w="9179" w:type="dxa"/>
            <w:tcBorders/>
            <w:vAlign w:val="center"/>
          </w:tcPr>
          <w:p>
            <w:pPr>
              <w:pStyle w:val="TableContents"/>
              <w:bidi w:val="0"/>
              <w:spacing w:before="0" w:after="283"/>
              <w:jc w:val="left"/>
              <w:rPr/>
            </w:pPr>
            <w:r>
              <w:rPr/>
              <w:t>id (PK), employee_id (FK, same service), document_type (varchar), file_url (varchar), uploaded_at (timestamptz)</w:t>
            </w:r>
          </w:p>
        </w:tc>
      </w:tr>
      <w:tr>
        <w:trPr/>
        <w:tc>
          <w:tcPr>
            <w:tcW w:w="2160" w:type="dxa"/>
            <w:tcBorders/>
            <w:vAlign w:val="center"/>
          </w:tcPr>
          <w:p>
            <w:pPr>
              <w:pStyle w:val="TableContents"/>
              <w:bidi w:val="0"/>
              <w:spacing w:before="0" w:after="283"/>
              <w:jc w:val="left"/>
              <w:rPr/>
            </w:pPr>
            <w:r>
              <w:rPr/>
              <w:t>employee_qualifications</w:t>
            </w:r>
          </w:p>
        </w:tc>
        <w:tc>
          <w:tcPr>
            <w:tcW w:w="9179" w:type="dxa"/>
            <w:tcBorders/>
            <w:vAlign w:val="center"/>
          </w:tcPr>
          <w:p>
            <w:pPr>
              <w:pStyle w:val="TableContents"/>
              <w:bidi w:val="0"/>
              <w:spacing w:before="0" w:after="283"/>
              <w:jc w:val="left"/>
              <w:rPr/>
            </w:pPr>
            <w:r>
              <w:rPr/>
              <w:t>id (PK), employee_id (FK, same service), qualification_name (varchar), institution (varchar), year_obtained (int, nullable)</w:t>
            </w:r>
          </w:p>
        </w:tc>
      </w:tr>
    </w:tbl>
    <w:p>
      <w:pPr>
        <w:pStyle w:val="BodyText"/>
        <w:bidi w:val="0"/>
        <w:jc w:val="left"/>
        <w:rPr/>
      </w:pPr>
      <w:r>
        <w:rPr>
          <w:b/>
        </w:rPr>
        <w:t>Implements:</w:t>
      </w:r>
      <w:r>
        <w:rPr/>
        <w:t xml:space="preserve"> FR-EMP-01–06. Publishes </w:t>
      </w:r>
      <w:r>
        <w:rPr>
          <w:rStyle w:val="SourceText"/>
        </w:rPr>
        <w:t>employee.record.*</w:t>
      </w:r>
      <w:r>
        <w:rPr/>
        <w:t xml:space="preserve"> events.</w:t>
      </w:r>
    </w:p>
    <w:p>
      <w:pPr>
        <w:pStyle w:val="BodyText"/>
        <w:bidi w:val="0"/>
        <w:spacing w:before="300" w:after="283"/>
        <w:ind w:hanging="0" w:left="0" w:right="0"/>
        <w:jc w:val="left"/>
        <w:rPr>
          <w:b/>
          <w:color w:val="FFFFFF"/>
          <w:sz w:val="25"/>
          <w:shd w:fill="1F3864" w:val="clear"/>
        </w:rPr>
      </w:pPr>
      <w:r>
        <w:rPr>
          <w:b/>
          <w:color w:val="FFFFFF"/>
          <w:sz w:val="25"/>
          <w:shd w:fill="1F3864" w:val="clear"/>
        </w:rPr>
        <w:t>6. Customer Service</w:t>
      </w:r>
    </w:p>
    <w:p>
      <w:pPr>
        <w:pStyle w:val="Heading4"/>
        <w:bidi w:val="0"/>
        <w:jc w:val="left"/>
        <w:rPr/>
      </w:pPr>
      <w:r>
        <w:rPr/>
        <w:t>6.1 customers</w:t>
      </w:r>
    </w:p>
    <w:tbl>
      <w:tblPr>
        <w:tblW w:w="10018" w:type="dxa"/>
        <w:jc w:val="left"/>
        <w:tblInd w:w="28" w:type="dxa"/>
        <w:tblLayout w:type="fixed"/>
        <w:tblCellMar>
          <w:top w:w="28" w:type="dxa"/>
          <w:left w:w="28" w:type="dxa"/>
          <w:bottom w:w="28" w:type="dxa"/>
          <w:right w:w="28" w:type="dxa"/>
        </w:tblCellMar>
      </w:tblPr>
      <w:tblGrid>
        <w:gridCol w:w="3525"/>
        <w:gridCol w:w="2761"/>
        <w:gridCol w:w="3732"/>
      </w:tblGrid>
      <w:tr>
        <w:trPr/>
        <w:tc>
          <w:tcPr>
            <w:tcW w:w="3525" w:type="dxa"/>
            <w:tcBorders/>
            <w:vAlign w:val="center"/>
          </w:tcPr>
          <w:p>
            <w:pPr>
              <w:pStyle w:val="TableHeading"/>
              <w:suppressLineNumbers/>
              <w:shd w:fill="1F3864" w:val="clear"/>
              <w:bidi w:val="0"/>
              <w:spacing w:before="0" w:after="283"/>
              <w:jc w:val="left"/>
              <w:rPr/>
            </w:pPr>
            <w:r>
              <w:rPr/>
              <w:t>Column</w:t>
            </w:r>
          </w:p>
        </w:tc>
        <w:tc>
          <w:tcPr>
            <w:tcW w:w="2761" w:type="dxa"/>
            <w:tcBorders/>
            <w:vAlign w:val="center"/>
          </w:tcPr>
          <w:p>
            <w:pPr>
              <w:pStyle w:val="TableHeading"/>
              <w:suppressLineNumbers/>
              <w:shd w:fill="1F3864" w:val="clear"/>
              <w:bidi w:val="0"/>
              <w:spacing w:before="0" w:after="283"/>
              <w:jc w:val="left"/>
              <w:rPr/>
            </w:pPr>
            <w:r>
              <w:rPr/>
              <w:t>Type</w:t>
            </w:r>
          </w:p>
        </w:tc>
        <w:tc>
          <w:tcPr>
            <w:tcW w:w="3732" w:type="dxa"/>
            <w:tcBorders/>
            <w:vAlign w:val="center"/>
          </w:tcPr>
          <w:p>
            <w:pPr>
              <w:pStyle w:val="TableHeading"/>
              <w:suppressLineNumbers/>
              <w:shd w:fill="1F3864" w:val="clear"/>
              <w:bidi w:val="0"/>
              <w:spacing w:before="0" w:after="283"/>
              <w:jc w:val="left"/>
              <w:rPr/>
            </w:pPr>
            <w:r>
              <w:rPr/>
              <w:t>Constraints</w:t>
            </w:r>
          </w:p>
        </w:tc>
      </w:tr>
      <w:tr>
        <w:trPr/>
        <w:tc>
          <w:tcPr>
            <w:tcW w:w="3525" w:type="dxa"/>
            <w:tcBorders/>
            <w:vAlign w:val="center"/>
          </w:tcPr>
          <w:p>
            <w:pPr>
              <w:pStyle w:val="TableContents"/>
              <w:bidi w:val="0"/>
              <w:spacing w:before="0" w:after="283"/>
              <w:jc w:val="left"/>
              <w:rPr/>
            </w:pPr>
            <w:r>
              <w:rPr/>
              <w:t>id</w:t>
            </w:r>
          </w:p>
        </w:tc>
        <w:tc>
          <w:tcPr>
            <w:tcW w:w="2761" w:type="dxa"/>
            <w:tcBorders/>
            <w:vAlign w:val="center"/>
          </w:tcPr>
          <w:p>
            <w:pPr>
              <w:pStyle w:val="TableContents"/>
              <w:bidi w:val="0"/>
              <w:spacing w:before="0" w:after="283"/>
              <w:jc w:val="left"/>
              <w:rPr/>
            </w:pPr>
            <w:r>
              <w:rPr/>
              <w:t>uuid</w:t>
            </w:r>
          </w:p>
        </w:tc>
        <w:tc>
          <w:tcPr>
            <w:tcW w:w="3732" w:type="dxa"/>
            <w:tcBorders/>
            <w:vAlign w:val="center"/>
          </w:tcPr>
          <w:p>
            <w:pPr>
              <w:pStyle w:val="TableContents"/>
              <w:bidi w:val="0"/>
              <w:spacing w:before="0" w:after="283"/>
              <w:jc w:val="left"/>
              <w:rPr/>
            </w:pPr>
            <w:r>
              <w:rPr/>
              <w:t>PK</w:t>
            </w:r>
          </w:p>
        </w:tc>
      </w:tr>
      <w:tr>
        <w:trPr/>
        <w:tc>
          <w:tcPr>
            <w:tcW w:w="3525" w:type="dxa"/>
            <w:tcBorders/>
            <w:vAlign w:val="center"/>
          </w:tcPr>
          <w:p>
            <w:pPr>
              <w:pStyle w:val="TableContents"/>
              <w:bidi w:val="0"/>
              <w:spacing w:before="0" w:after="283"/>
              <w:jc w:val="left"/>
              <w:rPr/>
            </w:pPr>
            <w:r>
              <w:rPr/>
              <w:t>company_id</w:t>
            </w:r>
          </w:p>
        </w:tc>
        <w:tc>
          <w:tcPr>
            <w:tcW w:w="2761" w:type="dxa"/>
            <w:tcBorders/>
            <w:vAlign w:val="center"/>
          </w:tcPr>
          <w:p>
            <w:pPr>
              <w:pStyle w:val="TableContents"/>
              <w:bidi w:val="0"/>
              <w:spacing w:before="0" w:after="283"/>
              <w:jc w:val="left"/>
              <w:rPr/>
            </w:pPr>
            <w:r>
              <w:rPr/>
              <w:t>uuid</w:t>
            </w:r>
          </w:p>
        </w:tc>
        <w:tc>
          <w:tcPr>
            <w:tcW w:w="3732" w:type="dxa"/>
            <w:tcBorders/>
            <w:vAlign w:val="center"/>
          </w:tcPr>
          <w:p>
            <w:pPr>
              <w:pStyle w:val="TableContents"/>
              <w:bidi w:val="0"/>
              <w:spacing w:before="0" w:after="283"/>
              <w:jc w:val="left"/>
              <w:rPr/>
            </w:pPr>
            <w:r>
              <w:rPr/>
              <w:t>logical ref to Organization Service; not null</w:t>
            </w:r>
          </w:p>
        </w:tc>
      </w:tr>
      <w:tr>
        <w:trPr/>
        <w:tc>
          <w:tcPr>
            <w:tcW w:w="3525" w:type="dxa"/>
            <w:tcBorders/>
            <w:vAlign w:val="center"/>
          </w:tcPr>
          <w:p>
            <w:pPr>
              <w:pStyle w:val="TableContents"/>
              <w:bidi w:val="0"/>
              <w:spacing w:before="0" w:after="283"/>
              <w:jc w:val="left"/>
              <w:rPr/>
            </w:pPr>
            <w:r>
              <w:rPr/>
              <w:t>name</w:t>
            </w:r>
          </w:p>
        </w:tc>
        <w:tc>
          <w:tcPr>
            <w:tcW w:w="2761" w:type="dxa"/>
            <w:tcBorders/>
            <w:vAlign w:val="center"/>
          </w:tcPr>
          <w:p>
            <w:pPr>
              <w:pStyle w:val="TableContents"/>
              <w:bidi w:val="0"/>
              <w:spacing w:before="0" w:after="283"/>
              <w:jc w:val="left"/>
              <w:rPr/>
            </w:pPr>
            <w:r>
              <w:rPr/>
              <w:t>varchar(255)</w:t>
            </w:r>
          </w:p>
        </w:tc>
        <w:tc>
          <w:tcPr>
            <w:tcW w:w="3732" w:type="dxa"/>
            <w:tcBorders/>
            <w:vAlign w:val="center"/>
          </w:tcPr>
          <w:p>
            <w:pPr>
              <w:pStyle w:val="TableContents"/>
              <w:bidi w:val="0"/>
              <w:spacing w:before="0" w:after="283"/>
              <w:jc w:val="left"/>
              <w:rPr/>
            </w:pPr>
            <w:r>
              <w:rPr/>
              <w:t>not null</w:t>
            </w:r>
          </w:p>
        </w:tc>
      </w:tr>
      <w:tr>
        <w:trPr/>
        <w:tc>
          <w:tcPr>
            <w:tcW w:w="3525" w:type="dxa"/>
            <w:tcBorders/>
            <w:vAlign w:val="center"/>
          </w:tcPr>
          <w:p>
            <w:pPr>
              <w:pStyle w:val="TableContents"/>
              <w:bidi w:val="0"/>
              <w:spacing w:before="0" w:after="283"/>
              <w:jc w:val="left"/>
              <w:rPr/>
            </w:pPr>
            <w:r>
              <w:rPr/>
              <w:t>category</w:t>
            </w:r>
          </w:p>
        </w:tc>
        <w:tc>
          <w:tcPr>
            <w:tcW w:w="2761" w:type="dxa"/>
            <w:tcBorders/>
            <w:vAlign w:val="center"/>
          </w:tcPr>
          <w:p>
            <w:pPr>
              <w:pStyle w:val="TableContents"/>
              <w:bidi w:val="0"/>
              <w:spacing w:before="0" w:after="283"/>
              <w:jc w:val="left"/>
              <w:rPr/>
            </w:pPr>
            <w:r>
              <w:rPr/>
              <w:t>varchar(100)</w:t>
            </w:r>
          </w:p>
        </w:tc>
        <w:tc>
          <w:tcPr>
            <w:tcW w:w="3732" w:type="dxa"/>
            <w:tcBorders/>
            <w:vAlign w:val="center"/>
          </w:tcPr>
          <w:p>
            <w:pPr>
              <w:pStyle w:val="TableContents"/>
              <w:bidi w:val="0"/>
              <w:spacing w:before="0" w:after="283"/>
              <w:jc w:val="left"/>
              <w:rPr/>
            </w:pPr>
            <w:r>
              <w:rPr/>
              <w:t>nullable</w:t>
            </w:r>
          </w:p>
        </w:tc>
      </w:tr>
      <w:tr>
        <w:trPr/>
        <w:tc>
          <w:tcPr>
            <w:tcW w:w="3525" w:type="dxa"/>
            <w:tcBorders/>
            <w:vAlign w:val="center"/>
          </w:tcPr>
          <w:p>
            <w:pPr>
              <w:pStyle w:val="TableContents"/>
              <w:bidi w:val="0"/>
              <w:spacing w:before="0" w:after="283"/>
              <w:jc w:val="left"/>
              <w:rPr/>
            </w:pPr>
            <w:r>
              <w:rPr/>
              <w:t>contact_email / contact_phone / address</w:t>
            </w:r>
          </w:p>
        </w:tc>
        <w:tc>
          <w:tcPr>
            <w:tcW w:w="2761" w:type="dxa"/>
            <w:tcBorders/>
            <w:vAlign w:val="center"/>
          </w:tcPr>
          <w:p>
            <w:pPr>
              <w:pStyle w:val="TableContents"/>
              <w:bidi w:val="0"/>
              <w:spacing w:before="0" w:after="283"/>
              <w:jc w:val="left"/>
              <w:rPr/>
            </w:pPr>
            <w:r>
              <w:rPr/>
              <w:t>varchar(255) / varchar(30) / text</w:t>
            </w:r>
          </w:p>
        </w:tc>
        <w:tc>
          <w:tcPr>
            <w:tcW w:w="3732" w:type="dxa"/>
            <w:tcBorders/>
            <w:vAlign w:val="center"/>
          </w:tcPr>
          <w:p>
            <w:pPr>
              <w:pStyle w:val="TableContents"/>
              <w:bidi w:val="0"/>
              <w:spacing w:before="0" w:after="283"/>
              <w:jc w:val="left"/>
              <w:rPr/>
            </w:pPr>
            <w:r>
              <w:rPr/>
              <w:t>nullable</w:t>
            </w:r>
          </w:p>
        </w:tc>
      </w:tr>
      <w:tr>
        <w:trPr/>
        <w:tc>
          <w:tcPr>
            <w:tcW w:w="3525" w:type="dxa"/>
            <w:tcBorders/>
            <w:vAlign w:val="center"/>
          </w:tcPr>
          <w:p>
            <w:pPr>
              <w:pStyle w:val="TableContents"/>
              <w:bidi w:val="0"/>
              <w:spacing w:before="0" w:after="283"/>
              <w:jc w:val="left"/>
              <w:rPr/>
            </w:pPr>
            <w:r>
              <w:rPr/>
              <w:t>credit_limit</w:t>
            </w:r>
          </w:p>
        </w:tc>
        <w:tc>
          <w:tcPr>
            <w:tcW w:w="2761" w:type="dxa"/>
            <w:tcBorders/>
            <w:vAlign w:val="center"/>
          </w:tcPr>
          <w:p>
            <w:pPr>
              <w:pStyle w:val="TableContents"/>
              <w:bidi w:val="0"/>
              <w:spacing w:before="0" w:after="283"/>
              <w:jc w:val="left"/>
              <w:rPr/>
            </w:pPr>
            <w:r>
              <w:rPr/>
              <w:t>decimal(18,2)</w:t>
            </w:r>
          </w:p>
        </w:tc>
        <w:tc>
          <w:tcPr>
            <w:tcW w:w="3732" w:type="dxa"/>
            <w:tcBorders/>
            <w:vAlign w:val="center"/>
          </w:tcPr>
          <w:p>
            <w:pPr>
              <w:pStyle w:val="TableContents"/>
              <w:bidi w:val="0"/>
              <w:spacing w:before="0" w:after="283"/>
              <w:jc w:val="left"/>
              <w:rPr/>
            </w:pPr>
            <w:r>
              <w:rPr/>
              <w:t>nullable</w:t>
            </w:r>
          </w:p>
        </w:tc>
      </w:tr>
      <w:tr>
        <w:trPr/>
        <w:tc>
          <w:tcPr>
            <w:tcW w:w="3525" w:type="dxa"/>
            <w:tcBorders/>
            <w:vAlign w:val="center"/>
          </w:tcPr>
          <w:p>
            <w:pPr>
              <w:pStyle w:val="TableContents"/>
              <w:bidi w:val="0"/>
              <w:spacing w:before="0" w:after="283"/>
              <w:jc w:val="left"/>
              <w:rPr/>
            </w:pPr>
            <w:r>
              <w:rPr/>
              <w:t>payment_terms_days</w:t>
            </w:r>
          </w:p>
        </w:tc>
        <w:tc>
          <w:tcPr>
            <w:tcW w:w="2761" w:type="dxa"/>
            <w:tcBorders/>
            <w:vAlign w:val="center"/>
          </w:tcPr>
          <w:p>
            <w:pPr>
              <w:pStyle w:val="TableContents"/>
              <w:bidi w:val="0"/>
              <w:spacing w:before="0" w:after="283"/>
              <w:jc w:val="left"/>
              <w:rPr/>
            </w:pPr>
            <w:r>
              <w:rPr/>
              <w:t>int</w:t>
            </w:r>
          </w:p>
        </w:tc>
        <w:tc>
          <w:tcPr>
            <w:tcW w:w="3732" w:type="dxa"/>
            <w:tcBorders/>
            <w:vAlign w:val="center"/>
          </w:tcPr>
          <w:p>
            <w:pPr>
              <w:pStyle w:val="TableContents"/>
              <w:bidi w:val="0"/>
              <w:spacing w:before="0" w:after="283"/>
              <w:jc w:val="left"/>
              <w:rPr/>
            </w:pPr>
            <w:r>
              <w:rPr/>
              <w:t>nullable</w:t>
            </w:r>
          </w:p>
        </w:tc>
      </w:tr>
      <w:tr>
        <w:trPr/>
        <w:tc>
          <w:tcPr>
            <w:tcW w:w="3525" w:type="dxa"/>
            <w:tcBorders/>
            <w:vAlign w:val="center"/>
          </w:tcPr>
          <w:p>
            <w:pPr>
              <w:pStyle w:val="TableContents"/>
              <w:bidi w:val="0"/>
              <w:spacing w:before="0" w:after="283"/>
              <w:jc w:val="left"/>
              <w:rPr/>
            </w:pPr>
            <w:r>
              <w:rPr/>
              <w:t>status</w:t>
            </w:r>
          </w:p>
        </w:tc>
        <w:tc>
          <w:tcPr>
            <w:tcW w:w="2761" w:type="dxa"/>
            <w:tcBorders/>
            <w:vAlign w:val="center"/>
          </w:tcPr>
          <w:p>
            <w:pPr>
              <w:pStyle w:val="TableContents"/>
              <w:bidi w:val="0"/>
              <w:spacing w:before="0" w:after="283"/>
              <w:jc w:val="left"/>
              <w:rPr/>
            </w:pPr>
            <w:r>
              <w:rPr/>
              <w:t>enum(active, inactive)</w:t>
            </w:r>
          </w:p>
        </w:tc>
        <w:tc>
          <w:tcPr>
            <w:tcW w:w="3732" w:type="dxa"/>
            <w:tcBorders/>
            <w:vAlign w:val="center"/>
          </w:tcPr>
          <w:p>
            <w:pPr>
              <w:pStyle w:val="TableContents"/>
              <w:bidi w:val="0"/>
              <w:spacing w:before="0" w:after="283"/>
              <w:jc w:val="left"/>
              <w:rPr/>
            </w:pPr>
            <w:r>
              <w:rPr/>
              <w:t>not null, default 'active'</w:t>
            </w:r>
          </w:p>
        </w:tc>
      </w:tr>
      <w:tr>
        <w:trPr/>
        <w:tc>
          <w:tcPr>
            <w:tcW w:w="3525" w:type="dxa"/>
            <w:tcBorders/>
            <w:vAlign w:val="center"/>
          </w:tcPr>
          <w:p>
            <w:pPr>
              <w:pStyle w:val="TableContents"/>
              <w:bidi w:val="0"/>
              <w:spacing w:before="0" w:after="283"/>
              <w:jc w:val="left"/>
              <w:rPr/>
            </w:pPr>
            <w:r>
              <w:rPr/>
              <w:t>created_at / updated_at</w:t>
            </w:r>
          </w:p>
        </w:tc>
        <w:tc>
          <w:tcPr>
            <w:tcW w:w="2761" w:type="dxa"/>
            <w:tcBorders/>
            <w:vAlign w:val="center"/>
          </w:tcPr>
          <w:p>
            <w:pPr>
              <w:pStyle w:val="TableContents"/>
              <w:bidi w:val="0"/>
              <w:spacing w:before="0" w:after="283"/>
              <w:jc w:val="left"/>
              <w:rPr/>
            </w:pPr>
            <w:r>
              <w:rPr/>
              <w:t>timestamptz</w:t>
            </w:r>
          </w:p>
        </w:tc>
        <w:tc>
          <w:tcPr>
            <w:tcW w:w="3732" w:type="dxa"/>
            <w:tcBorders/>
            <w:vAlign w:val="center"/>
          </w:tcPr>
          <w:p>
            <w:pPr>
              <w:pStyle w:val="TableContents"/>
              <w:bidi w:val="0"/>
              <w:spacing w:before="0" w:after="283"/>
              <w:jc w:val="left"/>
              <w:rPr/>
            </w:pPr>
            <w:r>
              <w:rPr/>
              <w:t>not null</w:t>
            </w:r>
          </w:p>
        </w:tc>
      </w:tr>
    </w:tbl>
    <w:p>
      <w:pPr>
        <w:pStyle w:val="BodyText"/>
        <w:bidi w:val="0"/>
        <w:jc w:val="left"/>
        <w:rPr/>
      </w:pPr>
      <w:r>
        <w:rPr>
          <w:b/>
        </w:rPr>
        <w:t>Implements:</w:t>
      </w:r>
      <w:r>
        <w:rPr/>
        <w:t xml:space="preserve"> FR-CUST-01–03. Publishes </w:t>
      </w:r>
      <w:r>
        <w:rPr>
          <w:rStyle w:val="SourceText"/>
        </w:rPr>
        <w:t>customer.record.*</w:t>
      </w:r>
      <w:r>
        <w:rPr/>
        <w:t xml:space="preserve"> events.</w:t>
      </w:r>
    </w:p>
    <w:p>
      <w:pPr>
        <w:pStyle w:val="BodyText"/>
        <w:bidi w:val="0"/>
        <w:spacing w:before="300" w:after="283"/>
        <w:ind w:hanging="0" w:left="0" w:right="0"/>
        <w:jc w:val="left"/>
        <w:rPr>
          <w:b/>
          <w:color w:val="FFFFFF"/>
          <w:sz w:val="25"/>
          <w:shd w:fill="1F3864" w:val="clear"/>
        </w:rPr>
      </w:pPr>
      <w:r>
        <w:rPr>
          <w:b/>
          <w:color w:val="FFFFFF"/>
          <w:sz w:val="25"/>
          <w:shd w:fill="1F3864" w:val="clear"/>
        </w:rPr>
        <w:t>7. Supplier Service</w:t>
      </w:r>
    </w:p>
    <w:p>
      <w:pPr>
        <w:pStyle w:val="Heading4"/>
        <w:bidi w:val="0"/>
        <w:jc w:val="left"/>
        <w:rPr/>
      </w:pPr>
      <w:r>
        <w:rPr/>
        <w:t>7.1 suppliers</w:t>
      </w:r>
    </w:p>
    <w:tbl>
      <w:tblPr>
        <w:tblW w:w="10189" w:type="dxa"/>
        <w:jc w:val="left"/>
        <w:tblInd w:w="28" w:type="dxa"/>
        <w:tblLayout w:type="fixed"/>
        <w:tblCellMar>
          <w:top w:w="28" w:type="dxa"/>
          <w:left w:w="28" w:type="dxa"/>
          <w:bottom w:w="28" w:type="dxa"/>
          <w:right w:w="28" w:type="dxa"/>
        </w:tblCellMar>
      </w:tblPr>
      <w:tblGrid>
        <w:gridCol w:w="3525"/>
        <w:gridCol w:w="2932"/>
        <w:gridCol w:w="3732"/>
      </w:tblGrid>
      <w:tr>
        <w:trPr/>
        <w:tc>
          <w:tcPr>
            <w:tcW w:w="3525" w:type="dxa"/>
            <w:tcBorders/>
            <w:vAlign w:val="center"/>
          </w:tcPr>
          <w:p>
            <w:pPr>
              <w:pStyle w:val="TableHeading"/>
              <w:suppressLineNumbers/>
              <w:shd w:fill="1F3864" w:val="clear"/>
              <w:bidi w:val="0"/>
              <w:spacing w:before="0" w:after="283"/>
              <w:jc w:val="left"/>
              <w:rPr/>
            </w:pPr>
            <w:r>
              <w:rPr/>
              <w:t>Column</w:t>
            </w:r>
          </w:p>
        </w:tc>
        <w:tc>
          <w:tcPr>
            <w:tcW w:w="2932" w:type="dxa"/>
            <w:tcBorders/>
            <w:vAlign w:val="center"/>
          </w:tcPr>
          <w:p>
            <w:pPr>
              <w:pStyle w:val="TableHeading"/>
              <w:suppressLineNumbers/>
              <w:shd w:fill="1F3864" w:val="clear"/>
              <w:bidi w:val="0"/>
              <w:spacing w:before="0" w:after="283"/>
              <w:jc w:val="left"/>
              <w:rPr/>
            </w:pPr>
            <w:r>
              <w:rPr/>
              <w:t>Type</w:t>
            </w:r>
          </w:p>
        </w:tc>
        <w:tc>
          <w:tcPr>
            <w:tcW w:w="3732" w:type="dxa"/>
            <w:tcBorders/>
            <w:vAlign w:val="center"/>
          </w:tcPr>
          <w:p>
            <w:pPr>
              <w:pStyle w:val="TableHeading"/>
              <w:suppressLineNumbers/>
              <w:shd w:fill="1F3864" w:val="clear"/>
              <w:bidi w:val="0"/>
              <w:spacing w:before="0" w:after="283"/>
              <w:jc w:val="left"/>
              <w:rPr/>
            </w:pPr>
            <w:r>
              <w:rPr/>
              <w:t>Constraints</w:t>
            </w:r>
          </w:p>
        </w:tc>
      </w:tr>
      <w:tr>
        <w:trPr/>
        <w:tc>
          <w:tcPr>
            <w:tcW w:w="3525" w:type="dxa"/>
            <w:tcBorders/>
            <w:vAlign w:val="center"/>
          </w:tcPr>
          <w:p>
            <w:pPr>
              <w:pStyle w:val="TableContents"/>
              <w:bidi w:val="0"/>
              <w:spacing w:before="0" w:after="283"/>
              <w:jc w:val="left"/>
              <w:rPr/>
            </w:pPr>
            <w:r>
              <w:rPr/>
              <w:t>id</w:t>
            </w:r>
          </w:p>
        </w:tc>
        <w:tc>
          <w:tcPr>
            <w:tcW w:w="2932" w:type="dxa"/>
            <w:tcBorders/>
            <w:vAlign w:val="center"/>
          </w:tcPr>
          <w:p>
            <w:pPr>
              <w:pStyle w:val="TableContents"/>
              <w:bidi w:val="0"/>
              <w:spacing w:before="0" w:after="283"/>
              <w:jc w:val="left"/>
              <w:rPr/>
            </w:pPr>
            <w:r>
              <w:rPr/>
              <w:t>uuid</w:t>
            </w:r>
          </w:p>
        </w:tc>
        <w:tc>
          <w:tcPr>
            <w:tcW w:w="3732" w:type="dxa"/>
            <w:tcBorders/>
            <w:vAlign w:val="center"/>
          </w:tcPr>
          <w:p>
            <w:pPr>
              <w:pStyle w:val="TableContents"/>
              <w:bidi w:val="0"/>
              <w:spacing w:before="0" w:after="283"/>
              <w:jc w:val="left"/>
              <w:rPr/>
            </w:pPr>
            <w:r>
              <w:rPr/>
              <w:t>PK</w:t>
            </w:r>
          </w:p>
        </w:tc>
      </w:tr>
      <w:tr>
        <w:trPr/>
        <w:tc>
          <w:tcPr>
            <w:tcW w:w="3525" w:type="dxa"/>
            <w:tcBorders/>
            <w:vAlign w:val="center"/>
          </w:tcPr>
          <w:p>
            <w:pPr>
              <w:pStyle w:val="TableContents"/>
              <w:bidi w:val="0"/>
              <w:spacing w:before="0" w:after="283"/>
              <w:jc w:val="left"/>
              <w:rPr/>
            </w:pPr>
            <w:r>
              <w:rPr/>
              <w:t>company_id</w:t>
            </w:r>
          </w:p>
        </w:tc>
        <w:tc>
          <w:tcPr>
            <w:tcW w:w="2932" w:type="dxa"/>
            <w:tcBorders/>
            <w:vAlign w:val="center"/>
          </w:tcPr>
          <w:p>
            <w:pPr>
              <w:pStyle w:val="TableContents"/>
              <w:bidi w:val="0"/>
              <w:spacing w:before="0" w:after="283"/>
              <w:jc w:val="left"/>
              <w:rPr/>
            </w:pPr>
            <w:r>
              <w:rPr/>
              <w:t>uuid</w:t>
            </w:r>
          </w:p>
        </w:tc>
        <w:tc>
          <w:tcPr>
            <w:tcW w:w="3732" w:type="dxa"/>
            <w:tcBorders/>
            <w:vAlign w:val="center"/>
          </w:tcPr>
          <w:p>
            <w:pPr>
              <w:pStyle w:val="TableContents"/>
              <w:bidi w:val="0"/>
              <w:spacing w:before="0" w:after="283"/>
              <w:jc w:val="left"/>
              <w:rPr/>
            </w:pPr>
            <w:r>
              <w:rPr/>
              <w:t>logical ref to Organization Service; not null</w:t>
            </w:r>
          </w:p>
        </w:tc>
      </w:tr>
      <w:tr>
        <w:trPr/>
        <w:tc>
          <w:tcPr>
            <w:tcW w:w="3525" w:type="dxa"/>
            <w:tcBorders/>
            <w:vAlign w:val="center"/>
          </w:tcPr>
          <w:p>
            <w:pPr>
              <w:pStyle w:val="TableContents"/>
              <w:bidi w:val="0"/>
              <w:spacing w:before="0" w:after="283"/>
              <w:jc w:val="left"/>
              <w:rPr/>
            </w:pPr>
            <w:r>
              <w:rPr/>
              <w:t>name</w:t>
            </w:r>
          </w:p>
        </w:tc>
        <w:tc>
          <w:tcPr>
            <w:tcW w:w="2932" w:type="dxa"/>
            <w:tcBorders/>
            <w:vAlign w:val="center"/>
          </w:tcPr>
          <w:p>
            <w:pPr>
              <w:pStyle w:val="TableContents"/>
              <w:bidi w:val="0"/>
              <w:spacing w:before="0" w:after="283"/>
              <w:jc w:val="left"/>
              <w:rPr/>
            </w:pPr>
            <w:r>
              <w:rPr/>
              <w:t>varchar(255)</w:t>
            </w:r>
          </w:p>
        </w:tc>
        <w:tc>
          <w:tcPr>
            <w:tcW w:w="3732" w:type="dxa"/>
            <w:tcBorders/>
            <w:vAlign w:val="center"/>
          </w:tcPr>
          <w:p>
            <w:pPr>
              <w:pStyle w:val="TableContents"/>
              <w:bidi w:val="0"/>
              <w:spacing w:before="0" w:after="283"/>
              <w:jc w:val="left"/>
              <w:rPr/>
            </w:pPr>
            <w:r>
              <w:rPr/>
              <w:t>not null</w:t>
            </w:r>
          </w:p>
        </w:tc>
      </w:tr>
      <w:tr>
        <w:trPr/>
        <w:tc>
          <w:tcPr>
            <w:tcW w:w="3525" w:type="dxa"/>
            <w:tcBorders/>
            <w:vAlign w:val="center"/>
          </w:tcPr>
          <w:p>
            <w:pPr>
              <w:pStyle w:val="TableContents"/>
              <w:bidi w:val="0"/>
              <w:spacing w:before="0" w:after="283"/>
              <w:jc w:val="left"/>
              <w:rPr/>
            </w:pPr>
            <w:r>
              <w:rPr/>
              <w:t>category</w:t>
            </w:r>
          </w:p>
        </w:tc>
        <w:tc>
          <w:tcPr>
            <w:tcW w:w="2932" w:type="dxa"/>
            <w:tcBorders/>
            <w:vAlign w:val="center"/>
          </w:tcPr>
          <w:p>
            <w:pPr>
              <w:pStyle w:val="TableContents"/>
              <w:bidi w:val="0"/>
              <w:spacing w:before="0" w:after="283"/>
              <w:jc w:val="left"/>
              <w:rPr/>
            </w:pPr>
            <w:r>
              <w:rPr/>
              <w:t>varchar(100)</w:t>
            </w:r>
          </w:p>
        </w:tc>
        <w:tc>
          <w:tcPr>
            <w:tcW w:w="3732" w:type="dxa"/>
            <w:tcBorders/>
            <w:vAlign w:val="center"/>
          </w:tcPr>
          <w:p>
            <w:pPr>
              <w:pStyle w:val="TableContents"/>
              <w:bidi w:val="0"/>
              <w:spacing w:before="0" w:after="283"/>
              <w:jc w:val="left"/>
              <w:rPr/>
            </w:pPr>
            <w:r>
              <w:rPr/>
              <w:t>nullable</w:t>
            </w:r>
          </w:p>
        </w:tc>
      </w:tr>
      <w:tr>
        <w:trPr/>
        <w:tc>
          <w:tcPr>
            <w:tcW w:w="3525" w:type="dxa"/>
            <w:tcBorders/>
            <w:vAlign w:val="center"/>
          </w:tcPr>
          <w:p>
            <w:pPr>
              <w:pStyle w:val="TableContents"/>
              <w:bidi w:val="0"/>
              <w:spacing w:before="0" w:after="283"/>
              <w:jc w:val="left"/>
              <w:rPr/>
            </w:pPr>
            <w:r>
              <w:rPr/>
              <w:t>contact_email / contact_phone / address</w:t>
            </w:r>
          </w:p>
        </w:tc>
        <w:tc>
          <w:tcPr>
            <w:tcW w:w="2932" w:type="dxa"/>
            <w:tcBorders/>
            <w:vAlign w:val="center"/>
          </w:tcPr>
          <w:p>
            <w:pPr>
              <w:pStyle w:val="TableContents"/>
              <w:bidi w:val="0"/>
              <w:spacing w:before="0" w:after="283"/>
              <w:jc w:val="left"/>
              <w:rPr/>
            </w:pPr>
            <w:r>
              <w:rPr/>
              <w:t>varchar(255) / varchar(30) / text</w:t>
            </w:r>
          </w:p>
        </w:tc>
        <w:tc>
          <w:tcPr>
            <w:tcW w:w="3732" w:type="dxa"/>
            <w:tcBorders/>
            <w:vAlign w:val="center"/>
          </w:tcPr>
          <w:p>
            <w:pPr>
              <w:pStyle w:val="TableContents"/>
              <w:bidi w:val="0"/>
              <w:spacing w:before="0" w:after="283"/>
              <w:jc w:val="left"/>
              <w:rPr/>
            </w:pPr>
            <w:r>
              <w:rPr/>
              <w:t>nullable</w:t>
            </w:r>
          </w:p>
        </w:tc>
      </w:tr>
      <w:tr>
        <w:trPr/>
        <w:tc>
          <w:tcPr>
            <w:tcW w:w="3525" w:type="dxa"/>
            <w:tcBorders/>
            <w:vAlign w:val="center"/>
          </w:tcPr>
          <w:p>
            <w:pPr>
              <w:pStyle w:val="TableContents"/>
              <w:bidi w:val="0"/>
              <w:spacing w:before="0" w:after="283"/>
              <w:jc w:val="left"/>
              <w:rPr/>
            </w:pPr>
            <w:r>
              <w:rPr/>
              <w:t>tax_id</w:t>
            </w:r>
          </w:p>
        </w:tc>
        <w:tc>
          <w:tcPr>
            <w:tcW w:w="2932" w:type="dxa"/>
            <w:tcBorders/>
            <w:vAlign w:val="center"/>
          </w:tcPr>
          <w:p>
            <w:pPr>
              <w:pStyle w:val="TableContents"/>
              <w:bidi w:val="0"/>
              <w:spacing w:before="0" w:after="283"/>
              <w:jc w:val="left"/>
              <w:rPr/>
            </w:pPr>
            <w:r>
              <w:rPr/>
              <w:t>varchar(100)</w:t>
            </w:r>
          </w:p>
        </w:tc>
        <w:tc>
          <w:tcPr>
            <w:tcW w:w="3732" w:type="dxa"/>
            <w:tcBorders/>
            <w:vAlign w:val="center"/>
          </w:tcPr>
          <w:p>
            <w:pPr>
              <w:pStyle w:val="TableContents"/>
              <w:bidi w:val="0"/>
              <w:spacing w:before="0" w:after="283"/>
              <w:jc w:val="left"/>
              <w:rPr/>
            </w:pPr>
            <w:r>
              <w:rPr/>
              <w:t>nullable</w:t>
            </w:r>
          </w:p>
        </w:tc>
      </w:tr>
      <w:tr>
        <w:trPr/>
        <w:tc>
          <w:tcPr>
            <w:tcW w:w="3525" w:type="dxa"/>
            <w:tcBorders/>
            <w:vAlign w:val="center"/>
          </w:tcPr>
          <w:p>
            <w:pPr>
              <w:pStyle w:val="TableContents"/>
              <w:bidi w:val="0"/>
              <w:spacing w:before="0" w:after="283"/>
              <w:jc w:val="left"/>
              <w:rPr/>
            </w:pPr>
            <w:r>
              <w:rPr/>
              <w:t>bank_name</w:t>
            </w:r>
          </w:p>
        </w:tc>
        <w:tc>
          <w:tcPr>
            <w:tcW w:w="2932" w:type="dxa"/>
            <w:tcBorders/>
            <w:vAlign w:val="center"/>
          </w:tcPr>
          <w:p>
            <w:pPr>
              <w:pStyle w:val="TableContents"/>
              <w:bidi w:val="0"/>
              <w:spacing w:before="0" w:after="283"/>
              <w:jc w:val="left"/>
              <w:rPr/>
            </w:pPr>
            <w:r>
              <w:rPr/>
              <w:t>varchar(150)</w:t>
            </w:r>
          </w:p>
        </w:tc>
        <w:tc>
          <w:tcPr>
            <w:tcW w:w="3732" w:type="dxa"/>
            <w:tcBorders/>
            <w:vAlign w:val="center"/>
          </w:tcPr>
          <w:p>
            <w:pPr>
              <w:pStyle w:val="TableContents"/>
              <w:bidi w:val="0"/>
              <w:spacing w:before="0" w:after="283"/>
              <w:jc w:val="left"/>
              <w:rPr/>
            </w:pPr>
            <w:r>
              <w:rPr/>
              <w:t>nullable</w:t>
            </w:r>
          </w:p>
        </w:tc>
      </w:tr>
      <w:tr>
        <w:trPr/>
        <w:tc>
          <w:tcPr>
            <w:tcW w:w="3525" w:type="dxa"/>
            <w:tcBorders/>
            <w:vAlign w:val="center"/>
          </w:tcPr>
          <w:p>
            <w:pPr>
              <w:pStyle w:val="TableContents"/>
              <w:bidi w:val="0"/>
              <w:spacing w:before="0" w:after="283"/>
              <w:jc w:val="left"/>
              <w:rPr/>
            </w:pPr>
            <w:r>
              <w:rPr/>
              <w:t>bank_account_number</w:t>
            </w:r>
          </w:p>
        </w:tc>
        <w:tc>
          <w:tcPr>
            <w:tcW w:w="2932" w:type="dxa"/>
            <w:tcBorders/>
            <w:vAlign w:val="center"/>
          </w:tcPr>
          <w:p>
            <w:pPr>
              <w:pStyle w:val="TableContents"/>
              <w:bidi w:val="0"/>
              <w:spacing w:before="0" w:after="283"/>
              <w:jc w:val="left"/>
              <w:rPr/>
            </w:pPr>
            <w:r>
              <w:rPr/>
              <w:t>varchar(255)</w:t>
            </w:r>
          </w:p>
        </w:tc>
        <w:tc>
          <w:tcPr>
            <w:tcW w:w="3732" w:type="dxa"/>
            <w:tcBorders/>
            <w:vAlign w:val="center"/>
          </w:tcPr>
          <w:p>
            <w:pPr>
              <w:pStyle w:val="TableContents"/>
              <w:bidi w:val="0"/>
              <w:spacing w:before="0" w:after="283"/>
              <w:jc w:val="left"/>
              <w:rPr/>
            </w:pPr>
            <w:r>
              <w:rPr/>
              <w:t>nullable, encrypted at rest</w:t>
            </w:r>
          </w:p>
        </w:tc>
      </w:tr>
      <w:tr>
        <w:trPr/>
        <w:tc>
          <w:tcPr>
            <w:tcW w:w="3525" w:type="dxa"/>
            <w:tcBorders/>
            <w:vAlign w:val="center"/>
          </w:tcPr>
          <w:p>
            <w:pPr>
              <w:pStyle w:val="TableContents"/>
              <w:bidi w:val="0"/>
              <w:spacing w:before="0" w:after="283"/>
              <w:jc w:val="left"/>
              <w:rPr/>
            </w:pPr>
            <w:r>
              <w:rPr/>
              <w:t>status</w:t>
            </w:r>
          </w:p>
        </w:tc>
        <w:tc>
          <w:tcPr>
            <w:tcW w:w="2932" w:type="dxa"/>
            <w:tcBorders/>
            <w:vAlign w:val="center"/>
          </w:tcPr>
          <w:p>
            <w:pPr>
              <w:pStyle w:val="TableContents"/>
              <w:bidi w:val="0"/>
              <w:spacing w:before="0" w:after="283"/>
              <w:jc w:val="left"/>
              <w:rPr/>
            </w:pPr>
            <w:r>
              <w:rPr/>
              <w:t>enum(active, inactive, blacklisted)</w:t>
            </w:r>
          </w:p>
        </w:tc>
        <w:tc>
          <w:tcPr>
            <w:tcW w:w="3732" w:type="dxa"/>
            <w:tcBorders/>
            <w:vAlign w:val="center"/>
          </w:tcPr>
          <w:p>
            <w:pPr>
              <w:pStyle w:val="TableContents"/>
              <w:bidi w:val="0"/>
              <w:spacing w:before="0" w:after="283"/>
              <w:jc w:val="left"/>
              <w:rPr/>
            </w:pPr>
            <w:r>
              <w:rPr/>
              <w:t>not null, default 'active'</w:t>
            </w:r>
          </w:p>
        </w:tc>
      </w:tr>
      <w:tr>
        <w:trPr/>
        <w:tc>
          <w:tcPr>
            <w:tcW w:w="3525" w:type="dxa"/>
            <w:tcBorders/>
            <w:vAlign w:val="center"/>
          </w:tcPr>
          <w:p>
            <w:pPr>
              <w:pStyle w:val="TableContents"/>
              <w:bidi w:val="0"/>
              <w:spacing w:before="0" w:after="283"/>
              <w:jc w:val="left"/>
              <w:rPr/>
            </w:pPr>
            <w:r>
              <w:rPr/>
              <w:t>created_at / updated_at</w:t>
            </w:r>
          </w:p>
        </w:tc>
        <w:tc>
          <w:tcPr>
            <w:tcW w:w="2932" w:type="dxa"/>
            <w:tcBorders/>
            <w:vAlign w:val="center"/>
          </w:tcPr>
          <w:p>
            <w:pPr>
              <w:pStyle w:val="TableContents"/>
              <w:bidi w:val="0"/>
              <w:spacing w:before="0" w:after="283"/>
              <w:jc w:val="left"/>
              <w:rPr/>
            </w:pPr>
            <w:r>
              <w:rPr/>
              <w:t>timestamptz</w:t>
            </w:r>
          </w:p>
        </w:tc>
        <w:tc>
          <w:tcPr>
            <w:tcW w:w="3732" w:type="dxa"/>
            <w:tcBorders/>
            <w:vAlign w:val="center"/>
          </w:tcPr>
          <w:p>
            <w:pPr>
              <w:pStyle w:val="TableContents"/>
              <w:bidi w:val="0"/>
              <w:spacing w:before="0" w:after="283"/>
              <w:jc w:val="left"/>
              <w:rPr/>
            </w:pPr>
            <w:r>
              <w:rPr/>
              <w:t>not null</w:t>
            </w:r>
          </w:p>
        </w:tc>
      </w:tr>
    </w:tbl>
    <w:p>
      <w:pPr>
        <w:pStyle w:val="Heading4"/>
        <w:bidi w:val="0"/>
        <w:jc w:val="left"/>
        <w:rPr/>
      </w:pPr>
      <w:r>
        <w:rPr/>
        <w:t>7.2 supplier_documents</w:t>
      </w:r>
    </w:p>
    <w:tbl>
      <w:tblPr>
        <w:tblW w:w="9803" w:type="dxa"/>
        <w:jc w:val="left"/>
        <w:tblInd w:w="28" w:type="dxa"/>
        <w:tblLayout w:type="fixed"/>
        <w:tblCellMar>
          <w:top w:w="28" w:type="dxa"/>
          <w:left w:w="28" w:type="dxa"/>
          <w:bottom w:w="28" w:type="dxa"/>
          <w:right w:w="28" w:type="dxa"/>
        </w:tblCellMar>
      </w:tblPr>
      <w:tblGrid>
        <w:gridCol w:w="9226"/>
        <w:gridCol w:w="577"/>
      </w:tblGrid>
      <w:tr>
        <w:trPr/>
        <w:tc>
          <w:tcPr>
            <w:tcW w:w="9226" w:type="dxa"/>
            <w:tcBorders/>
            <w:vAlign w:val="center"/>
          </w:tcPr>
          <w:p>
            <w:pPr>
              <w:pStyle w:val="TableHeading"/>
              <w:suppressLineNumbers/>
              <w:shd w:fill="1F3864" w:val="clear"/>
              <w:bidi w:val="0"/>
              <w:spacing w:before="0" w:after="283"/>
              <w:jc w:val="left"/>
              <w:rPr/>
            </w:pPr>
            <w:r>
              <w:rPr/>
              <w:t>Column</w:t>
            </w:r>
          </w:p>
        </w:tc>
        <w:tc>
          <w:tcPr>
            <w:tcW w:w="577" w:type="dxa"/>
            <w:tcBorders/>
            <w:vAlign w:val="center"/>
          </w:tcPr>
          <w:p>
            <w:pPr>
              <w:pStyle w:val="TableHeading"/>
              <w:suppressLineNumbers/>
              <w:shd w:fill="1F3864" w:val="clear"/>
              <w:bidi w:val="0"/>
              <w:spacing w:before="0" w:after="283"/>
              <w:jc w:val="left"/>
              <w:rPr/>
            </w:pPr>
            <w:r>
              <w:rPr/>
              <w:t>Type</w:t>
            </w:r>
          </w:p>
        </w:tc>
      </w:tr>
      <w:tr>
        <w:trPr/>
        <w:tc>
          <w:tcPr>
            <w:tcW w:w="9226" w:type="dxa"/>
            <w:tcBorders/>
            <w:vAlign w:val="center"/>
          </w:tcPr>
          <w:p>
            <w:pPr>
              <w:pStyle w:val="TableContents"/>
              <w:bidi w:val="0"/>
              <w:spacing w:before="0" w:after="283"/>
              <w:jc w:val="left"/>
              <w:rPr/>
            </w:pPr>
            <w:r>
              <w:rPr/>
              <w:t>id (PK), supplier_id (FK, same service), document_type (varchar), file_url (varchar), uploaded_at (timestamptz)</w:t>
            </w:r>
          </w:p>
        </w:tc>
        <w:tc>
          <w:tcPr>
            <w:tcW w:w="577" w:type="dxa"/>
            <w:tcBorders/>
            <w:vAlign w:val="center"/>
          </w:tcPr>
          <w:p>
            <w:pPr>
              <w:pStyle w:val="TableContents"/>
              <w:bidi w:val="0"/>
              <w:spacing w:before="0" w:after="283"/>
              <w:jc w:val="left"/>
              <w:rPr/>
            </w:pPr>
            <w:r>
              <w:rPr/>
              <w:t>—</w:t>
            </w:r>
          </w:p>
        </w:tc>
      </w:tr>
    </w:tbl>
    <w:p>
      <w:pPr>
        <w:pStyle w:val="BodyText"/>
        <w:bidi w:val="0"/>
        <w:jc w:val="left"/>
        <w:rPr/>
      </w:pPr>
      <w:r>
        <w:rPr>
          <w:b/>
        </w:rPr>
        <w:t>Implements:</w:t>
      </w:r>
      <w:r>
        <w:rPr/>
        <w:t xml:space="preserve"> FR-SUPP-01–03. Publishes </w:t>
      </w:r>
      <w:r>
        <w:rPr>
          <w:rStyle w:val="SourceText"/>
        </w:rPr>
        <w:t>supplier.record.*</w:t>
      </w:r>
      <w:r>
        <w:rPr/>
        <w:t xml:space="preserve"> events.</w:t>
      </w:r>
    </w:p>
    <w:p>
      <w:pPr>
        <w:pStyle w:val="BodyText"/>
        <w:bidi w:val="0"/>
        <w:spacing w:before="300" w:after="283"/>
        <w:ind w:hanging="0" w:left="0" w:right="0"/>
        <w:jc w:val="left"/>
        <w:rPr>
          <w:b/>
          <w:color w:val="FFFFFF"/>
          <w:sz w:val="25"/>
          <w:shd w:fill="1F3864" w:val="clear"/>
        </w:rPr>
      </w:pPr>
      <w:r>
        <w:rPr>
          <w:b/>
          <w:color w:val="FFFFFF"/>
          <w:sz w:val="25"/>
          <w:shd w:fill="1F3864" w:val="clear"/>
        </w:rPr>
        <w:t>8. Product Service</w:t>
      </w:r>
    </w:p>
    <w:p>
      <w:pPr>
        <w:pStyle w:val="Heading4"/>
        <w:bidi w:val="0"/>
        <w:jc w:val="left"/>
        <w:rPr/>
      </w:pPr>
      <w:r>
        <w:rPr/>
        <w:t>8.1 product_categories</w:t>
      </w:r>
    </w:p>
    <w:tbl>
      <w:tblPr>
        <w:tblW w:w="7738" w:type="dxa"/>
        <w:jc w:val="left"/>
        <w:tblInd w:w="28" w:type="dxa"/>
        <w:tblLayout w:type="fixed"/>
        <w:tblCellMar>
          <w:top w:w="28" w:type="dxa"/>
          <w:left w:w="28" w:type="dxa"/>
          <w:bottom w:w="28" w:type="dxa"/>
          <w:right w:w="28" w:type="dxa"/>
        </w:tblCellMar>
      </w:tblPr>
      <w:tblGrid>
        <w:gridCol w:w="1741"/>
        <w:gridCol w:w="1161"/>
        <w:gridCol w:w="4836"/>
      </w:tblGrid>
      <w:tr>
        <w:trPr/>
        <w:tc>
          <w:tcPr>
            <w:tcW w:w="1741" w:type="dxa"/>
            <w:tcBorders/>
            <w:vAlign w:val="center"/>
          </w:tcPr>
          <w:p>
            <w:pPr>
              <w:pStyle w:val="TableHeading"/>
              <w:suppressLineNumbers/>
              <w:shd w:fill="1F3864" w:val="clear"/>
              <w:bidi w:val="0"/>
              <w:spacing w:before="0" w:after="283"/>
              <w:jc w:val="left"/>
              <w:rPr/>
            </w:pPr>
            <w:r>
              <w:rPr/>
              <w:t>Column</w:t>
            </w:r>
          </w:p>
        </w:tc>
        <w:tc>
          <w:tcPr>
            <w:tcW w:w="1161" w:type="dxa"/>
            <w:tcBorders/>
            <w:vAlign w:val="center"/>
          </w:tcPr>
          <w:p>
            <w:pPr>
              <w:pStyle w:val="TableHeading"/>
              <w:suppressLineNumbers/>
              <w:shd w:fill="1F3864" w:val="clear"/>
              <w:bidi w:val="0"/>
              <w:spacing w:before="0" w:after="283"/>
              <w:jc w:val="left"/>
              <w:rPr/>
            </w:pPr>
            <w:r>
              <w:rPr/>
              <w:t>Type</w:t>
            </w:r>
          </w:p>
        </w:tc>
        <w:tc>
          <w:tcPr>
            <w:tcW w:w="4836" w:type="dxa"/>
            <w:tcBorders/>
            <w:vAlign w:val="center"/>
          </w:tcPr>
          <w:p>
            <w:pPr>
              <w:pStyle w:val="TableHeading"/>
              <w:suppressLineNumbers/>
              <w:shd w:fill="1F3864" w:val="clear"/>
              <w:bidi w:val="0"/>
              <w:spacing w:before="0" w:after="283"/>
              <w:jc w:val="left"/>
              <w:rPr/>
            </w:pPr>
            <w:r>
              <w:rPr/>
              <w:t>Constraints</w:t>
            </w:r>
          </w:p>
        </w:tc>
      </w:tr>
      <w:tr>
        <w:trPr/>
        <w:tc>
          <w:tcPr>
            <w:tcW w:w="1741" w:type="dxa"/>
            <w:tcBorders/>
            <w:vAlign w:val="center"/>
          </w:tcPr>
          <w:p>
            <w:pPr>
              <w:pStyle w:val="TableContents"/>
              <w:bidi w:val="0"/>
              <w:spacing w:before="0" w:after="283"/>
              <w:jc w:val="left"/>
              <w:rPr/>
            </w:pPr>
            <w:r>
              <w:rPr/>
              <w:t>id</w:t>
            </w:r>
          </w:p>
        </w:tc>
        <w:tc>
          <w:tcPr>
            <w:tcW w:w="1161" w:type="dxa"/>
            <w:tcBorders/>
            <w:vAlign w:val="center"/>
          </w:tcPr>
          <w:p>
            <w:pPr>
              <w:pStyle w:val="TableContents"/>
              <w:bidi w:val="0"/>
              <w:spacing w:before="0" w:after="283"/>
              <w:jc w:val="left"/>
              <w:rPr/>
            </w:pPr>
            <w:r>
              <w:rPr/>
              <w:t>uuid</w:t>
            </w:r>
          </w:p>
        </w:tc>
        <w:tc>
          <w:tcPr>
            <w:tcW w:w="4836" w:type="dxa"/>
            <w:tcBorders/>
            <w:vAlign w:val="center"/>
          </w:tcPr>
          <w:p>
            <w:pPr>
              <w:pStyle w:val="TableContents"/>
              <w:bidi w:val="0"/>
              <w:spacing w:before="0" w:after="283"/>
              <w:jc w:val="left"/>
              <w:rPr/>
            </w:pPr>
            <w:r>
              <w:rPr/>
              <w:t>PK</w:t>
            </w:r>
          </w:p>
        </w:tc>
      </w:tr>
      <w:tr>
        <w:trPr/>
        <w:tc>
          <w:tcPr>
            <w:tcW w:w="1741" w:type="dxa"/>
            <w:tcBorders/>
            <w:vAlign w:val="center"/>
          </w:tcPr>
          <w:p>
            <w:pPr>
              <w:pStyle w:val="TableContents"/>
              <w:bidi w:val="0"/>
              <w:spacing w:before="0" w:after="283"/>
              <w:jc w:val="left"/>
              <w:rPr/>
            </w:pPr>
            <w:r>
              <w:rPr/>
              <w:t>company_id</w:t>
            </w:r>
          </w:p>
        </w:tc>
        <w:tc>
          <w:tcPr>
            <w:tcW w:w="1161" w:type="dxa"/>
            <w:tcBorders/>
            <w:vAlign w:val="center"/>
          </w:tcPr>
          <w:p>
            <w:pPr>
              <w:pStyle w:val="TableContents"/>
              <w:bidi w:val="0"/>
              <w:spacing w:before="0" w:after="283"/>
              <w:jc w:val="left"/>
              <w:rPr/>
            </w:pPr>
            <w:r>
              <w:rPr/>
              <w:t>uuid</w:t>
            </w:r>
          </w:p>
        </w:tc>
        <w:tc>
          <w:tcPr>
            <w:tcW w:w="4836" w:type="dxa"/>
            <w:tcBorders/>
            <w:vAlign w:val="center"/>
          </w:tcPr>
          <w:p>
            <w:pPr>
              <w:pStyle w:val="TableContents"/>
              <w:bidi w:val="0"/>
              <w:spacing w:before="0" w:after="283"/>
              <w:jc w:val="left"/>
              <w:rPr/>
            </w:pPr>
            <w:r>
              <w:rPr/>
              <w:t>logical ref to Organization Service; not null</w:t>
            </w:r>
          </w:p>
        </w:tc>
      </w:tr>
      <w:tr>
        <w:trPr/>
        <w:tc>
          <w:tcPr>
            <w:tcW w:w="1741" w:type="dxa"/>
            <w:tcBorders/>
            <w:vAlign w:val="center"/>
          </w:tcPr>
          <w:p>
            <w:pPr>
              <w:pStyle w:val="TableContents"/>
              <w:bidi w:val="0"/>
              <w:spacing w:before="0" w:after="283"/>
              <w:jc w:val="left"/>
              <w:rPr/>
            </w:pPr>
            <w:r>
              <w:rPr/>
              <w:t>name</w:t>
            </w:r>
          </w:p>
        </w:tc>
        <w:tc>
          <w:tcPr>
            <w:tcW w:w="1161" w:type="dxa"/>
            <w:tcBorders/>
            <w:vAlign w:val="center"/>
          </w:tcPr>
          <w:p>
            <w:pPr>
              <w:pStyle w:val="TableContents"/>
              <w:bidi w:val="0"/>
              <w:spacing w:before="0" w:after="283"/>
              <w:jc w:val="left"/>
              <w:rPr/>
            </w:pPr>
            <w:r>
              <w:rPr/>
              <w:t>varchar(150)</w:t>
            </w:r>
          </w:p>
        </w:tc>
        <w:tc>
          <w:tcPr>
            <w:tcW w:w="4836" w:type="dxa"/>
            <w:tcBorders/>
            <w:vAlign w:val="center"/>
          </w:tcPr>
          <w:p>
            <w:pPr>
              <w:pStyle w:val="TableContents"/>
              <w:bidi w:val="0"/>
              <w:spacing w:before="0" w:after="283"/>
              <w:jc w:val="left"/>
              <w:rPr/>
            </w:pPr>
            <w:r>
              <w:rPr/>
              <w:t>not null</w:t>
            </w:r>
          </w:p>
        </w:tc>
      </w:tr>
      <w:tr>
        <w:trPr/>
        <w:tc>
          <w:tcPr>
            <w:tcW w:w="1741" w:type="dxa"/>
            <w:tcBorders/>
            <w:vAlign w:val="center"/>
          </w:tcPr>
          <w:p>
            <w:pPr>
              <w:pStyle w:val="TableContents"/>
              <w:bidi w:val="0"/>
              <w:spacing w:before="0" w:after="283"/>
              <w:jc w:val="left"/>
              <w:rPr/>
            </w:pPr>
            <w:r>
              <w:rPr/>
              <w:t>parent_category_id</w:t>
            </w:r>
          </w:p>
        </w:tc>
        <w:tc>
          <w:tcPr>
            <w:tcW w:w="1161" w:type="dxa"/>
            <w:tcBorders/>
            <w:vAlign w:val="center"/>
          </w:tcPr>
          <w:p>
            <w:pPr>
              <w:pStyle w:val="TableContents"/>
              <w:bidi w:val="0"/>
              <w:spacing w:before="0" w:after="283"/>
              <w:jc w:val="left"/>
              <w:rPr/>
            </w:pPr>
            <w:r>
              <w:rPr/>
              <w:t>uuid</w:t>
            </w:r>
          </w:p>
        </w:tc>
        <w:tc>
          <w:tcPr>
            <w:tcW w:w="4836" w:type="dxa"/>
            <w:tcBorders/>
            <w:vAlign w:val="center"/>
          </w:tcPr>
          <w:p>
            <w:pPr>
              <w:pStyle w:val="TableContents"/>
              <w:bidi w:val="0"/>
              <w:spacing w:before="0" w:after="283"/>
              <w:jc w:val="left"/>
              <w:rPr/>
            </w:pPr>
            <w:r>
              <w:rPr/>
              <w:t>FK → product_categories.id (self, same service), nullable</w:t>
            </w:r>
          </w:p>
        </w:tc>
      </w:tr>
    </w:tbl>
    <w:p>
      <w:pPr>
        <w:pStyle w:val="Heading4"/>
        <w:bidi w:val="0"/>
        <w:jc w:val="left"/>
        <w:rPr/>
      </w:pPr>
      <w:r>
        <w:rPr/>
        <w:t>8.2 products</w:t>
      </w:r>
    </w:p>
    <w:tbl>
      <w:tblPr>
        <w:tblW w:w="8510" w:type="dxa"/>
        <w:jc w:val="left"/>
        <w:tblInd w:w="28" w:type="dxa"/>
        <w:tblLayout w:type="fixed"/>
        <w:tblCellMar>
          <w:top w:w="28" w:type="dxa"/>
          <w:left w:w="28" w:type="dxa"/>
          <w:bottom w:w="28" w:type="dxa"/>
          <w:right w:w="28" w:type="dxa"/>
        </w:tblCellMar>
      </w:tblPr>
      <w:tblGrid>
        <w:gridCol w:w="2123"/>
        <w:gridCol w:w="1941"/>
        <w:gridCol w:w="4446"/>
      </w:tblGrid>
      <w:tr>
        <w:trPr/>
        <w:tc>
          <w:tcPr>
            <w:tcW w:w="2123" w:type="dxa"/>
            <w:tcBorders/>
            <w:vAlign w:val="center"/>
          </w:tcPr>
          <w:p>
            <w:pPr>
              <w:pStyle w:val="TableHeading"/>
              <w:suppressLineNumbers/>
              <w:shd w:fill="1F3864" w:val="clear"/>
              <w:bidi w:val="0"/>
              <w:spacing w:before="0" w:after="283"/>
              <w:jc w:val="left"/>
              <w:rPr/>
            </w:pPr>
            <w:r>
              <w:rPr/>
              <w:t>Column</w:t>
            </w:r>
          </w:p>
        </w:tc>
        <w:tc>
          <w:tcPr>
            <w:tcW w:w="1941" w:type="dxa"/>
            <w:tcBorders/>
            <w:vAlign w:val="center"/>
          </w:tcPr>
          <w:p>
            <w:pPr>
              <w:pStyle w:val="TableHeading"/>
              <w:suppressLineNumbers/>
              <w:shd w:fill="1F3864" w:val="clear"/>
              <w:bidi w:val="0"/>
              <w:spacing w:before="0" w:after="283"/>
              <w:jc w:val="left"/>
              <w:rPr/>
            </w:pPr>
            <w:r>
              <w:rPr/>
              <w:t>Type</w:t>
            </w:r>
          </w:p>
        </w:tc>
        <w:tc>
          <w:tcPr>
            <w:tcW w:w="4446" w:type="dxa"/>
            <w:tcBorders/>
            <w:vAlign w:val="center"/>
          </w:tcPr>
          <w:p>
            <w:pPr>
              <w:pStyle w:val="TableHeading"/>
              <w:suppressLineNumbers/>
              <w:shd w:fill="1F3864" w:val="clear"/>
              <w:bidi w:val="0"/>
              <w:spacing w:before="0" w:after="283"/>
              <w:jc w:val="left"/>
              <w:rPr/>
            </w:pPr>
            <w:r>
              <w:rPr/>
              <w:t>Constraints</w:t>
            </w:r>
          </w:p>
        </w:tc>
      </w:tr>
      <w:tr>
        <w:trPr/>
        <w:tc>
          <w:tcPr>
            <w:tcW w:w="2123" w:type="dxa"/>
            <w:tcBorders/>
            <w:vAlign w:val="center"/>
          </w:tcPr>
          <w:p>
            <w:pPr>
              <w:pStyle w:val="TableContents"/>
              <w:bidi w:val="0"/>
              <w:spacing w:before="0" w:after="283"/>
              <w:jc w:val="left"/>
              <w:rPr/>
            </w:pPr>
            <w:r>
              <w:rPr/>
              <w:t>id</w:t>
            </w:r>
          </w:p>
        </w:tc>
        <w:tc>
          <w:tcPr>
            <w:tcW w:w="1941" w:type="dxa"/>
            <w:tcBorders/>
            <w:vAlign w:val="center"/>
          </w:tcPr>
          <w:p>
            <w:pPr>
              <w:pStyle w:val="TableContents"/>
              <w:bidi w:val="0"/>
              <w:spacing w:before="0" w:after="283"/>
              <w:jc w:val="left"/>
              <w:rPr/>
            </w:pPr>
            <w:r>
              <w:rPr/>
              <w:t>uuid</w:t>
            </w:r>
          </w:p>
        </w:tc>
        <w:tc>
          <w:tcPr>
            <w:tcW w:w="4446" w:type="dxa"/>
            <w:tcBorders/>
            <w:vAlign w:val="center"/>
          </w:tcPr>
          <w:p>
            <w:pPr>
              <w:pStyle w:val="TableContents"/>
              <w:bidi w:val="0"/>
              <w:spacing w:before="0" w:after="283"/>
              <w:jc w:val="left"/>
              <w:rPr/>
            </w:pPr>
            <w:r>
              <w:rPr/>
              <w:t>PK</w:t>
            </w:r>
          </w:p>
        </w:tc>
      </w:tr>
      <w:tr>
        <w:trPr/>
        <w:tc>
          <w:tcPr>
            <w:tcW w:w="2123" w:type="dxa"/>
            <w:tcBorders/>
            <w:vAlign w:val="center"/>
          </w:tcPr>
          <w:p>
            <w:pPr>
              <w:pStyle w:val="TableContents"/>
              <w:bidi w:val="0"/>
              <w:spacing w:before="0" w:after="283"/>
              <w:jc w:val="left"/>
              <w:rPr/>
            </w:pPr>
            <w:r>
              <w:rPr/>
              <w:t>company_id</w:t>
            </w:r>
          </w:p>
        </w:tc>
        <w:tc>
          <w:tcPr>
            <w:tcW w:w="1941" w:type="dxa"/>
            <w:tcBorders/>
            <w:vAlign w:val="center"/>
          </w:tcPr>
          <w:p>
            <w:pPr>
              <w:pStyle w:val="TableContents"/>
              <w:bidi w:val="0"/>
              <w:spacing w:before="0" w:after="283"/>
              <w:jc w:val="left"/>
              <w:rPr/>
            </w:pPr>
            <w:r>
              <w:rPr/>
              <w:t>uuid</w:t>
            </w:r>
          </w:p>
        </w:tc>
        <w:tc>
          <w:tcPr>
            <w:tcW w:w="4446" w:type="dxa"/>
            <w:tcBorders/>
            <w:vAlign w:val="center"/>
          </w:tcPr>
          <w:p>
            <w:pPr>
              <w:pStyle w:val="TableContents"/>
              <w:bidi w:val="0"/>
              <w:spacing w:before="0" w:after="283"/>
              <w:jc w:val="left"/>
              <w:rPr/>
            </w:pPr>
            <w:r>
              <w:rPr/>
              <w:t>logical ref to Organization Service; not null</w:t>
            </w:r>
          </w:p>
        </w:tc>
      </w:tr>
      <w:tr>
        <w:trPr/>
        <w:tc>
          <w:tcPr>
            <w:tcW w:w="2123" w:type="dxa"/>
            <w:tcBorders/>
            <w:vAlign w:val="center"/>
          </w:tcPr>
          <w:p>
            <w:pPr>
              <w:pStyle w:val="TableContents"/>
              <w:bidi w:val="0"/>
              <w:spacing w:before="0" w:after="283"/>
              <w:jc w:val="left"/>
              <w:rPr/>
            </w:pPr>
            <w:r>
              <w:rPr/>
              <w:t>category_id</w:t>
            </w:r>
          </w:p>
        </w:tc>
        <w:tc>
          <w:tcPr>
            <w:tcW w:w="1941" w:type="dxa"/>
            <w:tcBorders/>
            <w:vAlign w:val="center"/>
          </w:tcPr>
          <w:p>
            <w:pPr>
              <w:pStyle w:val="TableContents"/>
              <w:bidi w:val="0"/>
              <w:spacing w:before="0" w:after="283"/>
              <w:jc w:val="left"/>
              <w:rPr/>
            </w:pPr>
            <w:r>
              <w:rPr/>
              <w:t>uuid</w:t>
            </w:r>
          </w:p>
        </w:tc>
        <w:tc>
          <w:tcPr>
            <w:tcW w:w="4446" w:type="dxa"/>
            <w:tcBorders/>
            <w:vAlign w:val="center"/>
          </w:tcPr>
          <w:p>
            <w:pPr>
              <w:pStyle w:val="TableContents"/>
              <w:bidi w:val="0"/>
              <w:spacing w:before="0" w:after="283"/>
              <w:jc w:val="left"/>
              <w:rPr/>
            </w:pPr>
            <w:r>
              <w:rPr/>
              <w:t>FK → product_categories.id (same service), nullable</w:t>
            </w:r>
          </w:p>
        </w:tc>
      </w:tr>
      <w:tr>
        <w:trPr/>
        <w:tc>
          <w:tcPr>
            <w:tcW w:w="2123" w:type="dxa"/>
            <w:tcBorders/>
            <w:vAlign w:val="center"/>
          </w:tcPr>
          <w:p>
            <w:pPr>
              <w:pStyle w:val="TableContents"/>
              <w:bidi w:val="0"/>
              <w:spacing w:before="0" w:after="283"/>
              <w:jc w:val="left"/>
              <w:rPr/>
            </w:pPr>
            <w:r>
              <w:rPr/>
              <w:t>product_code</w:t>
            </w:r>
          </w:p>
        </w:tc>
        <w:tc>
          <w:tcPr>
            <w:tcW w:w="1941" w:type="dxa"/>
            <w:tcBorders/>
            <w:vAlign w:val="center"/>
          </w:tcPr>
          <w:p>
            <w:pPr>
              <w:pStyle w:val="TableContents"/>
              <w:bidi w:val="0"/>
              <w:spacing w:before="0" w:after="283"/>
              <w:jc w:val="left"/>
              <w:rPr/>
            </w:pPr>
            <w:r>
              <w:rPr/>
              <w:t>varchar(50)</w:t>
            </w:r>
          </w:p>
        </w:tc>
        <w:tc>
          <w:tcPr>
            <w:tcW w:w="4446" w:type="dxa"/>
            <w:tcBorders/>
            <w:vAlign w:val="center"/>
          </w:tcPr>
          <w:p>
            <w:pPr>
              <w:pStyle w:val="TableContents"/>
              <w:bidi w:val="0"/>
              <w:spacing w:before="0" w:after="283"/>
              <w:jc w:val="left"/>
              <w:rPr/>
            </w:pPr>
            <w:r>
              <w:rPr/>
              <w:t>unique per company_id; not null</w:t>
            </w:r>
          </w:p>
        </w:tc>
      </w:tr>
      <w:tr>
        <w:trPr/>
        <w:tc>
          <w:tcPr>
            <w:tcW w:w="2123" w:type="dxa"/>
            <w:tcBorders/>
            <w:vAlign w:val="center"/>
          </w:tcPr>
          <w:p>
            <w:pPr>
              <w:pStyle w:val="TableContents"/>
              <w:bidi w:val="0"/>
              <w:spacing w:before="0" w:after="283"/>
              <w:jc w:val="left"/>
              <w:rPr/>
            </w:pPr>
            <w:r>
              <w:rPr/>
              <w:t>name</w:t>
            </w:r>
          </w:p>
        </w:tc>
        <w:tc>
          <w:tcPr>
            <w:tcW w:w="1941" w:type="dxa"/>
            <w:tcBorders/>
            <w:vAlign w:val="center"/>
          </w:tcPr>
          <w:p>
            <w:pPr>
              <w:pStyle w:val="TableContents"/>
              <w:bidi w:val="0"/>
              <w:spacing w:before="0" w:after="283"/>
              <w:jc w:val="left"/>
              <w:rPr/>
            </w:pPr>
            <w:r>
              <w:rPr/>
              <w:t>varchar(255)</w:t>
            </w:r>
          </w:p>
        </w:tc>
        <w:tc>
          <w:tcPr>
            <w:tcW w:w="4446" w:type="dxa"/>
            <w:tcBorders/>
            <w:vAlign w:val="center"/>
          </w:tcPr>
          <w:p>
            <w:pPr>
              <w:pStyle w:val="TableContents"/>
              <w:bidi w:val="0"/>
              <w:spacing w:before="0" w:after="283"/>
              <w:jc w:val="left"/>
              <w:rPr/>
            </w:pPr>
            <w:r>
              <w:rPr/>
              <w:t>not null</w:t>
            </w:r>
          </w:p>
        </w:tc>
      </w:tr>
      <w:tr>
        <w:trPr/>
        <w:tc>
          <w:tcPr>
            <w:tcW w:w="2123" w:type="dxa"/>
            <w:tcBorders/>
            <w:vAlign w:val="center"/>
          </w:tcPr>
          <w:p>
            <w:pPr>
              <w:pStyle w:val="TableContents"/>
              <w:bidi w:val="0"/>
              <w:spacing w:before="0" w:after="283"/>
              <w:jc w:val="left"/>
              <w:rPr/>
            </w:pPr>
            <w:r>
              <w:rPr/>
              <w:t>description</w:t>
            </w:r>
          </w:p>
        </w:tc>
        <w:tc>
          <w:tcPr>
            <w:tcW w:w="1941" w:type="dxa"/>
            <w:tcBorders/>
            <w:vAlign w:val="center"/>
          </w:tcPr>
          <w:p>
            <w:pPr>
              <w:pStyle w:val="TableContents"/>
              <w:bidi w:val="0"/>
              <w:spacing w:before="0" w:after="283"/>
              <w:jc w:val="left"/>
              <w:rPr/>
            </w:pPr>
            <w:r>
              <w:rPr/>
              <w:t>text</w:t>
            </w:r>
          </w:p>
        </w:tc>
        <w:tc>
          <w:tcPr>
            <w:tcW w:w="4446" w:type="dxa"/>
            <w:tcBorders/>
            <w:vAlign w:val="center"/>
          </w:tcPr>
          <w:p>
            <w:pPr>
              <w:pStyle w:val="TableContents"/>
              <w:bidi w:val="0"/>
              <w:spacing w:before="0" w:after="283"/>
              <w:jc w:val="left"/>
              <w:rPr/>
            </w:pPr>
            <w:r>
              <w:rPr/>
              <w:t>nullable</w:t>
            </w:r>
          </w:p>
        </w:tc>
      </w:tr>
      <w:tr>
        <w:trPr/>
        <w:tc>
          <w:tcPr>
            <w:tcW w:w="2123" w:type="dxa"/>
            <w:tcBorders/>
            <w:vAlign w:val="center"/>
          </w:tcPr>
          <w:p>
            <w:pPr>
              <w:pStyle w:val="TableContents"/>
              <w:bidi w:val="0"/>
              <w:spacing w:before="0" w:after="283"/>
              <w:jc w:val="left"/>
              <w:rPr/>
            </w:pPr>
            <w:r>
              <w:rPr/>
              <w:t>unit_of_measure</w:t>
            </w:r>
          </w:p>
        </w:tc>
        <w:tc>
          <w:tcPr>
            <w:tcW w:w="1941" w:type="dxa"/>
            <w:tcBorders/>
            <w:vAlign w:val="center"/>
          </w:tcPr>
          <w:p>
            <w:pPr>
              <w:pStyle w:val="TableContents"/>
              <w:bidi w:val="0"/>
              <w:spacing w:before="0" w:after="283"/>
              <w:jc w:val="left"/>
              <w:rPr/>
            </w:pPr>
            <w:r>
              <w:rPr/>
              <w:t>varchar(30)</w:t>
            </w:r>
          </w:p>
        </w:tc>
        <w:tc>
          <w:tcPr>
            <w:tcW w:w="4446" w:type="dxa"/>
            <w:tcBorders/>
            <w:vAlign w:val="center"/>
          </w:tcPr>
          <w:p>
            <w:pPr>
              <w:pStyle w:val="TableContents"/>
              <w:bidi w:val="0"/>
              <w:spacing w:before="0" w:after="283"/>
              <w:jc w:val="left"/>
              <w:rPr/>
            </w:pPr>
            <w:r>
              <w:rPr/>
              <w:t>nullable</w:t>
            </w:r>
          </w:p>
        </w:tc>
      </w:tr>
      <w:tr>
        <w:trPr/>
        <w:tc>
          <w:tcPr>
            <w:tcW w:w="2123" w:type="dxa"/>
            <w:tcBorders/>
            <w:vAlign w:val="center"/>
          </w:tcPr>
          <w:p>
            <w:pPr>
              <w:pStyle w:val="TableContents"/>
              <w:bidi w:val="0"/>
              <w:spacing w:before="0" w:after="283"/>
              <w:jc w:val="left"/>
              <w:rPr/>
            </w:pPr>
            <w:r>
              <w:rPr/>
              <w:t>barcode</w:t>
            </w:r>
          </w:p>
        </w:tc>
        <w:tc>
          <w:tcPr>
            <w:tcW w:w="1941" w:type="dxa"/>
            <w:tcBorders/>
            <w:vAlign w:val="center"/>
          </w:tcPr>
          <w:p>
            <w:pPr>
              <w:pStyle w:val="TableContents"/>
              <w:bidi w:val="0"/>
              <w:spacing w:before="0" w:after="283"/>
              <w:jc w:val="left"/>
              <w:rPr/>
            </w:pPr>
            <w:r>
              <w:rPr/>
              <w:t>varchar(100)</w:t>
            </w:r>
          </w:p>
        </w:tc>
        <w:tc>
          <w:tcPr>
            <w:tcW w:w="4446" w:type="dxa"/>
            <w:tcBorders/>
            <w:vAlign w:val="center"/>
          </w:tcPr>
          <w:p>
            <w:pPr>
              <w:pStyle w:val="TableContents"/>
              <w:bidi w:val="0"/>
              <w:spacing w:before="0" w:after="283"/>
              <w:jc w:val="left"/>
              <w:rPr/>
            </w:pPr>
            <w:r>
              <w:rPr/>
              <w:t>nullable</w:t>
            </w:r>
          </w:p>
        </w:tc>
      </w:tr>
      <w:tr>
        <w:trPr/>
        <w:tc>
          <w:tcPr>
            <w:tcW w:w="2123" w:type="dxa"/>
            <w:tcBorders/>
            <w:vAlign w:val="center"/>
          </w:tcPr>
          <w:p>
            <w:pPr>
              <w:pStyle w:val="TableContents"/>
              <w:bidi w:val="0"/>
              <w:spacing w:before="0" w:after="283"/>
              <w:jc w:val="left"/>
              <w:rPr/>
            </w:pPr>
            <w:r>
              <w:rPr/>
              <w:t>status</w:t>
            </w:r>
          </w:p>
        </w:tc>
        <w:tc>
          <w:tcPr>
            <w:tcW w:w="1941" w:type="dxa"/>
            <w:tcBorders/>
            <w:vAlign w:val="center"/>
          </w:tcPr>
          <w:p>
            <w:pPr>
              <w:pStyle w:val="TableContents"/>
              <w:bidi w:val="0"/>
              <w:spacing w:before="0" w:after="283"/>
              <w:jc w:val="left"/>
              <w:rPr/>
            </w:pPr>
            <w:r>
              <w:rPr/>
              <w:t>enum(active, inactive)</w:t>
            </w:r>
          </w:p>
        </w:tc>
        <w:tc>
          <w:tcPr>
            <w:tcW w:w="4446" w:type="dxa"/>
            <w:tcBorders/>
            <w:vAlign w:val="center"/>
          </w:tcPr>
          <w:p>
            <w:pPr>
              <w:pStyle w:val="TableContents"/>
              <w:bidi w:val="0"/>
              <w:spacing w:before="0" w:after="283"/>
              <w:jc w:val="left"/>
              <w:rPr/>
            </w:pPr>
            <w:r>
              <w:rPr/>
              <w:t>not null, default 'active'</w:t>
            </w:r>
          </w:p>
        </w:tc>
      </w:tr>
      <w:tr>
        <w:trPr/>
        <w:tc>
          <w:tcPr>
            <w:tcW w:w="2123" w:type="dxa"/>
            <w:tcBorders/>
            <w:vAlign w:val="center"/>
          </w:tcPr>
          <w:p>
            <w:pPr>
              <w:pStyle w:val="TableContents"/>
              <w:bidi w:val="0"/>
              <w:spacing w:before="0" w:after="283"/>
              <w:jc w:val="left"/>
              <w:rPr/>
            </w:pPr>
            <w:r>
              <w:rPr/>
              <w:t>created_at / updated_at</w:t>
            </w:r>
          </w:p>
        </w:tc>
        <w:tc>
          <w:tcPr>
            <w:tcW w:w="1941" w:type="dxa"/>
            <w:tcBorders/>
            <w:vAlign w:val="center"/>
          </w:tcPr>
          <w:p>
            <w:pPr>
              <w:pStyle w:val="TableContents"/>
              <w:bidi w:val="0"/>
              <w:spacing w:before="0" w:after="283"/>
              <w:jc w:val="left"/>
              <w:rPr/>
            </w:pPr>
            <w:r>
              <w:rPr/>
              <w:t>timestamptz</w:t>
            </w:r>
          </w:p>
        </w:tc>
        <w:tc>
          <w:tcPr>
            <w:tcW w:w="4446" w:type="dxa"/>
            <w:tcBorders/>
            <w:vAlign w:val="center"/>
          </w:tcPr>
          <w:p>
            <w:pPr>
              <w:pStyle w:val="TableContents"/>
              <w:bidi w:val="0"/>
              <w:spacing w:before="0" w:after="283"/>
              <w:jc w:val="left"/>
              <w:rPr/>
            </w:pPr>
            <w:r>
              <w:rPr/>
              <w:t>not null</w:t>
            </w:r>
          </w:p>
        </w:tc>
      </w:tr>
    </w:tbl>
    <w:p>
      <w:pPr>
        <w:pStyle w:val="BodyText"/>
        <w:bidi w:val="0"/>
        <w:jc w:val="left"/>
        <w:rPr/>
      </w:pPr>
      <w:r>
        <w:rPr>
          <w:b/>
        </w:rPr>
        <w:t>Implements:</w:t>
      </w:r>
      <w:r>
        <w:rPr/>
        <w:t xml:space="preserve"> FR-PROD-01–03. Publishes </w:t>
      </w:r>
      <w:r>
        <w:rPr>
          <w:rStyle w:val="SourceText"/>
        </w:rPr>
        <w:t>product.record.*</w:t>
      </w:r>
      <w:r>
        <w:rPr/>
        <w:t xml:space="preserve"> events.</w:t>
      </w:r>
    </w:p>
    <w:p>
      <w:pPr>
        <w:pStyle w:val="BodyText"/>
        <w:bidi w:val="0"/>
        <w:spacing w:before="300" w:after="283"/>
        <w:ind w:hanging="0" w:left="0" w:right="0"/>
        <w:jc w:val="left"/>
        <w:rPr>
          <w:b/>
          <w:color w:val="FFFFFF"/>
          <w:sz w:val="25"/>
          <w:shd w:fill="1F3864" w:val="clear"/>
        </w:rPr>
      </w:pPr>
      <w:r>
        <w:rPr>
          <w:b/>
          <w:color w:val="FFFFFF"/>
          <w:sz w:val="25"/>
          <w:shd w:fill="1F3864" w:val="clear"/>
        </w:rPr>
        <w:t>9. Accounting Service</w:t>
      </w:r>
    </w:p>
    <w:p>
      <w:pPr>
        <w:pStyle w:val="Heading4"/>
        <w:bidi w:val="0"/>
        <w:jc w:val="left"/>
        <w:rPr/>
      </w:pPr>
      <w:r>
        <w:rPr/>
        <w:t>9.1 accounts (chart of accounts)</w:t>
      </w:r>
    </w:p>
    <w:tbl>
      <w:tblPr>
        <w:tblW w:w="9684" w:type="dxa"/>
        <w:jc w:val="left"/>
        <w:tblInd w:w="28" w:type="dxa"/>
        <w:tblLayout w:type="fixed"/>
        <w:tblCellMar>
          <w:top w:w="28" w:type="dxa"/>
          <w:left w:w="28" w:type="dxa"/>
          <w:bottom w:w="28" w:type="dxa"/>
          <w:right w:w="28" w:type="dxa"/>
        </w:tblCellMar>
      </w:tblPr>
      <w:tblGrid>
        <w:gridCol w:w="1671"/>
        <w:gridCol w:w="4050"/>
        <w:gridCol w:w="3963"/>
      </w:tblGrid>
      <w:tr>
        <w:trPr/>
        <w:tc>
          <w:tcPr>
            <w:tcW w:w="1671" w:type="dxa"/>
            <w:tcBorders/>
            <w:vAlign w:val="center"/>
          </w:tcPr>
          <w:p>
            <w:pPr>
              <w:pStyle w:val="TableHeading"/>
              <w:suppressLineNumbers/>
              <w:shd w:fill="1F3864" w:val="clear"/>
              <w:bidi w:val="0"/>
              <w:spacing w:before="0" w:after="283"/>
              <w:jc w:val="left"/>
              <w:rPr/>
            </w:pPr>
            <w:r>
              <w:rPr/>
              <w:t>Column</w:t>
            </w:r>
          </w:p>
        </w:tc>
        <w:tc>
          <w:tcPr>
            <w:tcW w:w="4050" w:type="dxa"/>
            <w:tcBorders/>
            <w:vAlign w:val="center"/>
          </w:tcPr>
          <w:p>
            <w:pPr>
              <w:pStyle w:val="TableHeading"/>
              <w:suppressLineNumbers/>
              <w:shd w:fill="1F3864" w:val="clear"/>
              <w:bidi w:val="0"/>
              <w:spacing w:before="0" w:after="283"/>
              <w:jc w:val="left"/>
              <w:rPr/>
            </w:pPr>
            <w:r>
              <w:rPr/>
              <w:t>Type</w:t>
            </w:r>
          </w:p>
        </w:tc>
        <w:tc>
          <w:tcPr>
            <w:tcW w:w="3963" w:type="dxa"/>
            <w:tcBorders/>
            <w:vAlign w:val="center"/>
          </w:tcPr>
          <w:p>
            <w:pPr>
              <w:pStyle w:val="TableHeading"/>
              <w:suppressLineNumbers/>
              <w:shd w:fill="1F3864" w:val="clear"/>
              <w:bidi w:val="0"/>
              <w:spacing w:before="0" w:after="283"/>
              <w:jc w:val="left"/>
              <w:rPr/>
            </w:pPr>
            <w:r>
              <w:rPr/>
              <w:t>Constraints</w:t>
            </w:r>
          </w:p>
        </w:tc>
      </w:tr>
      <w:tr>
        <w:trPr/>
        <w:tc>
          <w:tcPr>
            <w:tcW w:w="1671" w:type="dxa"/>
            <w:tcBorders/>
            <w:vAlign w:val="center"/>
          </w:tcPr>
          <w:p>
            <w:pPr>
              <w:pStyle w:val="TableContents"/>
              <w:bidi w:val="0"/>
              <w:spacing w:before="0" w:after="283"/>
              <w:jc w:val="left"/>
              <w:rPr/>
            </w:pPr>
            <w:r>
              <w:rPr/>
              <w:t>id</w:t>
            </w:r>
          </w:p>
        </w:tc>
        <w:tc>
          <w:tcPr>
            <w:tcW w:w="4050" w:type="dxa"/>
            <w:tcBorders/>
            <w:vAlign w:val="center"/>
          </w:tcPr>
          <w:p>
            <w:pPr>
              <w:pStyle w:val="TableContents"/>
              <w:bidi w:val="0"/>
              <w:spacing w:before="0" w:after="283"/>
              <w:jc w:val="left"/>
              <w:rPr/>
            </w:pPr>
            <w:r>
              <w:rPr/>
              <w:t>uuid</w:t>
            </w:r>
          </w:p>
        </w:tc>
        <w:tc>
          <w:tcPr>
            <w:tcW w:w="3963" w:type="dxa"/>
            <w:tcBorders/>
            <w:vAlign w:val="center"/>
          </w:tcPr>
          <w:p>
            <w:pPr>
              <w:pStyle w:val="TableContents"/>
              <w:bidi w:val="0"/>
              <w:spacing w:before="0" w:after="283"/>
              <w:jc w:val="left"/>
              <w:rPr/>
            </w:pPr>
            <w:r>
              <w:rPr/>
              <w:t>PK</w:t>
            </w:r>
          </w:p>
        </w:tc>
      </w:tr>
      <w:tr>
        <w:trPr/>
        <w:tc>
          <w:tcPr>
            <w:tcW w:w="1671" w:type="dxa"/>
            <w:tcBorders/>
            <w:vAlign w:val="center"/>
          </w:tcPr>
          <w:p>
            <w:pPr>
              <w:pStyle w:val="TableContents"/>
              <w:bidi w:val="0"/>
              <w:spacing w:before="0" w:after="283"/>
              <w:jc w:val="left"/>
              <w:rPr/>
            </w:pPr>
            <w:r>
              <w:rPr/>
              <w:t>company_id</w:t>
            </w:r>
          </w:p>
        </w:tc>
        <w:tc>
          <w:tcPr>
            <w:tcW w:w="4050" w:type="dxa"/>
            <w:tcBorders/>
            <w:vAlign w:val="center"/>
          </w:tcPr>
          <w:p>
            <w:pPr>
              <w:pStyle w:val="TableContents"/>
              <w:bidi w:val="0"/>
              <w:spacing w:before="0" w:after="283"/>
              <w:jc w:val="left"/>
              <w:rPr/>
            </w:pPr>
            <w:r>
              <w:rPr/>
              <w:t>uuid</w:t>
            </w:r>
          </w:p>
        </w:tc>
        <w:tc>
          <w:tcPr>
            <w:tcW w:w="3963" w:type="dxa"/>
            <w:tcBorders/>
            <w:vAlign w:val="center"/>
          </w:tcPr>
          <w:p>
            <w:pPr>
              <w:pStyle w:val="TableContents"/>
              <w:bidi w:val="0"/>
              <w:spacing w:before="0" w:after="283"/>
              <w:jc w:val="left"/>
              <w:rPr/>
            </w:pPr>
            <w:r>
              <w:rPr/>
              <w:t>logical ref to Organization Service; not null</w:t>
            </w:r>
          </w:p>
        </w:tc>
      </w:tr>
      <w:tr>
        <w:trPr/>
        <w:tc>
          <w:tcPr>
            <w:tcW w:w="1671" w:type="dxa"/>
            <w:tcBorders/>
            <w:vAlign w:val="center"/>
          </w:tcPr>
          <w:p>
            <w:pPr>
              <w:pStyle w:val="TableContents"/>
              <w:bidi w:val="0"/>
              <w:spacing w:before="0" w:after="283"/>
              <w:jc w:val="left"/>
              <w:rPr/>
            </w:pPr>
            <w:r>
              <w:rPr/>
              <w:t>account_code</w:t>
            </w:r>
          </w:p>
        </w:tc>
        <w:tc>
          <w:tcPr>
            <w:tcW w:w="4050" w:type="dxa"/>
            <w:tcBorders/>
            <w:vAlign w:val="center"/>
          </w:tcPr>
          <w:p>
            <w:pPr>
              <w:pStyle w:val="TableContents"/>
              <w:bidi w:val="0"/>
              <w:spacing w:before="0" w:after="283"/>
              <w:jc w:val="left"/>
              <w:rPr/>
            </w:pPr>
            <w:r>
              <w:rPr/>
              <w:t>varchar(20)</w:t>
            </w:r>
          </w:p>
        </w:tc>
        <w:tc>
          <w:tcPr>
            <w:tcW w:w="3963" w:type="dxa"/>
            <w:tcBorders/>
            <w:vAlign w:val="center"/>
          </w:tcPr>
          <w:p>
            <w:pPr>
              <w:pStyle w:val="TableContents"/>
              <w:bidi w:val="0"/>
              <w:spacing w:before="0" w:after="283"/>
              <w:jc w:val="left"/>
              <w:rPr/>
            </w:pPr>
            <w:r>
              <w:rPr/>
              <w:t>unique per company_id; not null</w:t>
            </w:r>
          </w:p>
        </w:tc>
      </w:tr>
      <w:tr>
        <w:trPr/>
        <w:tc>
          <w:tcPr>
            <w:tcW w:w="1671" w:type="dxa"/>
            <w:tcBorders/>
            <w:vAlign w:val="center"/>
          </w:tcPr>
          <w:p>
            <w:pPr>
              <w:pStyle w:val="TableContents"/>
              <w:bidi w:val="0"/>
              <w:spacing w:before="0" w:after="283"/>
              <w:jc w:val="left"/>
              <w:rPr/>
            </w:pPr>
            <w:r>
              <w:rPr/>
              <w:t>account_name</w:t>
            </w:r>
          </w:p>
        </w:tc>
        <w:tc>
          <w:tcPr>
            <w:tcW w:w="4050" w:type="dxa"/>
            <w:tcBorders/>
            <w:vAlign w:val="center"/>
          </w:tcPr>
          <w:p>
            <w:pPr>
              <w:pStyle w:val="TableContents"/>
              <w:bidi w:val="0"/>
              <w:spacing w:before="0" w:after="283"/>
              <w:jc w:val="left"/>
              <w:rPr/>
            </w:pPr>
            <w:r>
              <w:rPr/>
              <w:t>varchar(150)</w:t>
            </w:r>
          </w:p>
        </w:tc>
        <w:tc>
          <w:tcPr>
            <w:tcW w:w="3963" w:type="dxa"/>
            <w:tcBorders/>
            <w:vAlign w:val="center"/>
          </w:tcPr>
          <w:p>
            <w:pPr>
              <w:pStyle w:val="TableContents"/>
              <w:bidi w:val="0"/>
              <w:spacing w:before="0" w:after="283"/>
              <w:jc w:val="left"/>
              <w:rPr/>
            </w:pPr>
            <w:r>
              <w:rPr/>
              <w:t>not null</w:t>
            </w:r>
          </w:p>
        </w:tc>
      </w:tr>
      <w:tr>
        <w:trPr/>
        <w:tc>
          <w:tcPr>
            <w:tcW w:w="1671" w:type="dxa"/>
            <w:tcBorders/>
            <w:vAlign w:val="center"/>
          </w:tcPr>
          <w:p>
            <w:pPr>
              <w:pStyle w:val="TableContents"/>
              <w:bidi w:val="0"/>
              <w:spacing w:before="0" w:after="283"/>
              <w:jc w:val="left"/>
              <w:rPr/>
            </w:pPr>
            <w:r>
              <w:rPr/>
              <w:t>account_type</w:t>
            </w:r>
          </w:p>
        </w:tc>
        <w:tc>
          <w:tcPr>
            <w:tcW w:w="4050" w:type="dxa"/>
            <w:tcBorders/>
            <w:vAlign w:val="center"/>
          </w:tcPr>
          <w:p>
            <w:pPr>
              <w:pStyle w:val="TableContents"/>
              <w:bidi w:val="0"/>
              <w:spacing w:before="0" w:after="283"/>
              <w:jc w:val="left"/>
              <w:rPr/>
            </w:pPr>
            <w:r>
              <w:rPr/>
              <w:t>enum(asset, liability, equity, revenue, expense)</w:t>
            </w:r>
          </w:p>
        </w:tc>
        <w:tc>
          <w:tcPr>
            <w:tcW w:w="3963" w:type="dxa"/>
            <w:tcBorders/>
            <w:vAlign w:val="center"/>
          </w:tcPr>
          <w:p>
            <w:pPr>
              <w:pStyle w:val="TableContents"/>
              <w:bidi w:val="0"/>
              <w:spacing w:before="0" w:after="283"/>
              <w:jc w:val="left"/>
              <w:rPr/>
            </w:pPr>
            <w:r>
              <w:rPr/>
              <w:t>not null</w:t>
            </w:r>
          </w:p>
        </w:tc>
      </w:tr>
      <w:tr>
        <w:trPr/>
        <w:tc>
          <w:tcPr>
            <w:tcW w:w="1671" w:type="dxa"/>
            <w:tcBorders/>
            <w:vAlign w:val="center"/>
          </w:tcPr>
          <w:p>
            <w:pPr>
              <w:pStyle w:val="TableContents"/>
              <w:bidi w:val="0"/>
              <w:spacing w:before="0" w:after="283"/>
              <w:jc w:val="left"/>
              <w:rPr/>
            </w:pPr>
            <w:r>
              <w:t>account_sub_type</w:t>
            </w:r>
          </w:p>
        </w:tc>
        <w:tc>
          <w:tcPr>
            <w:tcW w:w="4050" w:type="dxa"/>
            <w:tcBorders/>
            <w:vAlign w:val="center"/>
          </w:tcPr>
          <w:p>
            <w:pPr>
              <w:pStyle w:val="TableContents"/>
              <w:bidi w:val="0"/>
              <w:spacing w:before="0" w:after="283"/>
              <w:jc w:val="left"/>
              <w:rPr/>
            </w:pPr>
            <w:r>
              <w:t>enum(cash, bank, receivable, payable), nullable</w:t>
            </w:r>
          </w:p>
        </w:tc>
        <w:tc>
          <w:tcPr>
            <w:tcW w:w="3963" w:type="dxa"/>
            <w:tcBorders/>
            <w:vAlign w:val="center"/>
          </w:tcPr>
          <w:p>
            <w:pPr>
              <w:pStyle w:val="TableContents"/>
              <w:bidi w:val="0"/>
              <w:spacing w:before="0" w:after="283"/>
              <w:jc w:val="left"/>
              <w:rPr/>
            </w:pPr>
            <w:r>
              <w:t>null</w:t>
            </w:r>
          </w:p>
        </w:tc>
      </w:tr>
      <w:tr>
        <w:trPr/>
        <w:tc>
          <w:tcPr>
            <w:tcW w:w="1671" w:type="dxa"/>
            <w:tcBorders/>
            <w:vAlign w:val="center"/>
          </w:tcPr>
          <w:p>
            <w:pPr>
              <w:pStyle w:val="TableContents"/>
              <w:bidi w:val="0"/>
              <w:spacing w:before="0" w:after="283"/>
              <w:jc w:val="left"/>
              <w:rPr/>
            </w:pPr>
            <w:r>
              <w:rPr/>
              <w:t>parent_account_id</w:t>
            </w:r>
          </w:p>
        </w:tc>
        <w:tc>
          <w:tcPr>
            <w:tcW w:w="4050" w:type="dxa"/>
            <w:tcBorders/>
            <w:vAlign w:val="center"/>
          </w:tcPr>
          <w:p>
            <w:pPr>
              <w:pStyle w:val="TableContents"/>
              <w:bidi w:val="0"/>
              <w:spacing w:before="0" w:after="283"/>
              <w:jc w:val="left"/>
              <w:rPr/>
            </w:pPr>
            <w:r>
              <w:rPr/>
              <w:t>uuid</w:t>
            </w:r>
          </w:p>
        </w:tc>
        <w:tc>
          <w:tcPr>
            <w:tcW w:w="3963" w:type="dxa"/>
            <w:tcBorders/>
            <w:vAlign w:val="center"/>
          </w:tcPr>
          <w:p>
            <w:pPr>
              <w:pStyle w:val="TableContents"/>
              <w:bidi w:val="0"/>
              <w:spacing w:before="0" w:after="283"/>
              <w:jc w:val="left"/>
              <w:rPr/>
            </w:pPr>
            <w:r>
              <w:rPr/>
              <w:t>FK → accounts.id (self, same service), nullable</w:t>
            </w:r>
          </w:p>
        </w:tc>
      </w:tr>
      <w:tr>
        <w:trPr/>
        <w:tc>
          <w:tcPr>
            <w:tcW w:w="1671" w:type="dxa"/>
            <w:tcBorders/>
            <w:vAlign w:val="center"/>
          </w:tcPr>
          <w:p>
            <w:pPr>
              <w:pStyle w:val="TableContents"/>
              <w:bidi w:val="0"/>
              <w:spacing w:before="0" w:after="283"/>
              <w:jc w:val="left"/>
              <w:rPr/>
            </w:pPr>
            <w:r>
              <w:rPr/>
              <w:t>is_active</w:t>
            </w:r>
          </w:p>
        </w:tc>
        <w:tc>
          <w:tcPr>
            <w:tcW w:w="4050" w:type="dxa"/>
            <w:tcBorders/>
            <w:vAlign w:val="center"/>
          </w:tcPr>
          <w:p>
            <w:pPr>
              <w:pStyle w:val="TableContents"/>
              <w:bidi w:val="0"/>
              <w:spacing w:before="0" w:after="283"/>
              <w:jc w:val="left"/>
              <w:rPr/>
            </w:pPr>
            <w:r>
              <w:rPr/>
              <w:t>boolean</w:t>
            </w:r>
          </w:p>
        </w:tc>
        <w:tc>
          <w:tcPr>
            <w:tcW w:w="3963" w:type="dxa"/>
            <w:tcBorders/>
            <w:vAlign w:val="center"/>
          </w:tcPr>
          <w:p>
            <w:pPr>
              <w:pStyle w:val="TableContents"/>
              <w:bidi w:val="0"/>
              <w:spacing w:before="0" w:after="283"/>
              <w:jc w:val="left"/>
              <w:rPr/>
            </w:pPr>
            <w:r>
              <w:rPr/>
              <w:t>not null, default true</w:t>
            </w:r>
          </w:p>
        </w:tc>
      </w:tr>
      <w:tr>
        <w:trPr/>
        <w:tc>
          <w:tcPr>
            <w:tcW w:w="1671" w:type="dxa"/>
            <w:tcBorders/>
            <w:vAlign w:val="center"/>
          </w:tcPr>
          <w:p>
            <w:pPr>
              <w:pStyle w:val="TableContents"/>
              <w:bidi w:val="0"/>
              <w:spacing w:before="0" w:after="283"/>
              <w:jc w:val="left"/>
              <w:rPr/>
            </w:pPr>
            <w:r>
              <w:rPr/>
              <w:t>created_at</w:t>
            </w:r>
          </w:p>
        </w:tc>
        <w:tc>
          <w:tcPr>
            <w:tcW w:w="4050" w:type="dxa"/>
            <w:tcBorders/>
            <w:vAlign w:val="center"/>
          </w:tcPr>
          <w:p>
            <w:pPr>
              <w:pStyle w:val="TableContents"/>
              <w:bidi w:val="0"/>
              <w:spacing w:before="0" w:after="283"/>
              <w:jc w:val="left"/>
              <w:rPr/>
            </w:pPr>
            <w:r>
              <w:rPr/>
              <w:t>timestamptz</w:t>
            </w:r>
          </w:p>
        </w:tc>
        <w:tc>
          <w:tcPr>
            <w:tcW w:w="3963" w:type="dxa"/>
            <w:tcBorders/>
            <w:vAlign w:val="center"/>
          </w:tcPr>
          <w:p>
            <w:pPr>
              <w:pStyle w:val="TableContents"/>
              <w:bidi w:val="0"/>
              <w:spacing w:before="0" w:after="283"/>
              <w:jc w:val="left"/>
              <w:rPr/>
            </w:pPr>
            <w:r>
              <w:rPr/>
              <w:t>not null</w:t>
            </w:r>
          </w:p>
        </w:tc>
      </w:tr>
    </w:tbl>
    <w:p>
      <w:pPr>
        <w:pStyle w:val="Heading4"/>
        <w:bidi w:val="0"/>
        <w:jc w:val="left"/>
        <w:rPr/>
      </w:pPr>
      <w:r>
        <w:rPr/>
        <w:t>9.2 financial_periods</w:t>
      </w:r>
    </w:p>
    <w:tbl>
      <w:tblPr>
        <w:tblW w:w="7414" w:type="dxa"/>
        <w:jc w:val="left"/>
        <w:tblInd w:w="28" w:type="dxa"/>
        <w:tblLayout w:type="fixed"/>
        <w:tblCellMar>
          <w:top w:w="28" w:type="dxa"/>
          <w:left w:w="28" w:type="dxa"/>
          <w:bottom w:w="28" w:type="dxa"/>
          <w:right w:w="28" w:type="dxa"/>
        </w:tblCellMar>
      </w:tblPr>
      <w:tblGrid>
        <w:gridCol w:w="1911"/>
        <w:gridCol w:w="1772"/>
        <w:gridCol w:w="3731"/>
      </w:tblGrid>
      <w:tr>
        <w:trPr/>
        <w:tc>
          <w:tcPr>
            <w:tcW w:w="1911" w:type="dxa"/>
            <w:tcBorders/>
            <w:vAlign w:val="center"/>
          </w:tcPr>
          <w:p>
            <w:pPr>
              <w:pStyle w:val="TableHeading"/>
              <w:suppressLineNumbers/>
              <w:shd w:fill="1F3864" w:val="clear"/>
              <w:bidi w:val="0"/>
              <w:spacing w:before="0" w:after="283"/>
              <w:jc w:val="left"/>
              <w:rPr/>
            </w:pPr>
            <w:r>
              <w:rPr/>
              <w:t>Column</w:t>
            </w:r>
          </w:p>
        </w:tc>
        <w:tc>
          <w:tcPr>
            <w:tcW w:w="1772" w:type="dxa"/>
            <w:tcBorders/>
            <w:vAlign w:val="center"/>
          </w:tcPr>
          <w:p>
            <w:pPr>
              <w:pStyle w:val="TableHeading"/>
              <w:suppressLineNumbers/>
              <w:shd w:fill="1F3864" w:val="clear"/>
              <w:bidi w:val="0"/>
              <w:spacing w:before="0" w:after="283"/>
              <w:jc w:val="left"/>
              <w:rPr/>
            </w:pPr>
            <w:r>
              <w:rPr/>
              <w:t>Type</w:t>
            </w:r>
          </w:p>
        </w:tc>
        <w:tc>
          <w:tcPr>
            <w:tcW w:w="3731" w:type="dxa"/>
            <w:tcBorders/>
            <w:vAlign w:val="center"/>
          </w:tcPr>
          <w:p>
            <w:pPr>
              <w:pStyle w:val="TableHeading"/>
              <w:suppressLineNumbers/>
              <w:shd w:fill="1F3864" w:val="clear"/>
              <w:bidi w:val="0"/>
              <w:spacing w:before="0" w:after="283"/>
              <w:jc w:val="left"/>
              <w:rPr/>
            </w:pPr>
            <w:r>
              <w:rPr/>
              <w:t>Constraints</w:t>
            </w:r>
          </w:p>
        </w:tc>
      </w:tr>
      <w:tr>
        <w:trPr/>
        <w:tc>
          <w:tcPr>
            <w:tcW w:w="1911" w:type="dxa"/>
            <w:tcBorders/>
            <w:vAlign w:val="center"/>
          </w:tcPr>
          <w:p>
            <w:pPr>
              <w:pStyle w:val="TableContents"/>
              <w:bidi w:val="0"/>
              <w:spacing w:before="0" w:after="283"/>
              <w:jc w:val="left"/>
              <w:rPr/>
            </w:pPr>
            <w:r>
              <w:rPr/>
              <w:t>id</w:t>
            </w:r>
          </w:p>
        </w:tc>
        <w:tc>
          <w:tcPr>
            <w:tcW w:w="1772" w:type="dxa"/>
            <w:tcBorders/>
            <w:vAlign w:val="center"/>
          </w:tcPr>
          <w:p>
            <w:pPr>
              <w:pStyle w:val="TableContents"/>
              <w:bidi w:val="0"/>
              <w:spacing w:before="0" w:after="283"/>
              <w:jc w:val="left"/>
              <w:rPr/>
            </w:pPr>
            <w:r>
              <w:rPr/>
              <w:t>uuid</w:t>
            </w:r>
          </w:p>
        </w:tc>
        <w:tc>
          <w:tcPr>
            <w:tcW w:w="3731" w:type="dxa"/>
            <w:tcBorders/>
            <w:vAlign w:val="center"/>
          </w:tcPr>
          <w:p>
            <w:pPr>
              <w:pStyle w:val="TableContents"/>
              <w:bidi w:val="0"/>
              <w:spacing w:before="0" w:after="283"/>
              <w:jc w:val="left"/>
              <w:rPr/>
            </w:pPr>
            <w:r>
              <w:rPr/>
              <w:t>PK</w:t>
            </w:r>
          </w:p>
        </w:tc>
      </w:tr>
      <w:tr>
        <w:trPr/>
        <w:tc>
          <w:tcPr>
            <w:tcW w:w="1911" w:type="dxa"/>
            <w:tcBorders/>
            <w:vAlign w:val="center"/>
          </w:tcPr>
          <w:p>
            <w:pPr>
              <w:pStyle w:val="TableContents"/>
              <w:bidi w:val="0"/>
              <w:spacing w:before="0" w:after="283"/>
              <w:jc w:val="left"/>
              <w:rPr/>
            </w:pPr>
            <w:r>
              <w:rPr/>
              <w:t>company_id</w:t>
            </w:r>
          </w:p>
        </w:tc>
        <w:tc>
          <w:tcPr>
            <w:tcW w:w="1772" w:type="dxa"/>
            <w:tcBorders/>
            <w:vAlign w:val="center"/>
          </w:tcPr>
          <w:p>
            <w:pPr>
              <w:pStyle w:val="TableContents"/>
              <w:bidi w:val="0"/>
              <w:spacing w:before="0" w:after="283"/>
              <w:jc w:val="left"/>
              <w:rPr/>
            </w:pPr>
            <w:r>
              <w:rPr/>
              <w:t>uuid</w:t>
            </w:r>
          </w:p>
        </w:tc>
        <w:tc>
          <w:tcPr>
            <w:tcW w:w="3731" w:type="dxa"/>
            <w:tcBorders/>
            <w:vAlign w:val="center"/>
          </w:tcPr>
          <w:p>
            <w:pPr>
              <w:pStyle w:val="TableContents"/>
              <w:bidi w:val="0"/>
              <w:spacing w:before="0" w:after="283"/>
              <w:jc w:val="left"/>
              <w:rPr/>
            </w:pPr>
            <w:r>
              <w:rPr/>
              <w:t>logical ref; not null</w:t>
            </w:r>
          </w:p>
        </w:tc>
      </w:tr>
      <w:tr>
        <w:trPr/>
        <w:tc>
          <w:tcPr>
            <w:tcW w:w="1911" w:type="dxa"/>
            <w:tcBorders/>
            <w:vAlign w:val="center"/>
          </w:tcPr>
          <w:p>
            <w:pPr>
              <w:pStyle w:val="TableContents"/>
              <w:bidi w:val="0"/>
              <w:spacing w:before="0" w:after="283"/>
              <w:jc w:val="left"/>
              <w:rPr/>
            </w:pPr>
            <w:r>
              <w:rPr/>
              <w:t>period_name</w:t>
            </w:r>
          </w:p>
        </w:tc>
        <w:tc>
          <w:tcPr>
            <w:tcW w:w="1772" w:type="dxa"/>
            <w:tcBorders/>
            <w:vAlign w:val="center"/>
          </w:tcPr>
          <w:p>
            <w:pPr>
              <w:pStyle w:val="TableContents"/>
              <w:bidi w:val="0"/>
              <w:spacing w:before="0" w:after="283"/>
              <w:jc w:val="left"/>
              <w:rPr/>
            </w:pPr>
            <w:r>
              <w:rPr/>
              <w:t>varchar(50)</w:t>
            </w:r>
          </w:p>
        </w:tc>
        <w:tc>
          <w:tcPr>
            <w:tcW w:w="3731" w:type="dxa"/>
            <w:tcBorders/>
            <w:vAlign w:val="center"/>
          </w:tcPr>
          <w:p>
            <w:pPr>
              <w:pStyle w:val="TableContents"/>
              <w:bidi w:val="0"/>
              <w:spacing w:before="0" w:after="283"/>
              <w:jc w:val="left"/>
              <w:rPr/>
            </w:pPr>
            <w:r>
              <w:rPr/>
              <w:t>not null (e.g. "FY2026-Q1")</w:t>
            </w:r>
          </w:p>
        </w:tc>
      </w:tr>
      <w:tr>
        <w:trPr/>
        <w:tc>
          <w:tcPr>
            <w:tcW w:w="1911" w:type="dxa"/>
            <w:tcBorders/>
            <w:vAlign w:val="center"/>
          </w:tcPr>
          <w:p>
            <w:pPr>
              <w:pStyle w:val="TableContents"/>
              <w:bidi w:val="0"/>
              <w:spacing w:before="0" w:after="283"/>
              <w:jc w:val="left"/>
              <w:rPr/>
            </w:pPr>
            <w:r>
              <w:rPr/>
              <w:t>start_date / end_date</w:t>
            </w:r>
          </w:p>
        </w:tc>
        <w:tc>
          <w:tcPr>
            <w:tcW w:w="1772" w:type="dxa"/>
            <w:tcBorders/>
            <w:vAlign w:val="center"/>
          </w:tcPr>
          <w:p>
            <w:pPr>
              <w:pStyle w:val="TableContents"/>
              <w:bidi w:val="0"/>
              <w:spacing w:before="0" w:after="283"/>
              <w:jc w:val="left"/>
              <w:rPr/>
            </w:pPr>
            <w:r>
              <w:rPr/>
              <w:t>date</w:t>
            </w:r>
          </w:p>
        </w:tc>
        <w:tc>
          <w:tcPr>
            <w:tcW w:w="3731" w:type="dxa"/>
            <w:tcBorders/>
            <w:vAlign w:val="center"/>
          </w:tcPr>
          <w:p>
            <w:pPr>
              <w:pStyle w:val="TableContents"/>
              <w:bidi w:val="0"/>
              <w:spacing w:before="0" w:after="283"/>
              <w:jc w:val="left"/>
              <w:rPr/>
            </w:pPr>
            <w:r>
              <w:rPr/>
              <w:t>not null</w:t>
            </w:r>
          </w:p>
        </w:tc>
      </w:tr>
      <w:tr>
        <w:trPr/>
        <w:tc>
          <w:tcPr>
            <w:tcW w:w="1911" w:type="dxa"/>
            <w:tcBorders/>
            <w:vAlign w:val="center"/>
          </w:tcPr>
          <w:p>
            <w:pPr>
              <w:pStyle w:val="TableContents"/>
              <w:bidi w:val="0"/>
              <w:spacing w:before="0" w:after="283"/>
              <w:jc w:val="left"/>
              <w:rPr/>
            </w:pPr>
            <w:r>
              <w:rPr/>
              <w:t>status</w:t>
            </w:r>
          </w:p>
        </w:tc>
        <w:tc>
          <w:tcPr>
            <w:tcW w:w="1772" w:type="dxa"/>
            <w:tcBorders/>
            <w:vAlign w:val="center"/>
          </w:tcPr>
          <w:p>
            <w:pPr>
              <w:pStyle w:val="TableContents"/>
              <w:bidi w:val="0"/>
              <w:spacing w:before="0" w:after="283"/>
              <w:jc w:val="left"/>
              <w:rPr/>
            </w:pPr>
            <w:r>
              <w:rPr/>
              <w:t>enum(open, closed)</w:t>
            </w:r>
          </w:p>
        </w:tc>
        <w:tc>
          <w:tcPr>
            <w:tcW w:w="3731" w:type="dxa"/>
            <w:tcBorders/>
            <w:vAlign w:val="center"/>
          </w:tcPr>
          <w:p>
            <w:pPr>
              <w:pStyle w:val="TableContents"/>
              <w:bidi w:val="0"/>
              <w:spacing w:before="0" w:after="283"/>
              <w:jc w:val="left"/>
              <w:rPr/>
            </w:pPr>
            <w:r>
              <w:rPr/>
              <w:t>not null, default 'open' — enforces BR-04</w:t>
            </w:r>
          </w:p>
        </w:tc>
      </w:tr>
      <w:tr>
        <w:trPr/>
        <w:tc>
          <w:tcPr>
            <w:tcW w:w="1911" w:type="dxa"/>
            <w:tcBorders/>
            <w:vAlign w:val="center"/>
          </w:tcPr>
          <w:p>
            <w:pPr>
              <w:pStyle w:val="TableContents"/>
              <w:bidi w:val="0"/>
              <w:spacing w:before="0" w:after="283"/>
              <w:jc w:val="left"/>
              <w:rPr/>
            </w:pPr>
            <w:r>
              <w:rPr/>
              <w:t>closed_at</w:t>
            </w:r>
          </w:p>
        </w:tc>
        <w:tc>
          <w:tcPr>
            <w:tcW w:w="1772" w:type="dxa"/>
            <w:tcBorders/>
            <w:vAlign w:val="center"/>
          </w:tcPr>
          <w:p>
            <w:pPr>
              <w:pStyle w:val="TableContents"/>
              <w:bidi w:val="0"/>
              <w:spacing w:before="0" w:after="283"/>
              <w:jc w:val="left"/>
              <w:rPr/>
            </w:pPr>
            <w:r>
              <w:rPr/>
              <w:t>timestamptz</w:t>
            </w:r>
          </w:p>
        </w:tc>
        <w:tc>
          <w:tcPr>
            <w:tcW w:w="3731" w:type="dxa"/>
            <w:tcBorders/>
            <w:vAlign w:val="center"/>
          </w:tcPr>
          <w:p>
            <w:pPr>
              <w:pStyle w:val="TableContents"/>
              <w:bidi w:val="0"/>
              <w:spacing w:before="0" w:after="283"/>
              <w:jc w:val="left"/>
              <w:rPr/>
            </w:pPr>
            <w:r>
              <w:rPr/>
              <w:t>nullable</w:t>
            </w:r>
          </w:p>
        </w:tc>
      </w:tr>
      <w:tr>
        <w:trPr/>
        <w:tc>
          <w:tcPr>
            <w:tcW w:w="1911" w:type="dxa"/>
            <w:tcBorders/>
            <w:vAlign w:val="center"/>
          </w:tcPr>
          <w:p>
            <w:pPr>
              <w:pStyle w:val="TableContents"/>
              <w:bidi w:val="0"/>
              <w:spacing w:before="0" w:after="283"/>
              <w:jc w:val="left"/>
              <w:rPr/>
            </w:pPr>
            <w:r>
              <w:rPr/>
              <w:t>closed_by</w:t>
            </w:r>
          </w:p>
        </w:tc>
        <w:tc>
          <w:tcPr>
            <w:tcW w:w="1772" w:type="dxa"/>
            <w:tcBorders/>
            <w:vAlign w:val="center"/>
          </w:tcPr>
          <w:p>
            <w:pPr>
              <w:pStyle w:val="TableContents"/>
              <w:bidi w:val="0"/>
              <w:spacing w:before="0" w:after="283"/>
              <w:jc w:val="left"/>
              <w:rPr/>
            </w:pPr>
            <w:r>
              <w:rPr/>
              <w:t>uuid</w:t>
            </w:r>
          </w:p>
        </w:tc>
        <w:tc>
          <w:tcPr>
            <w:tcW w:w="3731" w:type="dxa"/>
            <w:tcBorders/>
            <w:vAlign w:val="center"/>
          </w:tcPr>
          <w:p>
            <w:pPr>
              <w:pStyle w:val="TableContents"/>
              <w:bidi w:val="0"/>
              <w:spacing w:before="0" w:after="283"/>
              <w:jc w:val="left"/>
              <w:rPr/>
            </w:pPr>
            <w:r>
              <w:rPr/>
              <w:t>logical ref to Identity Service user; nullable</w:t>
            </w:r>
          </w:p>
        </w:tc>
      </w:tr>
    </w:tbl>
    <w:p>
      <w:pPr>
        <w:pStyle w:val="Heading4"/>
        <w:bidi w:val="0"/>
        <w:jc w:val="left"/>
        <w:rPr/>
      </w:pPr>
      <w:r>
        <w:rPr/>
        <w:t>9.3 journal_entries</w:t>
      </w:r>
    </w:p>
    <w:tbl>
      <w:tblPr>
        <w:tblW w:w="7716" w:type="dxa"/>
        <w:jc w:val="left"/>
        <w:tblInd w:w="28" w:type="dxa"/>
        <w:tblLayout w:type="fixed"/>
        <w:tblCellMar>
          <w:top w:w="28" w:type="dxa"/>
          <w:left w:w="28" w:type="dxa"/>
          <w:bottom w:w="28" w:type="dxa"/>
          <w:right w:w="28" w:type="dxa"/>
        </w:tblCellMar>
      </w:tblPr>
      <w:tblGrid>
        <w:gridCol w:w="1702"/>
        <w:gridCol w:w="1795"/>
        <w:gridCol w:w="4219"/>
      </w:tblGrid>
      <w:tr>
        <w:trPr/>
        <w:tc>
          <w:tcPr>
            <w:tcW w:w="1702" w:type="dxa"/>
            <w:tcBorders/>
            <w:vAlign w:val="center"/>
          </w:tcPr>
          <w:p>
            <w:pPr>
              <w:pStyle w:val="TableHeading"/>
              <w:suppressLineNumbers/>
              <w:shd w:fill="1F3864" w:val="clear"/>
              <w:bidi w:val="0"/>
              <w:spacing w:before="0" w:after="283"/>
              <w:jc w:val="left"/>
              <w:rPr/>
            </w:pPr>
            <w:r>
              <w:rPr/>
              <w:t>Column</w:t>
            </w:r>
          </w:p>
        </w:tc>
        <w:tc>
          <w:tcPr>
            <w:tcW w:w="1795" w:type="dxa"/>
            <w:tcBorders/>
            <w:vAlign w:val="center"/>
          </w:tcPr>
          <w:p>
            <w:pPr>
              <w:pStyle w:val="TableHeading"/>
              <w:suppressLineNumbers/>
              <w:shd w:fill="1F3864" w:val="clear"/>
              <w:bidi w:val="0"/>
              <w:spacing w:before="0" w:after="283"/>
              <w:jc w:val="left"/>
              <w:rPr/>
            </w:pPr>
            <w:r>
              <w:rPr/>
              <w:t>Type</w:t>
            </w:r>
          </w:p>
        </w:tc>
        <w:tc>
          <w:tcPr>
            <w:tcW w:w="4219" w:type="dxa"/>
            <w:tcBorders/>
            <w:vAlign w:val="center"/>
          </w:tcPr>
          <w:p>
            <w:pPr>
              <w:pStyle w:val="TableHeading"/>
              <w:suppressLineNumbers/>
              <w:shd w:fill="1F3864" w:val="clear"/>
              <w:bidi w:val="0"/>
              <w:spacing w:before="0" w:after="283"/>
              <w:jc w:val="left"/>
              <w:rPr/>
            </w:pPr>
            <w:r>
              <w:rPr/>
              <w:t>Constraints</w:t>
            </w:r>
          </w:p>
        </w:tc>
      </w:tr>
      <w:tr>
        <w:trPr/>
        <w:tc>
          <w:tcPr>
            <w:tcW w:w="1702" w:type="dxa"/>
            <w:tcBorders/>
            <w:vAlign w:val="center"/>
          </w:tcPr>
          <w:p>
            <w:pPr>
              <w:pStyle w:val="TableContents"/>
              <w:bidi w:val="0"/>
              <w:spacing w:before="0" w:after="283"/>
              <w:jc w:val="left"/>
              <w:rPr/>
            </w:pPr>
            <w:r>
              <w:rPr/>
              <w:t>id</w:t>
            </w:r>
          </w:p>
        </w:tc>
        <w:tc>
          <w:tcPr>
            <w:tcW w:w="1795" w:type="dxa"/>
            <w:tcBorders/>
            <w:vAlign w:val="center"/>
          </w:tcPr>
          <w:p>
            <w:pPr>
              <w:pStyle w:val="TableContents"/>
              <w:bidi w:val="0"/>
              <w:spacing w:before="0" w:after="283"/>
              <w:jc w:val="left"/>
              <w:rPr/>
            </w:pPr>
            <w:r>
              <w:rPr/>
              <w:t>uuid</w:t>
            </w:r>
          </w:p>
        </w:tc>
        <w:tc>
          <w:tcPr>
            <w:tcW w:w="4219" w:type="dxa"/>
            <w:tcBorders/>
            <w:vAlign w:val="center"/>
          </w:tcPr>
          <w:p>
            <w:pPr>
              <w:pStyle w:val="TableContents"/>
              <w:bidi w:val="0"/>
              <w:spacing w:before="0" w:after="283"/>
              <w:jc w:val="left"/>
              <w:rPr/>
            </w:pPr>
            <w:r>
              <w:rPr/>
              <w:t>PK</w:t>
            </w:r>
          </w:p>
        </w:tc>
      </w:tr>
      <w:tr>
        <w:trPr/>
        <w:tc>
          <w:tcPr>
            <w:tcW w:w="1702" w:type="dxa"/>
            <w:tcBorders/>
            <w:vAlign w:val="center"/>
          </w:tcPr>
          <w:p>
            <w:pPr>
              <w:pStyle w:val="TableContents"/>
              <w:bidi w:val="0"/>
              <w:spacing w:before="0" w:after="283"/>
              <w:jc w:val="left"/>
              <w:rPr/>
            </w:pPr>
            <w:r>
              <w:rPr/>
              <w:t>company_id</w:t>
            </w:r>
          </w:p>
        </w:tc>
        <w:tc>
          <w:tcPr>
            <w:tcW w:w="1795" w:type="dxa"/>
            <w:tcBorders/>
            <w:vAlign w:val="center"/>
          </w:tcPr>
          <w:p>
            <w:pPr>
              <w:pStyle w:val="TableContents"/>
              <w:bidi w:val="0"/>
              <w:spacing w:before="0" w:after="283"/>
              <w:jc w:val="left"/>
              <w:rPr/>
            </w:pPr>
            <w:r>
              <w:rPr/>
              <w:t>uuid</w:t>
            </w:r>
          </w:p>
        </w:tc>
        <w:tc>
          <w:tcPr>
            <w:tcW w:w="4219" w:type="dxa"/>
            <w:tcBorders/>
            <w:vAlign w:val="center"/>
          </w:tcPr>
          <w:p>
            <w:pPr>
              <w:pStyle w:val="TableContents"/>
              <w:bidi w:val="0"/>
              <w:spacing w:before="0" w:after="283"/>
              <w:jc w:val="left"/>
              <w:rPr/>
            </w:pPr>
            <w:r>
              <w:rPr/>
              <w:t>logical ref; not null</w:t>
            </w:r>
          </w:p>
        </w:tc>
      </w:tr>
      <w:tr>
        <w:trPr/>
        <w:tc>
          <w:tcPr>
            <w:tcW w:w="1702" w:type="dxa"/>
            <w:tcBorders/>
            <w:vAlign w:val="center"/>
          </w:tcPr>
          <w:p>
            <w:pPr>
              <w:pStyle w:val="TableContents"/>
              <w:bidi w:val="0"/>
              <w:spacing w:before="0" w:after="283"/>
              <w:jc w:val="left"/>
              <w:rPr/>
            </w:pPr>
            <w:r>
              <w:rPr/>
              <w:t>entry_number</w:t>
            </w:r>
          </w:p>
        </w:tc>
        <w:tc>
          <w:tcPr>
            <w:tcW w:w="1795" w:type="dxa"/>
            <w:tcBorders/>
            <w:vAlign w:val="center"/>
          </w:tcPr>
          <w:p>
            <w:pPr>
              <w:pStyle w:val="TableContents"/>
              <w:bidi w:val="0"/>
              <w:spacing w:before="0" w:after="283"/>
              <w:jc w:val="left"/>
              <w:rPr/>
            </w:pPr>
            <w:r>
              <w:rPr/>
              <w:t>varchar(50)</w:t>
            </w:r>
          </w:p>
        </w:tc>
        <w:tc>
          <w:tcPr>
            <w:tcW w:w="4219" w:type="dxa"/>
            <w:tcBorders/>
            <w:vAlign w:val="center"/>
          </w:tcPr>
          <w:p>
            <w:pPr>
              <w:pStyle w:val="TableContents"/>
              <w:bidi w:val="0"/>
              <w:spacing w:before="0" w:after="283"/>
              <w:jc w:val="left"/>
              <w:rPr/>
            </w:pPr>
            <w:r>
              <w:rPr/>
              <w:t>unique per company_id; not null</w:t>
            </w:r>
          </w:p>
        </w:tc>
      </w:tr>
      <w:tr>
        <w:trPr/>
        <w:tc>
          <w:tcPr>
            <w:tcW w:w="1702" w:type="dxa"/>
            <w:tcBorders/>
            <w:vAlign w:val="center"/>
          </w:tcPr>
          <w:p>
            <w:pPr>
              <w:pStyle w:val="TableContents"/>
              <w:bidi w:val="0"/>
              <w:spacing w:before="0" w:after="283"/>
              <w:jc w:val="left"/>
              <w:rPr/>
            </w:pPr>
            <w:r>
              <w:rPr/>
              <w:t>entry_date</w:t>
            </w:r>
          </w:p>
        </w:tc>
        <w:tc>
          <w:tcPr>
            <w:tcW w:w="1795" w:type="dxa"/>
            <w:tcBorders/>
            <w:vAlign w:val="center"/>
          </w:tcPr>
          <w:p>
            <w:pPr>
              <w:pStyle w:val="TableContents"/>
              <w:bidi w:val="0"/>
              <w:spacing w:before="0" w:after="283"/>
              <w:jc w:val="left"/>
              <w:rPr/>
            </w:pPr>
            <w:r>
              <w:rPr/>
              <w:t>date</w:t>
            </w:r>
          </w:p>
        </w:tc>
        <w:tc>
          <w:tcPr>
            <w:tcW w:w="4219" w:type="dxa"/>
            <w:tcBorders/>
            <w:vAlign w:val="center"/>
          </w:tcPr>
          <w:p>
            <w:pPr>
              <w:pStyle w:val="TableContents"/>
              <w:bidi w:val="0"/>
              <w:spacing w:before="0" w:after="283"/>
              <w:jc w:val="left"/>
              <w:rPr/>
            </w:pPr>
            <w:r>
              <w:rPr/>
              <w:t>not null</w:t>
            </w:r>
          </w:p>
        </w:tc>
      </w:tr>
      <w:tr>
        <w:trPr/>
        <w:tc>
          <w:tcPr>
            <w:tcW w:w="1702" w:type="dxa"/>
            <w:tcBorders/>
            <w:vAlign w:val="center"/>
          </w:tcPr>
          <w:p>
            <w:pPr>
              <w:pStyle w:val="TableContents"/>
              <w:bidi w:val="0"/>
              <w:spacing w:before="0" w:after="283"/>
              <w:jc w:val="left"/>
              <w:rPr/>
            </w:pPr>
            <w:r>
              <w:rPr/>
              <w:t>description</w:t>
            </w:r>
          </w:p>
        </w:tc>
        <w:tc>
          <w:tcPr>
            <w:tcW w:w="1795" w:type="dxa"/>
            <w:tcBorders/>
            <w:vAlign w:val="center"/>
          </w:tcPr>
          <w:p>
            <w:pPr>
              <w:pStyle w:val="TableContents"/>
              <w:bidi w:val="0"/>
              <w:spacing w:before="0" w:after="283"/>
              <w:jc w:val="left"/>
              <w:rPr/>
            </w:pPr>
            <w:r>
              <w:rPr/>
              <w:t>text</w:t>
            </w:r>
          </w:p>
        </w:tc>
        <w:tc>
          <w:tcPr>
            <w:tcW w:w="4219" w:type="dxa"/>
            <w:tcBorders/>
            <w:vAlign w:val="center"/>
          </w:tcPr>
          <w:p>
            <w:pPr>
              <w:pStyle w:val="TableContents"/>
              <w:bidi w:val="0"/>
              <w:spacing w:before="0" w:after="283"/>
              <w:jc w:val="left"/>
              <w:rPr/>
            </w:pPr>
            <w:r>
              <w:rPr/>
              <w:t>nullable</w:t>
            </w:r>
          </w:p>
        </w:tc>
      </w:tr>
      <w:tr>
        <w:trPr/>
        <w:tc>
          <w:tcPr>
            <w:tcW w:w="1702" w:type="dxa"/>
            <w:tcBorders/>
            <w:vAlign w:val="center"/>
          </w:tcPr>
          <w:p>
            <w:pPr>
              <w:pStyle w:val="TableContents"/>
              <w:bidi w:val="0"/>
              <w:spacing w:before="0" w:after="283"/>
              <w:jc w:val="left"/>
              <w:rPr/>
            </w:pPr>
            <w:r>
              <w:rPr/>
              <w:t>financial_period_id</w:t>
            </w:r>
          </w:p>
        </w:tc>
        <w:tc>
          <w:tcPr>
            <w:tcW w:w="1795" w:type="dxa"/>
            <w:tcBorders/>
            <w:vAlign w:val="center"/>
          </w:tcPr>
          <w:p>
            <w:pPr>
              <w:pStyle w:val="TableContents"/>
              <w:bidi w:val="0"/>
              <w:spacing w:before="0" w:after="283"/>
              <w:jc w:val="left"/>
              <w:rPr/>
            </w:pPr>
            <w:r>
              <w:rPr/>
              <w:t>uuid</w:t>
            </w:r>
          </w:p>
        </w:tc>
        <w:tc>
          <w:tcPr>
            <w:tcW w:w="4219" w:type="dxa"/>
            <w:tcBorders/>
            <w:vAlign w:val="center"/>
          </w:tcPr>
          <w:p>
            <w:pPr>
              <w:pStyle w:val="TableContents"/>
              <w:bidi w:val="0"/>
              <w:spacing w:before="0" w:after="283"/>
              <w:jc w:val="left"/>
              <w:rPr/>
            </w:pPr>
            <w:r>
              <w:rPr/>
              <w:t>FK → financial_periods.id (same service), not null</w:t>
            </w:r>
          </w:p>
        </w:tc>
      </w:tr>
      <w:tr>
        <w:trPr/>
        <w:tc>
          <w:tcPr>
            <w:tcW w:w="1702" w:type="dxa"/>
            <w:tcBorders/>
            <w:vAlign w:val="center"/>
          </w:tcPr>
          <w:p>
            <w:pPr>
              <w:pStyle w:val="TableContents"/>
              <w:bidi w:val="0"/>
              <w:spacing w:before="0" w:after="283"/>
              <w:jc w:val="left"/>
              <w:rPr/>
            </w:pPr>
            <w:r>
              <w:rPr/>
              <w:t>status</w:t>
            </w:r>
          </w:p>
        </w:tc>
        <w:tc>
          <w:tcPr>
            <w:tcW w:w="1795" w:type="dxa"/>
            <w:tcBorders/>
            <w:vAlign w:val="center"/>
          </w:tcPr>
          <w:p>
            <w:pPr>
              <w:pStyle w:val="TableContents"/>
              <w:bidi w:val="0"/>
              <w:spacing w:before="0" w:after="283"/>
              <w:jc w:val="left"/>
              <w:rPr/>
            </w:pPr>
            <w:r>
              <w:rPr/>
              <w:t>enum(draft, posted)</w:t>
            </w:r>
          </w:p>
        </w:tc>
        <w:tc>
          <w:tcPr>
            <w:tcW w:w="4219" w:type="dxa"/>
            <w:tcBorders/>
            <w:vAlign w:val="center"/>
          </w:tcPr>
          <w:p>
            <w:pPr>
              <w:pStyle w:val="TableContents"/>
              <w:bidi w:val="0"/>
              <w:spacing w:before="0" w:after="283"/>
              <w:jc w:val="left"/>
              <w:rPr/>
            </w:pPr>
            <w:r>
              <w:rPr/>
              <w:t>not null, default 'draft'</w:t>
            </w:r>
          </w:p>
        </w:tc>
      </w:tr>
      <w:tr>
        <w:trPr/>
        <w:tc>
          <w:tcPr>
            <w:tcW w:w="1702" w:type="dxa"/>
            <w:tcBorders/>
            <w:vAlign w:val="center"/>
          </w:tcPr>
          <w:p>
            <w:pPr>
              <w:pStyle w:val="TableContents"/>
              <w:bidi w:val="0"/>
              <w:spacing w:before="0" w:after="283"/>
              <w:jc w:val="left"/>
              <w:rPr/>
            </w:pPr>
            <w:r>
              <w:rPr/>
              <w:t>created_by</w:t>
            </w:r>
          </w:p>
        </w:tc>
        <w:tc>
          <w:tcPr>
            <w:tcW w:w="1795" w:type="dxa"/>
            <w:tcBorders/>
            <w:vAlign w:val="center"/>
          </w:tcPr>
          <w:p>
            <w:pPr>
              <w:pStyle w:val="TableContents"/>
              <w:bidi w:val="0"/>
              <w:spacing w:before="0" w:after="283"/>
              <w:jc w:val="left"/>
              <w:rPr/>
            </w:pPr>
            <w:r>
              <w:rPr/>
              <w:t>uuid</w:t>
            </w:r>
          </w:p>
        </w:tc>
        <w:tc>
          <w:tcPr>
            <w:tcW w:w="4219" w:type="dxa"/>
            <w:tcBorders/>
            <w:vAlign w:val="center"/>
          </w:tcPr>
          <w:p>
            <w:pPr>
              <w:pStyle w:val="TableContents"/>
              <w:bidi w:val="0"/>
              <w:spacing w:before="0" w:after="283"/>
              <w:jc w:val="left"/>
              <w:rPr/>
            </w:pPr>
            <w:r>
              <w:rPr/>
              <w:t>logical ref to Identity Service user; not null</w:t>
            </w:r>
          </w:p>
        </w:tc>
      </w:tr>
      <w:tr>
        <w:trPr/>
        <w:tc>
          <w:tcPr>
            <w:tcW w:w="1702" w:type="dxa"/>
            <w:tcBorders/>
            <w:vAlign w:val="center"/>
          </w:tcPr>
          <w:p>
            <w:pPr>
              <w:pStyle w:val="TableContents"/>
              <w:bidi w:val="0"/>
              <w:spacing w:before="0" w:after="283"/>
              <w:jc w:val="left"/>
              <w:rPr/>
            </w:pPr>
            <w:r>
              <w:rPr/>
              <w:t>posted_at</w:t>
            </w:r>
          </w:p>
        </w:tc>
        <w:tc>
          <w:tcPr>
            <w:tcW w:w="1795" w:type="dxa"/>
            <w:tcBorders/>
            <w:vAlign w:val="center"/>
          </w:tcPr>
          <w:p>
            <w:pPr>
              <w:pStyle w:val="TableContents"/>
              <w:bidi w:val="0"/>
              <w:spacing w:before="0" w:after="283"/>
              <w:jc w:val="left"/>
              <w:rPr/>
            </w:pPr>
            <w:r>
              <w:rPr/>
              <w:t>timestamptz</w:t>
            </w:r>
          </w:p>
        </w:tc>
        <w:tc>
          <w:tcPr>
            <w:tcW w:w="4219" w:type="dxa"/>
            <w:tcBorders/>
            <w:vAlign w:val="center"/>
          </w:tcPr>
          <w:p>
            <w:pPr>
              <w:pStyle w:val="TableContents"/>
              <w:bidi w:val="0"/>
              <w:spacing w:before="0" w:after="283"/>
              <w:jc w:val="left"/>
              <w:rPr/>
            </w:pPr>
            <w:r>
              <w:rPr/>
              <w:t>nullable</w:t>
            </w:r>
          </w:p>
        </w:tc>
      </w:tr>
      <w:tr>
        <w:trPr/>
        <w:tc>
          <w:tcPr>
            <w:tcW w:w="1702" w:type="dxa"/>
            <w:tcBorders/>
            <w:vAlign w:val="center"/>
          </w:tcPr>
          <w:p>
            <w:pPr>
              <w:pStyle w:val="TableContents"/>
              <w:bidi w:val="0"/>
              <w:spacing w:before="0" w:after="283"/>
              <w:jc w:val="left"/>
              <w:rPr/>
            </w:pPr>
            <w:r>
              <w:rPr/>
              <w:t>created_at</w:t>
            </w:r>
          </w:p>
        </w:tc>
        <w:tc>
          <w:tcPr>
            <w:tcW w:w="1795" w:type="dxa"/>
            <w:tcBorders/>
            <w:vAlign w:val="center"/>
          </w:tcPr>
          <w:p>
            <w:pPr>
              <w:pStyle w:val="TableContents"/>
              <w:bidi w:val="0"/>
              <w:spacing w:before="0" w:after="283"/>
              <w:jc w:val="left"/>
              <w:rPr/>
            </w:pPr>
            <w:r>
              <w:rPr/>
              <w:t>timestamptz</w:t>
            </w:r>
          </w:p>
        </w:tc>
        <w:tc>
          <w:tcPr>
            <w:tcW w:w="4219" w:type="dxa"/>
            <w:tcBorders/>
            <w:vAlign w:val="center"/>
          </w:tcPr>
          <w:p>
            <w:pPr>
              <w:pStyle w:val="TableContents"/>
              <w:bidi w:val="0"/>
              <w:spacing w:before="0" w:after="283"/>
              <w:jc w:val="left"/>
              <w:rPr/>
            </w:pPr>
            <w:r>
              <w:rPr/>
              <w:t>not null</w:t>
            </w:r>
          </w:p>
        </w:tc>
      </w:tr>
    </w:tbl>
    <w:p>
      <w:pPr>
        <w:pStyle w:val="Heading4"/>
        <w:bidi w:val="0"/>
        <w:jc w:val="left"/>
        <w:rPr/>
      </w:pPr>
      <w:r>
        <w:rPr/>
        <w:t>9.4 journal_entry_items</w:t>
      </w:r>
    </w:p>
    <w:tbl>
      <w:tblPr>
        <w:tblW w:w="6765" w:type="dxa"/>
        <w:jc w:val="left"/>
        <w:tblInd w:w="28" w:type="dxa"/>
        <w:tblLayout w:type="fixed"/>
        <w:tblCellMar>
          <w:top w:w="28" w:type="dxa"/>
          <w:left w:w="28" w:type="dxa"/>
          <w:bottom w:w="28" w:type="dxa"/>
          <w:right w:w="28" w:type="dxa"/>
        </w:tblCellMar>
      </w:tblPr>
      <w:tblGrid>
        <w:gridCol w:w="1481"/>
        <w:gridCol w:w="1231"/>
        <w:gridCol w:w="4053"/>
      </w:tblGrid>
      <w:tr>
        <w:trPr/>
        <w:tc>
          <w:tcPr>
            <w:tcW w:w="1481" w:type="dxa"/>
            <w:tcBorders/>
            <w:vAlign w:val="center"/>
          </w:tcPr>
          <w:p>
            <w:pPr>
              <w:pStyle w:val="TableHeading"/>
              <w:suppressLineNumbers/>
              <w:shd w:fill="1F3864" w:val="clear"/>
              <w:bidi w:val="0"/>
              <w:spacing w:before="0" w:after="283"/>
              <w:jc w:val="left"/>
              <w:rPr/>
            </w:pPr>
            <w:r>
              <w:rPr/>
              <w:t>Column</w:t>
            </w:r>
          </w:p>
        </w:tc>
        <w:tc>
          <w:tcPr>
            <w:tcW w:w="1231" w:type="dxa"/>
            <w:tcBorders/>
            <w:vAlign w:val="center"/>
          </w:tcPr>
          <w:p>
            <w:pPr>
              <w:pStyle w:val="TableHeading"/>
              <w:suppressLineNumbers/>
              <w:shd w:fill="1F3864" w:val="clear"/>
              <w:bidi w:val="0"/>
              <w:spacing w:before="0" w:after="283"/>
              <w:jc w:val="left"/>
              <w:rPr/>
            </w:pPr>
            <w:r>
              <w:rPr/>
              <w:t>Type</w:t>
            </w:r>
          </w:p>
        </w:tc>
        <w:tc>
          <w:tcPr>
            <w:tcW w:w="4053" w:type="dxa"/>
            <w:tcBorders/>
            <w:vAlign w:val="center"/>
          </w:tcPr>
          <w:p>
            <w:pPr>
              <w:pStyle w:val="TableHeading"/>
              <w:suppressLineNumbers/>
              <w:shd w:fill="1F3864" w:val="clear"/>
              <w:bidi w:val="0"/>
              <w:spacing w:before="0" w:after="283"/>
              <w:jc w:val="left"/>
              <w:rPr/>
            </w:pPr>
            <w:r>
              <w:rPr/>
              <w:t>Constraints</w:t>
            </w:r>
          </w:p>
        </w:tc>
      </w:tr>
      <w:tr>
        <w:trPr/>
        <w:tc>
          <w:tcPr>
            <w:tcW w:w="1481" w:type="dxa"/>
            <w:tcBorders/>
            <w:vAlign w:val="center"/>
          </w:tcPr>
          <w:p>
            <w:pPr>
              <w:pStyle w:val="TableContents"/>
              <w:bidi w:val="0"/>
              <w:spacing w:before="0" w:after="283"/>
              <w:jc w:val="left"/>
              <w:rPr/>
            </w:pPr>
            <w:r>
              <w:rPr/>
              <w:t>id</w:t>
            </w:r>
          </w:p>
        </w:tc>
        <w:tc>
          <w:tcPr>
            <w:tcW w:w="1231" w:type="dxa"/>
            <w:tcBorders/>
            <w:vAlign w:val="center"/>
          </w:tcPr>
          <w:p>
            <w:pPr>
              <w:pStyle w:val="TableContents"/>
              <w:bidi w:val="0"/>
              <w:spacing w:before="0" w:after="283"/>
              <w:jc w:val="left"/>
              <w:rPr/>
            </w:pPr>
            <w:r>
              <w:rPr/>
              <w:t>uuid</w:t>
            </w:r>
          </w:p>
        </w:tc>
        <w:tc>
          <w:tcPr>
            <w:tcW w:w="4053" w:type="dxa"/>
            <w:tcBorders/>
            <w:vAlign w:val="center"/>
          </w:tcPr>
          <w:p>
            <w:pPr>
              <w:pStyle w:val="TableContents"/>
              <w:bidi w:val="0"/>
              <w:spacing w:before="0" w:after="283"/>
              <w:jc w:val="left"/>
              <w:rPr/>
            </w:pPr>
            <w:r>
              <w:rPr/>
              <w:t>PK</w:t>
            </w:r>
          </w:p>
        </w:tc>
      </w:tr>
      <w:tr>
        <w:trPr/>
        <w:tc>
          <w:tcPr>
            <w:tcW w:w="1481" w:type="dxa"/>
            <w:tcBorders/>
            <w:vAlign w:val="center"/>
          </w:tcPr>
          <w:p>
            <w:pPr>
              <w:pStyle w:val="TableContents"/>
              <w:bidi w:val="0"/>
              <w:spacing w:before="0" w:after="283"/>
              <w:jc w:val="left"/>
              <w:rPr/>
            </w:pPr>
            <w:r>
              <w:rPr/>
              <w:t>journal_entry_id</w:t>
            </w:r>
          </w:p>
        </w:tc>
        <w:tc>
          <w:tcPr>
            <w:tcW w:w="1231" w:type="dxa"/>
            <w:tcBorders/>
            <w:vAlign w:val="center"/>
          </w:tcPr>
          <w:p>
            <w:pPr>
              <w:pStyle w:val="TableContents"/>
              <w:bidi w:val="0"/>
              <w:spacing w:before="0" w:after="283"/>
              <w:jc w:val="left"/>
              <w:rPr/>
            </w:pPr>
            <w:r>
              <w:rPr/>
              <w:t>uuid</w:t>
            </w:r>
          </w:p>
        </w:tc>
        <w:tc>
          <w:tcPr>
            <w:tcW w:w="4053" w:type="dxa"/>
            <w:tcBorders/>
            <w:vAlign w:val="center"/>
          </w:tcPr>
          <w:p>
            <w:pPr>
              <w:pStyle w:val="TableContents"/>
              <w:bidi w:val="0"/>
              <w:spacing w:before="0" w:after="283"/>
              <w:jc w:val="left"/>
              <w:rPr/>
            </w:pPr>
            <w:r>
              <w:rPr/>
              <w:t>FK → journal_entries.id (same service), not null</w:t>
            </w:r>
          </w:p>
        </w:tc>
      </w:tr>
      <w:tr>
        <w:trPr/>
        <w:tc>
          <w:tcPr>
            <w:tcW w:w="1481" w:type="dxa"/>
            <w:tcBorders/>
            <w:vAlign w:val="center"/>
          </w:tcPr>
          <w:p>
            <w:pPr>
              <w:pStyle w:val="TableContents"/>
              <w:bidi w:val="0"/>
              <w:spacing w:before="0" w:after="283"/>
              <w:jc w:val="left"/>
              <w:rPr/>
            </w:pPr>
            <w:r>
              <w:rPr/>
              <w:t>account_id</w:t>
            </w:r>
          </w:p>
        </w:tc>
        <w:tc>
          <w:tcPr>
            <w:tcW w:w="1231" w:type="dxa"/>
            <w:tcBorders/>
            <w:vAlign w:val="center"/>
          </w:tcPr>
          <w:p>
            <w:pPr>
              <w:pStyle w:val="TableContents"/>
              <w:bidi w:val="0"/>
              <w:spacing w:before="0" w:after="283"/>
              <w:jc w:val="left"/>
              <w:rPr/>
            </w:pPr>
            <w:r>
              <w:rPr/>
              <w:t>uuid</w:t>
            </w:r>
          </w:p>
        </w:tc>
        <w:tc>
          <w:tcPr>
            <w:tcW w:w="4053" w:type="dxa"/>
            <w:tcBorders/>
            <w:vAlign w:val="center"/>
          </w:tcPr>
          <w:p>
            <w:pPr>
              <w:pStyle w:val="TableContents"/>
              <w:bidi w:val="0"/>
              <w:spacing w:before="0" w:after="283"/>
              <w:jc w:val="left"/>
              <w:rPr/>
            </w:pPr>
            <w:r>
              <w:rPr/>
              <w:t>FK → accounts.id (same service), not null</w:t>
            </w:r>
          </w:p>
        </w:tc>
      </w:tr>
      <w:tr>
        <w:trPr/>
        <w:tc>
          <w:tcPr>
            <w:tcW w:w="1481" w:type="dxa"/>
            <w:tcBorders/>
            <w:vAlign w:val="center"/>
          </w:tcPr>
          <w:p>
            <w:pPr>
              <w:pStyle w:val="TableContents"/>
              <w:bidi w:val="0"/>
              <w:spacing w:before="0" w:after="283"/>
              <w:jc w:val="left"/>
              <w:rPr/>
            </w:pPr>
            <w:r>
              <w:rPr/>
              <w:t>debit_amount</w:t>
            </w:r>
          </w:p>
        </w:tc>
        <w:tc>
          <w:tcPr>
            <w:tcW w:w="1231" w:type="dxa"/>
            <w:tcBorders/>
            <w:vAlign w:val="center"/>
          </w:tcPr>
          <w:p>
            <w:pPr>
              <w:pStyle w:val="TableContents"/>
              <w:bidi w:val="0"/>
              <w:spacing w:before="0" w:after="283"/>
              <w:jc w:val="left"/>
              <w:rPr/>
            </w:pPr>
            <w:r>
              <w:rPr/>
              <w:t>decimal(18,2)</w:t>
            </w:r>
          </w:p>
        </w:tc>
        <w:tc>
          <w:tcPr>
            <w:tcW w:w="4053" w:type="dxa"/>
            <w:tcBorders/>
            <w:vAlign w:val="center"/>
          </w:tcPr>
          <w:p>
            <w:pPr>
              <w:pStyle w:val="TableContents"/>
              <w:bidi w:val="0"/>
              <w:spacing w:before="0" w:after="283"/>
              <w:jc w:val="left"/>
              <w:rPr/>
            </w:pPr>
            <w:r>
              <w:rPr/>
              <w:t>not null, default 0</w:t>
            </w:r>
          </w:p>
        </w:tc>
      </w:tr>
      <w:tr>
        <w:trPr/>
        <w:tc>
          <w:tcPr>
            <w:tcW w:w="1481" w:type="dxa"/>
            <w:tcBorders/>
            <w:vAlign w:val="center"/>
          </w:tcPr>
          <w:p>
            <w:pPr>
              <w:pStyle w:val="TableContents"/>
              <w:bidi w:val="0"/>
              <w:spacing w:before="0" w:after="283"/>
              <w:jc w:val="left"/>
              <w:rPr/>
            </w:pPr>
            <w:r>
              <w:rPr/>
              <w:t>credit_amount</w:t>
            </w:r>
          </w:p>
        </w:tc>
        <w:tc>
          <w:tcPr>
            <w:tcW w:w="1231" w:type="dxa"/>
            <w:tcBorders/>
            <w:vAlign w:val="center"/>
          </w:tcPr>
          <w:p>
            <w:pPr>
              <w:pStyle w:val="TableContents"/>
              <w:bidi w:val="0"/>
              <w:spacing w:before="0" w:after="283"/>
              <w:jc w:val="left"/>
              <w:rPr/>
            </w:pPr>
            <w:r>
              <w:rPr/>
              <w:t>decimal(18,2)</w:t>
            </w:r>
          </w:p>
        </w:tc>
        <w:tc>
          <w:tcPr>
            <w:tcW w:w="4053" w:type="dxa"/>
            <w:tcBorders/>
            <w:vAlign w:val="center"/>
          </w:tcPr>
          <w:p>
            <w:pPr>
              <w:pStyle w:val="TableContents"/>
              <w:bidi w:val="0"/>
              <w:spacing w:before="0" w:after="283"/>
              <w:jc w:val="left"/>
              <w:rPr/>
            </w:pPr>
            <w:r>
              <w:rPr/>
              <w:t>not null, default 0</w:t>
            </w:r>
          </w:p>
        </w:tc>
      </w:tr>
      <w:tr>
        <w:trPr/>
        <w:tc>
          <w:tcPr>
            <w:tcW w:w="1481" w:type="dxa"/>
            <w:tcBorders/>
            <w:vAlign w:val="center"/>
          </w:tcPr>
          <w:p>
            <w:pPr>
              <w:pStyle w:val="TableContents"/>
              <w:bidi w:val="0"/>
              <w:spacing w:before="0" w:after="283"/>
              <w:jc w:val="left"/>
              <w:rPr/>
            </w:pPr>
            <w:r>
              <w:rPr/>
              <w:t>description</w:t>
            </w:r>
          </w:p>
        </w:tc>
        <w:tc>
          <w:tcPr>
            <w:tcW w:w="1231" w:type="dxa"/>
            <w:tcBorders/>
            <w:vAlign w:val="center"/>
          </w:tcPr>
          <w:p>
            <w:pPr>
              <w:pStyle w:val="TableContents"/>
              <w:bidi w:val="0"/>
              <w:spacing w:before="0" w:after="283"/>
              <w:jc w:val="left"/>
              <w:rPr/>
            </w:pPr>
            <w:r>
              <w:rPr/>
              <w:t>text</w:t>
            </w:r>
          </w:p>
        </w:tc>
        <w:tc>
          <w:tcPr>
            <w:tcW w:w="4053" w:type="dxa"/>
            <w:tcBorders/>
            <w:vAlign w:val="center"/>
          </w:tcPr>
          <w:p>
            <w:pPr>
              <w:pStyle w:val="TableContents"/>
              <w:bidi w:val="0"/>
              <w:spacing w:before="0" w:after="283"/>
              <w:jc w:val="left"/>
              <w:rPr/>
            </w:pPr>
            <w:r>
              <w:rPr/>
              <w:t>nullable</w:t>
            </w:r>
          </w:p>
        </w:tc>
      </w:tr>
    </w:tbl>
    <w:p>
      <w:pPr>
        <w:pStyle w:val="BodyText"/>
        <w:bidi w:val="0"/>
        <w:spacing w:before="150" w:after="150"/>
        <w:ind w:hanging="0" w:left="150" w:right="150"/>
        <w:jc w:val="left"/>
        <w:rPr/>
      </w:pPr>
      <w:r>
        <w:rPr>
          <w:sz w:val="21"/>
          <w:bdr w:val="single" w:sz="24" w:space="9" w:color="D98C00"/>
          <w:shd w:fill="FFF4E5" w:val="clear"/>
        </w:rPr>
        <w:t xml:space="preserve">BR-03 (sum of debits = sum of credits per entry) is enforced in the service layer before insert, not by a database constraint — PostgreSQL cannot easily express "sum across sibling rows must match" as a column-level check constraint. A database-level trigger validating this on insert/update to </w:t>
      </w:r>
      <w:r>
        <w:rPr>
          <w:rStyle w:val="SourceText"/>
          <w:sz w:val="21"/>
          <w:bdr w:val="single" w:sz="24" w:space="9" w:color="D98C00"/>
          <w:shd w:fill="FFF4E5" w:val="clear"/>
        </w:rPr>
        <w:t>journal_entry_items</w:t>
      </w:r>
      <w:r>
        <w:rPr>
          <w:sz w:val="21"/>
          <w:bdr w:val="single" w:sz="24" w:space="9" w:color="D98C00"/>
          <w:shd w:fill="FFF4E5" w:val="clear"/>
        </w:rPr>
        <w:t xml:space="preserve"> is recommended as defense-in-depth, in addition to the application-layer check (US-39).</w:t>
      </w:r>
    </w:p>
    <w:p>
      <w:pPr>
        <w:pStyle w:val="BodyText"/>
        <w:bidi w:val="0"/>
        <w:jc w:val="left"/>
        <w:rPr/>
      </w:pPr>
      <w:r>
        <w:rPr>
          <w:b/>
        </w:rPr>
        <w:t>Implements:</w:t>
      </w:r>
      <w:r>
        <w:rPr/>
        <w:t xml:space="preserve"> FR-ACC-01–07, BR-03, BR-04. Publishes </w:t>
      </w:r>
      <w:r>
        <w:rPr>
          <w:rStyle w:val="SourceText"/>
        </w:rPr>
        <w:t>accounting.journal_entry.posted</w:t>
      </w:r>
      <w:r>
        <w:rPr/>
        <w:t xml:space="preserve"> events.</w:t>
      </w:r>
    </w:p>
    <w:p>
      <w:pPr>
        <w:pStyle w:val="BodyText"/>
        <w:bidi w:val="0"/>
        <w:spacing w:before="300" w:after="283"/>
        <w:ind w:hanging="0" w:left="0" w:right="0"/>
        <w:jc w:val="left"/>
        <w:rPr>
          <w:b/>
          <w:color w:val="FFFFFF"/>
          <w:sz w:val="25"/>
          <w:shd w:fill="1F3864" w:val="clear"/>
        </w:rPr>
      </w:pPr>
      <w:r>
        <w:rPr>
          <w:b/>
          <w:color w:val="FFFFFF"/>
          <w:sz w:val="25"/>
          <w:shd w:fill="1F3864" w:val="clear"/>
        </w:rPr>
        <w:t>10. Audit &amp; Reporting Service</w:t>
      </w:r>
    </w:p>
    <w:p>
      <w:pPr>
        <w:pStyle w:val="Heading4"/>
        <w:bidi w:val="0"/>
        <w:jc w:val="left"/>
        <w:rPr/>
      </w:pPr>
      <w:r>
        <w:rPr/>
        <w:t>10.1 audit_logs</w:t>
      </w:r>
    </w:p>
    <w:tbl>
      <w:tblPr>
        <w:tblW w:w="10026" w:type="dxa"/>
        <w:jc w:val="left"/>
        <w:tblInd w:w="28" w:type="dxa"/>
        <w:tblLayout w:type="fixed"/>
        <w:tblCellMar>
          <w:top w:w="28" w:type="dxa"/>
          <w:left w:w="28" w:type="dxa"/>
          <w:bottom w:w="28" w:type="dxa"/>
          <w:right w:w="28" w:type="dxa"/>
        </w:tblCellMar>
      </w:tblPr>
      <w:tblGrid>
        <w:gridCol w:w="1383"/>
        <w:gridCol w:w="4647"/>
        <w:gridCol w:w="3996"/>
      </w:tblGrid>
      <w:tr>
        <w:trPr/>
        <w:tc>
          <w:tcPr>
            <w:tcW w:w="1383" w:type="dxa"/>
            <w:tcBorders/>
            <w:vAlign w:val="center"/>
          </w:tcPr>
          <w:p>
            <w:pPr>
              <w:pStyle w:val="TableHeading"/>
              <w:suppressLineNumbers/>
              <w:shd w:fill="1F3864" w:val="clear"/>
              <w:bidi w:val="0"/>
              <w:spacing w:before="0" w:after="283"/>
              <w:jc w:val="left"/>
              <w:rPr/>
            </w:pPr>
            <w:r>
              <w:rPr/>
              <w:t>Column</w:t>
            </w:r>
          </w:p>
        </w:tc>
        <w:tc>
          <w:tcPr>
            <w:tcW w:w="4647" w:type="dxa"/>
            <w:tcBorders/>
            <w:vAlign w:val="center"/>
          </w:tcPr>
          <w:p>
            <w:pPr>
              <w:pStyle w:val="TableHeading"/>
              <w:suppressLineNumbers/>
              <w:shd w:fill="1F3864" w:val="clear"/>
              <w:bidi w:val="0"/>
              <w:spacing w:before="0" w:after="283"/>
              <w:jc w:val="left"/>
              <w:rPr/>
            </w:pPr>
            <w:r>
              <w:rPr/>
              <w:t>Type</w:t>
            </w:r>
          </w:p>
        </w:tc>
        <w:tc>
          <w:tcPr>
            <w:tcW w:w="3996" w:type="dxa"/>
            <w:tcBorders/>
            <w:vAlign w:val="center"/>
          </w:tcPr>
          <w:p>
            <w:pPr>
              <w:pStyle w:val="TableHeading"/>
              <w:suppressLineNumbers/>
              <w:shd w:fill="1F3864" w:val="clear"/>
              <w:bidi w:val="0"/>
              <w:spacing w:before="0" w:after="283"/>
              <w:jc w:val="left"/>
              <w:rPr/>
            </w:pPr>
            <w:r>
              <w:rPr/>
              <w:t>Constraints</w:t>
            </w:r>
          </w:p>
        </w:tc>
      </w:tr>
      <w:tr>
        <w:trPr/>
        <w:tc>
          <w:tcPr>
            <w:tcW w:w="1383" w:type="dxa"/>
            <w:tcBorders/>
            <w:vAlign w:val="center"/>
          </w:tcPr>
          <w:p>
            <w:pPr>
              <w:pStyle w:val="TableContents"/>
              <w:bidi w:val="0"/>
              <w:spacing w:before="0" w:after="283"/>
              <w:jc w:val="left"/>
              <w:rPr/>
            </w:pPr>
            <w:r>
              <w:rPr/>
              <w:t>id</w:t>
            </w:r>
          </w:p>
        </w:tc>
        <w:tc>
          <w:tcPr>
            <w:tcW w:w="4647" w:type="dxa"/>
            <w:tcBorders/>
            <w:vAlign w:val="center"/>
          </w:tcPr>
          <w:p>
            <w:pPr>
              <w:pStyle w:val="TableContents"/>
              <w:bidi w:val="0"/>
              <w:spacing w:before="0" w:after="283"/>
              <w:jc w:val="left"/>
              <w:rPr/>
            </w:pPr>
            <w:r>
              <w:rPr/>
              <w:t>uuid</w:t>
            </w:r>
          </w:p>
        </w:tc>
        <w:tc>
          <w:tcPr>
            <w:tcW w:w="3996" w:type="dxa"/>
            <w:tcBorders/>
            <w:vAlign w:val="center"/>
          </w:tcPr>
          <w:p>
            <w:pPr>
              <w:pStyle w:val="TableContents"/>
              <w:bidi w:val="0"/>
              <w:spacing w:before="0" w:after="283"/>
              <w:jc w:val="left"/>
              <w:rPr/>
            </w:pPr>
            <w:r>
              <w:rPr/>
              <w:t>PK</w:t>
            </w:r>
          </w:p>
        </w:tc>
      </w:tr>
      <w:tr>
        <w:trPr/>
        <w:tc>
          <w:tcPr>
            <w:tcW w:w="1383" w:type="dxa"/>
            <w:tcBorders/>
            <w:vAlign w:val="center"/>
          </w:tcPr>
          <w:p>
            <w:pPr>
              <w:pStyle w:val="TableContents"/>
              <w:bidi w:val="0"/>
              <w:spacing w:before="0" w:after="283"/>
              <w:jc w:val="left"/>
              <w:rPr/>
            </w:pPr>
            <w:r>
              <w:rPr/>
              <w:t>event_type</w:t>
            </w:r>
          </w:p>
        </w:tc>
        <w:tc>
          <w:tcPr>
            <w:tcW w:w="4647" w:type="dxa"/>
            <w:tcBorders/>
            <w:vAlign w:val="center"/>
          </w:tcPr>
          <w:p>
            <w:pPr>
              <w:pStyle w:val="TableContents"/>
              <w:bidi w:val="0"/>
              <w:spacing w:before="0" w:after="283"/>
              <w:jc w:val="left"/>
              <w:rPr/>
            </w:pPr>
            <w:r>
              <w:rPr/>
              <w:t>varchar(150)</w:t>
            </w:r>
          </w:p>
        </w:tc>
        <w:tc>
          <w:tcPr>
            <w:tcW w:w="3996" w:type="dxa"/>
            <w:tcBorders/>
            <w:vAlign w:val="center"/>
          </w:tcPr>
          <w:p>
            <w:pPr>
              <w:pStyle w:val="TableContents"/>
              <w:bidi w:val="0"/>
              <w:spacing w:before="0" w:after="283"/>
              <w:jc w:val="left"/>
              <w:rPr/>
            </w:pPr>
            <w:r>
              <w:rPr/>
              <w:t xml:space="preserve">not null (e.g. </w:t>
            </w:r>
            <w:r>
              <w:rPr>
                <w:rStyle w:val="SourceText"/>
              </w:rPr>
              <w:t>employee.record.created</w:t>
            </w:r>
            <w:r>
              <w:rPr/>
              <w:t>)</w:t>
            </w:r>
          </w:p>
        </w:tc>
      </w:tr>
      <w:tr>
        <w:trPr/>
        <w:tc>
          <w:tcPr>
            <w:tcW w:w="1383" w:type="dxa"/>
            <w:tcBorders/>
            <w:vAlign w:val="center"/>
          </w:tcPr>
          <w:p>
            <w:pPr>
              <w:pStyle w:val="TableContents"/>
              <w:bidi w:val="0"/>
              <w:spacing w:before="0" w:after="283"/>
              <w:jc w:val="left"/>
              <w:rPr/>
            </w:pPr>
            <w:r>
              <w:rPr/>
              <w:t>source_service</w:t>
            </w:r>
          </w:p>
        </w:tc>
        <w:tc>
          <w:tcPr>
            <w:tcW w:w="4647" w:type="dxa"/>
            <w:tcBorders/>
            <w:vAlign w:val="center"/>
          </w:tcPr>
          <w:p>
            <w:pPr>
              <w:pStyle w:val="TableContents"/>
              <w:bidi w:val="0"/>
              <w:spacing w:before="0" w:after="283"/>
              <w:jc w:val="left"/>
              <w:rPr/>
            </w:pPr>
            <w:r>
              <w:rPr/>
              <w:t>varchar(50)</w:t>
            </w:r>
          </w:p>
        </w:tc>
        <w:tc>
          <w:tcPr>
            <w:tcW w:w="3996" w:type="dxa"/>
            <w:tcBorders/>
            <w:vAlign w:val="center"/>
          </w:tcPr>
          <w:p>
            <w:pPr>
              <w:pStyle w:val="TableContents"/>
              <w:bidi w:val="0"/>
              <w:spacing w:before="0" w:after="283"/>
              <w:jc w:val="left"/>
              <w:rPr/>
            </w:pPr>
            <w:r>
              <w:rPr/>
              <w:t>not null</w:t>
            </w:r>
          </w:p>
        </w:tc>
      </w:tr>
      <w:tr>
        <w:trPr/>
        <w:tc>
          <w:tcPr>
            <w:tcW w:w="1383" w:type="dxa"/>
            <w:tcBorders/>
            <w:vAlign w:val="center"/>
          </w:tcPr>
          <w:p>
            <w:pPr>
              <w:pStyle w:val="TableContents"/>
              <w:bidi w:val="0"/>
              <w:spacing w:before="0" w:after="283"/>
              <w:jc w:val="left"/>
              <w:rPr/>
            </w:pPr>
            <w:r>
              <w:rPr/>
              <w:t>user_id</w:t>
            </w:r>
          </w:p>
        </w:tc>
        <w:tc>
          <w:tcPr>
            <w:tcW w:w="4647" w:type="dxa"/>
            <w:tcBorders/>
            <w:vAlign w:val="center"/>
          </w:tcPr>
          <w:p>
            <w:pPr>
              <w:pStyle w:val="TableContents"/>
              <w:bidi w:val="0"/>
              <w:spacing w:before="0" w:after="283"/>
              <w:jc w:val="left"/>
              <w:rPr/>
            </w:pPr>
            <w:r>
              <w:rPr/>
              <w:t>uuid</w:t>
            </w:r>
          </w:p>
        </w:tc>
        <w:tc>
          <w:tcPr>
            <w:tcW w:w="3996" w:type="dxa"/>
            <w:tcBorders/>
            <w:vAlign w:val="center"/>
          </w:tcPr>
          <w:p>
            <w:pPr>
              <w:pStyle w:val="TableContents"/>
              <w:bidi w:val="0"/>
              <w:spacing w:before="0" w:after="283"/>
              <w:jc w:val="left"/>
              <w:rPr/>
            </w:pPr>
            <w:r>
              <w:rPr/>
              <w:t>logical ref; not null (acting user)</w:t>
            </w:r>
          </w:p>
        </w:tc>
      </w:tr>
      <w:tr>
        <w:trPr/>
        <w:tc>
          <w:tcPr>
            <w:tcW w:w="1383" w:type="dxa"/>
            <w:tcBorders/>
            <w:vAlign w:val="center"/>
          </w:tcPr>
          <w:p>
            <w:pPr>
              <w:pStyle w:val="TableContents"/>
              <w:bidi w:val="0"/>
              <w:spacing w:before="0" w:after="283"/>
              <w:jc w:val="left"/>
              <w:rPr/>
            </w:pPr>
            <w:r>
              <w:rPr/>
              <w:t>company_id</w:t>
            </w:r>
          </w:p>
        </w:tc>
        <w:tc>
          <w:tcPr>
            <w:tcW w:w="4647" w:type="dxa"/>
            <w:tcBorders/>
            <w:vAlign w:val="center"/>
          </w:tcPr>
          <w:p>
            <w:pPr>
              <w:pStyle w:val="TableContents"/>
              <w:bidi w:val="0"/>
              <w:spacing w:before="0" w:after="283"/>
              <w:jc w:val="left"/>
              <w:rPr/>
            </w:pPr>
            <w:r>
              <w:rPr/>
              <w:t>uuid</w:t>
            </w:r>
          </w:p>
        </w:tc>
        <w:tc>
          <w:tcPr>
            <w:tcW w:w="3996" w:type="dxa"/>
            <w:tcBorders/>
            <w:vAlign w:val="center"/>
          </w:tcPr>
          <w:p>
            <w:pPr>
              <w:pStyle w:val="TableContents"/>
              <w:bidi w:val="0"/>
              <w:spacing w:before="0" w:after="283"/>
              <w:jc w:val="left"/>
              <w:rPr/>
            </w:pPr>
            <w:r>
              <w:rPr/>
              <w:t>logical ref; nullable</w:t>
            </w:r>
          </w:p>
        </w:tc>
      </w:tr>
      <w:tr>
        <w:trPr/>
        <w:tc>
          <w:tcPr>
            <w:tcW w:w="1383" w:type="dxa"/>
            <w:tcBorders/>
            <w:vAlign w:val="center"/>
          </w:tcPr>
          <w:p>
            <w:pPr>
              <w:pStyle w:val="TableContents"/>
              <w:bidi w:val="0"/>
              <w:spacing w:before="0" w:after="283"/>
              <w:jc w:val="left"/>
              <w:rPr/>
            </w:pPr>
            <w:r>
              <w:rPr/>
              <w:t>entity_type</w:t>
            </w:r>
          </w:p>
        </w:tc>
        <w:tc>
          <w:tcPr>
            <w:tcW w:w="4647" w:type="dxa"/>
            <w:tcBorders/>
            <w:vAlign w:val="center"/>
          </w:tcPr>
          <w:p>
            <w:pPr>
              <w:pStyle w:val="TableContents"/>
              <w:bidi w:val="0"/>
              <w:spacing w:before="0" w:after="283"/>
              <w:jc w:val="left"/>
              <w:rPr/>
            </w:pPr>
            <w:r>
              <w:rPr/>
              <w:t>varchar(100)</w:t>
            </w:r>
          </w:p>
        </w:tc>
        <w:tc>
          <w:tcPr>
            <w:tcW w:w="3996" w:type="dxa"/>
            <w:tcBorders/>
            <w:vAlign w:val="center"/>
          </w:tcPr>
          <w:p>
            <w:pPr>
              <w:pStyle w:val="TableContents"/>
              <w:bidi w:val="0"/>
              <w:spacing w:before="0" w:after="283"/>
              <w:jc w:val="left"/>
              <w:rPr/>
            </w:pPr>
            <w:r>
              <w:rPr/>
              <w:t>not null (e.g. "employee")</w:t>
            </w:r>
          </w:p>
        </w:tc>
      </w:tr>
      <w:tr>
        <w:trPr/>
        <w:tc>
          <w:tcPr>
            <w:tcW w:w="1383" w:type="dxa"/>
            <w:tcBorders/>
            <w:vAlign w:val="center"/>
          </w:tcPr>
          <w:p>
            <w:pPr>
              <w:pStyle w:val="TableContents"/>
              <w:bidi w:val="0"/>
              <w:spacing w:before="0" w:after="283"/>
              <w:jc w:val="left"/>
              <w:rPr/>
            </w:pPr>
            <w:r>
              <w:rPr/>
              <w:t>entity_id</w:t>
            </w:r>
          </w:p>
        </w:tc>
        <w:tc>
          <w:tcPr>
            <w:tcW w:w="4647" w:type="dxa"/>
            <w:tcBorders/>
            <w:vAlign w:val="center"/>
          </w:tcPr>
          <w:p>
            <w:pPr>
              <w:pStyle w:val="TableContents"/>
              <w:bidi w:val="0"/>
              <w:spacing w:before="0" w:after="283"/>
              <w:jc w:val="left"/>
              <w:rPr/>
            </w:pPr>
            <w:r>
              <w:rPr/>
              <w:t>uuid</w:t>
            </w:r>
          </w:p>
        </w:tc>
        <w:tc>
          <w:tcPr>
            <w:tcW w:w="3996" w:type="dxa"/>
            <w:tcBorders/>
            <w:vAlign w:val="center"/>
          </w:tcPr>
          <w:p>
            <w:pPr>
              <w:pStyle w:val="TableContents"/>
              <w:bidi w:val="0"/>
              <w:spacing w:before="0" w:after="283"/>
              <w:jc w:val="left"/>
              <w:rPr/>
            </w:pPr>
            <w:r>
              <w:rPr/>
              <w:t>not null</w:t>
            </w:r>
          </w:p>
        </w:tc>
      </w:tr>
      <w:tr>
        <w:trPr/>
        <w:tc>
          <w:tcPr>
            <w:tcW w:w="1383" w:type="dxa"/>
            <w:tcBorders/>
            <w:vAlign w:val="center"/>
          </w:tcPr>
          <w:p>
            <w:pPr>
              <w:pStyle w:val="TableContents"/>
              <w:bidi w:val="0"/>
              <w:spacing w:before="0" w:after="283"/>
              <w:jc w:val="left"/>
              <w:rPr/>
            </w:pPr>
            <w:r>
              <w:rPr/>
              <w:t>action</w:t>
            </w:r>
          </w:p>
        </w:tc>
        <w:tc>
          <w:tcPr>
            <w:tcW w:w="4647" w:type="dxa"/>
            <w:tcBorders/>
            <w:vAlign w:val="center"/>
          </w:tcPr>
          <w:p>
            <w:pPr>
              <w:pStyle w:val="TableContents"/>
              <w:bidi w:val="0"/>
              <w:spacing w:before="0" w:after="283"/>
              <w:jc w:val="left"/>
              <w:rPr/>
            </w:pPr>
            <w:r>
              <w:rPr/>
              <w:t>enum(create, update, delete, approve, access_denied)</w:t>
            </w:r>
          </w:p>
        </w:tc>
        <w:tc>
          <w:tcPr>
            <w:tcW w:w="3996" w:type="dxa"/>
            <w:tcBorders/>
            <w:vAlign w:val="center"/>
          </w:tcPr>
          <w:p>
            <w:pPr>
              <w:pStyle w:val="TableContents"/>
              <w:bidi w:val="0"/>
              <w:spacing w:before="0" w:after="283"/>
              <w:jc w:val="left"/>
              <w:rPr/>
            </w:pPr>
            <w:r>
              <w:rPr/>
              <w:t>not null</w:t>
            </w:r>
          </w:p>
        </w:tc>
      </w:tr>
      <w:tr>
        <w:trPr/>
        <w:tc>
          <w:tcPr>
            <w:tcW w:w="1383" w:type="dxa"/>
            <w:tcBorders/>
            <w:vAlign w:val="center"/>
          </w:tcPr>
          <w:p>
            <w:pPr>
              <w:pStyle w:val="TableContents"/>
              <w:bidi w:val="0"/>
              <w:spacing w:before="0" w:after="283"/>
              <w:jc w:val="left"/>
              <w:rPr/>
            </w:pPr>
            <w:r>
              <w:rPr/>
              <w:t>previous_value</w:t>
            </w:r>
          </w:p>
        </w:tc>
        <w:tc>
          <w:tcPr>
            <w:tcW w:w="4647" w:type="dxa"/>
            <w:tcBorders/>
            <w:vAlign w:val="center"/>
          </w:tcPr>
          <w:p>
            <w:pPr>
              <w:pStyle w:val="TableContents"/>
              <w:bidi w:val="0"/>
              <w:spacing w:before="0" w:after="283"/>
              <w:jc w:val="left"/>
              <w:rPr/>
            </w:pPr>
            <w:r>
              <w:rPr/>
              <w:t>jsonb</w:t>
            </w:r>
          </w:p>
        </w:tc>
        <w:tc>
          <w:tcPr>
            <w:tcW w:w="3996" w:type="dxa"/>
            <w:tcBorders/>
            <w:vAlign w:val="center"/>
          </w:tcPr>
          <w:p>
            <w:pPr>
              <w:pStyle w:val="TableContents"/>
              <w:bidi w:val="0"/>
              <w:spacing w:before="0" w:after="283"/>
              <w:jc w:val="left"/>
              <w:rPr/>
            </w:pPr>
            <w:r>
              <w:rPr/>
              <w:t>nullable</w:t>
            </w:r>
          </w:p>
        </w:tc>
      </w:tr>
      <w:tr>
        <w:trPr/>
        <w:tc>
          <w:tcPr>
            <w:tcW w:w="1383" w:type="dxa"/>
            <w:tcBorders/>
            <w:vAlign w:val="center"/>
          </w:tcPr>
          <w:p>
            <w:pPr>
              <w:pStyle w:val="TableContents"/>
              <w:bidi w:val="0"/>
              <w:spacing w:before="0" w:after="283"/>
              <w:jc w:val="left"/>
              <w:rPr/>
            </w:pPr>
            <w:r>
              <w:rPr/>
              <w:t>new_value</w:t>
            </w:r>
          </w:p>
        </w:tc>
        <w:tc>
          <w:tcPr>
            <w:tcW w:w="4647" w:type="dxa"/>
            <w:tcBorders/>
            <w:vAlign w:val="center"/>
          </w:tcPr>
          <w:p>
            <w:pPr>
              <w:pStyle w:val="TableContents"/>
              <w:bidi w:val="0"/>
              <w:spacing w:before="0" w:after="283"/>
              <w:jc w:val="left"/>
              <w:rPr/>
            </w:pPr>
            <w:r>
              <w:rPr/>
              <w:t>jsonb</w:t>
            </w:r>
          </w:p>
        </w:tc>
        <w:tc>
          <w:tcPr>
            <w:tcW w:w="3996" w:type="dxa"/>
            <w:tcBorders/>
            <w:vAlign w:val="center"/>
          </w:tcPr>
          <w:p>
            <w:pPr>
              <w:pStyle w:val="TableContents"/>
              <w:bidi w:val="0"/>
              <w:spacing w:before="0" w:after="283"/>
              <w:jc w:val="left"/>
              <w:rPr/>
            </w:pPr>
            <w:r>
              <w:rPr/>
              <w:t>nullable</w:t>
            </w:r>
          </w:p>
        </w:tc>
      </w:tr>
      <w:tr>
        <w:trPr/>
        <w:tc>
          <w:tcPr>
            <w:tcW w:w="1383" w:type="dxa"/>
            <w:tcBorders/>
            <w:vAlign w:val="center"/>
          </w:tcPr>
          <w:p>
            <w:pPr>
              <w:pStyle w:val="TableContents"/>
              <w:bidi w:val="0"/>
              <w:spacing w:before="0" w:after="283"/>
              <w:jc w:val="left"/>
              <w:rPr/>
            </w:pPr>
            <w:r>
              <w:rPr/>
              <w:t>ip_address</w:t>
            </w:r>
          </w:p>
        </w:tc>
        <w:tc>
          <w:tcPr>
            <w:tcW w:w="4647" w:type="dxa"/>
            <w:tcBorders/>
            <w:vAlign w:val="center"/>
          </w:tcPr>
          <w:p>
            <w:pPr>
              <w:pStyle w:val="TableContents"/>
              <w:bidi w:val="0"/>
              <w:spacing w:before="0" w:after="283"/>
              <w:jc w:val="left"/>
              <w:rPr/>
            </w:pPr>
            <w:r>
              <w:rPr/>
              <w:t>varchar(45)</w:t>
            </w:r>
          </w:p>
        </w:tc>
        <w:tc>
          <w:tcPr>
            <w:tcW w:w="3996" w:type="dxa"/>
            <w:tcBorders/>
            <w:vAlign w:val="center"/>
          </w:tcPr>
          <w:p>
            <w:pPr>
              <w:pStyle w:val="TableContents"/>
              <w:bidi w:val="0"/>
              <w:spacing w:before="0" w:after="283"/>
              <w:jc w:val="left"/>
              <w:rPr/>
            </w:pPr>
            <w:r>
              <w:rPr/>
              <w:t>nullable</w:t>
            </w:r>
          </w:p>
        </w:tc>
      </w:tr>
      <w:tr>
        <w:trPr/>
        <w:tc>
          <w:tcPr>
            <w:tcW w:w="1383" w:type="dxa"/>
            <w:tcBorders/>
            <w:vAlign w:val="center"/>
          </w:tcPr>
          <w:p>
            <w:pPr>
              <w:pStyle w:val="TableContents"/>
              <w:bidi w:val="0"/>
              <w:spacing w:before="0" w:after="283"/>
              <w:jc w:val="left"/>
              <w:rPr/>
            </w:pPr>
            <w:r>
              <w:rPr/>
              <w:t>occurred_at</w:t>
            </w:r>
          </w:p>
        </w:tc>
        <w:tc>
          <w:tcPr>
            <w:tcW w:w="4647" w:type="dxa"/>
            <w:tcBorders/>
            <w:vAlign w:val="center"/>
          </w:tcPr>
          <w:p>
            <w:pPr>
              <w:pStyle w:val="TableContents"/>
              <w:bidi w:val="0"/>
              <w:spacing w:before="0" w:after="283"/>
              <w:jc w:val="left"/>
              <w:rPr/>
            </w:pPr>
            <w:r>
              <w:rPr/>
              <w:t>timestamptz</w:t>
            </w:r>
          </w:p>
        </w:tc>
        <w:tc>
          <w:tcPr>
            <w:tcW w:w="3996" w:type="dxa"/>
            <w:tcBorders/>
            <w:vAlign w:val="center"/>
          </w:tcPr>
          <w:p>
            <w:pPr>
              <w:pStyle w:val="TableContents"/>
              <w:bidi w:val="0"/>
              <w:spacing w:before="0" w:after="283"/>
              <w:jc w:val="left"/>
              <w:rPr/>
            </w:pPr>
            <w:r>
              <w:rPr/>
              <w:t>not null (from the source event)</w:t>
            </w:r>
          </w:p>
        </w:tc>
      </w:tr>
      <w:tr>
        <w:trPr/>
        <w:tc>
          <w:tcPr>
            <w:tcW w:w="1383" w:type="dxa"/>
            <w:tcBorders/>
            <w:vAlign w:val="center"/>
          </w:tcPr>
          <w:p>
            <w:pPr>
              <w:pStyle w:val="TableContents"/>
              <w:bidi w:val="0"/>
              <w:spacing w:before="0" w:after="283"/>
              <w:jc w:val="left"/>
              <w:rPr/>
            </w:pPr>
            <w:r>
              <w:rPr/>
              <w:t>recorded_at</w:t>
            </w:r>
          </w:p>
        </w:tc>
        <w:tc>
          <w:tcPr>
            <w:tcW w:w="4647" w:type="dxa"/>
            <w:tcBorders/>
            <w:vAlign w:val="center"/>
          </w:tcPr>
          <w:p>
            <w:pPr>
              <w:pStyle w:val="TableContents"/>
              <w:bidi w:val="0"/>
              <w:spacing w:before="0" w:after="283"/>
              <w:jc w:val="left"/>
              <w:rPr/>
            </w:pPr>
            <w:r>
              <w:rPr/>
              <w:t>timestamptz</w:t>
            </w:r>
          </w:p>
        </w:tc>
        <w:tc>
          <w:tcPr>
            <w:tcW w:w="3996" w:type="dxa"/>
            <w:tcBorders/>
            <w:vAlign w:val="center"/>
          </w:tcPr>
          <w:p>
            <w:pPr>
              <w:pStyle w:val="TableContents"/>
              <w:bidi w:val="0"/>
              <w:spacing w:before="0" w:after="283"/>
              <w:jc w:val="left"/>
              <w:rPr/>
            </w:pPr>
            <w:r>
              <w:rPr/>
              <w:t>not null (when this service wrote the row)</w:t>
            </w:r>
          </w:p>
        </w:tc>
      </w:tr>
    </w:tbl>
    <w:p>
      <w:pPr>
        <w:pStyle w:val="BodyText"/>
        <w:bidi w:val="0"/>
        <w:spacing w:before="150" w:after="150"/>
        <w:ind w:hanging="0" w:left="150" w:right="150"/>
        <w:jc w:val="left"/>
        <w:rPr>
          <w:sz w:val="21"/>
          <w:bdr w:val="single" w:sz="24" w:space="9" w:color="D98C00"/>
          <w:shd w:fill="FFF4E5" w:val="clear"/>
        </w:rPr>
      </w:pPr>
      <w:r>
        <w:rPr>
          <w:sz w:val="21"/>
          <w:bdr w:val="single" w:sz="24" w:space="9" w:color="D98C00"/>
          <w:shd w:fill="FFF4E5" w:val="clear"/>
        </w:rPr>
        <w:t xml:space="preserve">Per FR-AUDIT-03, this table has </w:t>
      </w:r>
      <w:r>
        <w:rPr>
          <w:b/>
          <w:sz w:val="21"/>
          <w:bdr w:val="single" w:sz="24" w:space="9" w:color="D98C00"/>
          <w:shd w:fill="FFF4E5" w:val="clear"/>
        </w:rPr>
        <w:t>no UPDATE or DELETE grants</w:t>
      </w:r>
      <w:r>
        <w:rPr>
          <w:sz w:val="21"/>
          <w:bdr w:val="single" w:sz="24" w:space="9" w:color="D98C00"/>
          <w:shd w:fill="FFF4E5" w:val="clear"/>
        </w:rPr>
        <w:t xml:space="preserve"> at the database role level for the application's service account — only INSERT and SELECT. This enforces append-only behavior below the application layer, not just within it.</w:t>
      </w:r>
    </w:p>
    <w:p>
      <w:pPr>
        <w:pStyle w:val="Heading4"/>
        <w:bidi w:val="0"/>
        <w:jc w:val="left"/>
        <w:rPr/>
      </w:pPr>
      <w:r>
        <w:rPr/>
        <w:t>10.2 Read Models (for Dashboard, FR-DASH-01–04)</w:t>
      </w:r>
    </w:p>
    <w:tbl>
      <w:tblPr>
        <w:tblW w:w="11339" w:type="dxa"/>
        <w:jc w:val="left"/>
        <w:tblInd w:w="28" w:type="dxa"/>
        <w:tblLayout w:type="fixed"/>
        <w:tblCellMar>
          <w:top w:w="28" w:type="dxa"/>
          <w:left w:w="28" w:type="dxa"/>
          <w:bottom w:w="28" w:type="dxa"/>
          <w:right w:w="28" w:type="dxa"/>
        </w:tblCellMar>
      </w:tblPr>
      <w:tblGrid>
        <w:gridCol w:w="2935"/>
        <w:gridCol w:w="4714"/>
        <w:gridCol w:w="3690"/>
      </w:tblGrid>
      <w:tr>
        <w:trPr/>
        <w:tc>
          <w:tcPr>
            <w:tcW w:w="2935" w:type="dxa"/>
            <w:tcBorders/>
            <w:vAlign w:val="center"/>
          </w:tcPr>
          <w:p>
            <w:pPr>
              <w:pStyle w:val="TableHeading"/>
              <w:suppressLineNumbers/>
              <w:shd w:fill="1F3864" w:val="clear"/>
              <w:bidi w:val="0"/>
              <w:spacing w:before="0" w:after="283"/>
              <w:jc w:val="left"/>
              <w:rPr/>
            </w:pPr>
            <w:r>
              <w:rPr/>
              <w:t>Table</w:t>
            </w:r>
          </w:p>
        </w:tc>
        <w:tc>
          <w:tcPr>
            <w:tcW w:w="4714" w:type="dxa"/>
            <w:tcBorders/>
            <w:vAlign w:val="center"/>
          </w:tcPr>
          <w:p>
            <w:pPr>
              <w:pStyle w:val="TableHeading"/>
              <w:suppressLineNumbers/>
              <w:shd w:fill="1F3864" w:val="clear"/>
              <w:bidi w:val="0"/>
              <w:spacing w:before="0" w:after="283"/>
              <w:jc w:val="left"/>
              <w:rPr/>
            </w:pPr>
            <w:r>
              <w:rPr/>
              <w:t>Key Columns</w:t>
            </w:r>
          </w:p>
        </w:tc>
        <w:tc>
          <w:tcPr>
            <w:tcW w:w="3690" w:type="dxa"/>
            <w:tcBorders/>
            <w:vAlign w:val="center"/>
          </w:tcPr>
          <w:p>
            <w:pPr>
              <w:pStyle w:val="TableHeading"/>
              <w:suppressLineNumbers/>
              <w:shd w:fill="1F3864" w:val="clear"/>
              <w:bidi w:val="0"/>
              <w:spacing w:before="0" w:after="283"/>
              <w:jc w:val="left"/>
              <w:rPr/>
            </w:pPr>
            <w:r>
              <w:rPr/>
              <w:t>Populated From</w:t>
            </w:r>
          </w:p>
        </w:tc>
      </w:tr>
      <w:tr>
        <w:trPr/>
        <w:tc>
          <w:tcPr>
            <w:tcW w:w="2935" w:type="dxa"/>
            <w:tcBorders/>
            <w:vAlign w:val="center"/>
          </w:tcPr>
          <w:p>
            <w:pPr>
              <w:pStyle w:val="TableContents"/>
              <w:bidi w:val="0"/>
              <w:spacing w:before="0" w:after="283"/>
              <w:jc w:val="left"/>
              <w:rPr/>
            </w:pPr>
            <w:r>
              <w:rPr/>
              <w:t>dashboard_company_summary</w:t>
            </w:r>
          </w:p>
        </w:tc>
        <w:tc>
          <w:tcPr>
            <w:tcW w:w="4714" w:type="dxa"/>
            <w:tcBorders/>
            <w:vAlign w:val="center"/>
          </w:tcPr>
          <w:p>
            <w:pPr>
              <w:pStyle w:val="TableContents"/>
              <w:bidi w:val="0"/>
              <w:spacing w:before="0" w:after="283"/>
              <w:jc w:val="left"/>
              <w:rPr/>
            </w:pPr>
            <w:r>
              <w:rPr/>
              <w:t>company_id (PK), company_name, branch_count, employee_count, customer_count, supplier_count, last_updated_at</w:t>
            </w:r>
          </w:p>
        </w:tc>
        <w:tc>
          <w:tcPr>
            <w:tcW w:w="3690" w:type="dxa"/>
            <w:tcBorders/>
            <w:vAlign w:val="center"/>
          </w:tcPr>
          <w:p>
            <w:pPr>
              <w:pStyle w:val="TableContents"/>
              <w:bidi w:val="0"/>
              <w:spacing w:before="0" w:after="283"/>
              <w:jc w:val="left"/>
              <w:rPr/>
            </w:pPr>
            <w:r>
              <w:rPr/>
              <w:t>organization.*, employee.*, customer.*, supplier.* events</w:t>
            </w:r>
          </w:p>
        </w:tc>
      </w:tr>
      <w:tr>
        <w:trPr/>
        <w:tc>
          <w:tcPr>
            <w:tcW w:w="2935" w:type="dxa"/>
            <w:tcBorders/>
            <w:vAlign w:val="center"/>
          </w:tcPr>
          <w:p>
            <w:pPr>
              <w:pStyle w:val="TableContents"/>
              <w:bidi w:val="0"/>
              <w:spacing w:before="0" w:after="283"/>
              <w:jc w:val="left"/>
              <w:rPr/>
            </w:pPr>
            <w:r>
              <w:rPr/>
              <w:t>dashboard_accounting_summary</w:t>
            </w:r>
          </w:p>
        </w:tc>
        <w:tc>
          <w:tcPr>
            <w:tcW w:w="4714" w:type="dxa"/>
            <w:tcBorders/>
            <w:vAlign w:val="center"/>
          </w:tcPr>
          <w:p>
            <w:pPr>
              <w:pStyle w:val="TableContents"/>
              <w:bidi w:val="0"/>
              <w:spacing w:before="0" w:after="283"/>
              <w:jc w:val="left"/>
              <w:rPr/>
            </w:pPr>
            <w:r>
              <w:rPr/>
              <w:t>company_id (PK), total_debits, total_credits, last_journal_entry_at, last_updated_at</w:t>
            </w:r>
          </w:p>
        </w:tc>
        <w:tc>
          <w:tcPr>
            <w:tcW w:w="3690" w:type="dxa"/>
            <w:tcBorders/>
            <w:vAlign w:val="center"/>
          </w:tcPr>
          <w:p>
            <w:pPr>
              <w:pStyle w:val="TableContents"/>
              <w:bidi w:val="0"/>
              <w:spacing w:before="0" w:after="283"/>
              <w:jc w:val="left"/>
              <w:rPr/>
            </w:pPr>
            <w:r>
              <w:rPr/>
              <w:t>accounting.journal_entry.posted events</w:t>
            </w:r>
          </w:p>
        </w:tc>
      </w:tr>
    </w:tbl>
    <w:p>
      <w:pPr>
        <w:pStyle w:val="BodyText"/>
        <w:bidi w:val="0"/>
        <w:jc w:val="left"/>
        <w:rPr/>
      </w:pPr>
      <w:r>
        <w:rPr>
          <w:b/>
        </w:rPr>
        <w:t>Implements:</w:t>
      </w:r>
      <w:r>
        <w:rPr/>
        <w:t xml:space="preserve"> FR-AUDIT-01–03, FR-DASH-01–04, RPT-05. Consumes every topic listed in Section 9 of 07_System Design Document.</w:t>
      </w:r>
    </w:p>
    <w:p>
      <w:pPr>
        <w:pStyle w:val="Heading2"/>
        <w:bidi w:val="0"/>
        <w:jc w:val="left"/>
        <w:rPr/>
      </w:pPr>
      <w:r>
        <w:rPr/>
        <w:t>11. Cross-Service Logical References</w:t>
      </w:r>
    </w:p>
    <w:p>
      <w:pPr>
        <w:pStyle w:val="BodyText"/>
        <w:bidi w:val="0"/>
        <w:jc w:val="left"/>
        <w:rPr/>
      </w:pPr>
      <w:r>
        <w:rPr/>
        <w:t xml:space="preserve">Because each service owns its own database (Section 1), a column like </w:t>
      </w:r>
      <w:r>
        <w:rPr>
          <w:rStyle w:val="SourceText"/>
        </w:rPr>
        <w:t>employees.company_id</w:t>
      </w:r>
      <w:r>
        <w:rPr/>
        <w:t xml:space="preserve"> cannot be a real foreign key into the Organization Service's </w:t>
      </w:r>
      <w:r>
        <w:rPr>
          <w:rStyle w:val="SourceText"/>
        </w:rPr>
        <w:t>companies</w:t>
      </w:r>
      <w:r>
        <w:rPr/>
        <w:t xml:space="preserve"> table — that table lives in a different database. Referential integrity for these columns is maintained by convention, not by the database:</w:t>
      </w:r>
    </w:p>
    <w:p>
      <w:pPr>
        <w:pStyle w:val="BodyText"/>
        <w:numPr>
          <w:ilvl w:val="0"/>
          <w:numId w:val="2"/>
        </w:numPr>
        <w:tabs>
          <w:tab w:val="clear" w:pos="1134"/>
          <w:tab w:val="left" w:pos="709" w:leader="none"/>
        </w:tabs>
        <w:bidi w:val="0"/>
        <w:spacing w:before="0" w:after="0"/>
        <w:ind w:hanging="283" w:left="709"/>
        <w:jc w:val="left"/>
        <w:rPr/>
      </w:pPr>
      <w:r>
        <w:rPr>
          <w:b/>
        </w:rPr>
        <w:t>At write time:</w:t>
      </w:r>
      <w:r>
        <w:rPr/>
        <w:t xml:space="preserve"> the owning service (e.g. Employee Service, on creating an employee) validates the referenced </w:t>
      </w:r>
      <w:r>
        <w:rPr>
          <w:rStyle w:val="SourceText"/>
        </w:rPr>
        <w:t>company_id</w:t>
      </w:r>
      <w:r>
        <w:rPr/>
        <w:t xml:space="preserve"> by calling the Organization Service's API, or by checking against a locally cached/event-projected copy of valid company IDs. </w:t>
      </w:r>
    </w:p>
    <w:p>
      <w:pPr>
        <w:pStyle w:val="BodyText"/>
        <w:numPr>
          <w:ilvl w:val="0"/>
          <w:numId w:val="2"/>
        </w:numPr>
        <w:tabs>
          <w:tab w:val="clear" w:pos="1134"/>
          <w:tab w:val="left" w:pos="709" w:leader="none"/>
        </w:tabs>
        <w:bidi w:val="0"/>
        <w:spacing w:before="0" w:after="0"/>
        <w:ind w:hanging="283" w:left="709"/>
        <w:jc w:val="left"/>
        <w:rPr/>
      </w:pPr>
      <w:r>
        <w:rPr>
          <w:b/>
        </w:rPr>
        <w:t>At read time:</w:t>
      </w:r>
      <w:r>
        <w:rPr/>
        <w:t xml:space="preserve"> if a referenced company has since been deactivated, the referencing record is not deleted — its logical reference simply points to an inactive company, consistent with the "status, not hard delete" convention in Section 2. </w:t>
      </w:r>
    </w:p>
    <w:p>
      <w:pPr>
        <w:pStyle w:val="BodyText"/>
        <w:numPr>
          <w:ilvl w:val="0"/>
          <w:numId w:val="2"/>
        </w:numPr>
        <w:tabs>
          <w:tab w:val="clear" w:pos="1134"/>
          <w:tab w:val="left" w:pos="709" w:leader="none"/>
        </w:tabs>
        <w:bidi w:val="0"/>
        <w:ind w:hanging="283" w:left="709"/>
        <w:jc w:val="left"/>
        <w:rPr/>
      </w:pPr>
      <w:r>
        <w:rPr>
          <w:b/>
        </w:rPr>
        <w:t>This is a deliberate trade-off</w:t>
      </w:r>
      <w:r>
        <w:rPr/>
        <w:t xml:space="preserve"> of the microservices architecture (07_System Design Document, ADR-04): it trades the strong, immediate referential integrity a single shared database would give for independent service deployability. The Board and development team should be aware Phase 1 data quality now depends on every service correctly validating references at write time, since the database itself will not catch a mistake. </w:t>
      </w:r>
    </w:p>
    <w:p>
      <w:pPr>
        <w:pStyle w:val="Heading2"/>
        <w:bidi w:val="0"/>
        <w:jc w:val="left"/>
        <w:rPr/>
      </w:pPr>
      <w:r>
        <w:rPr/>
        <w:t>12. Indexes</w:t>
      </w:r>
    </w:p>
    <w:tbl>
      <w:tblPr>
        <w:tblW w:w="11339" w:type="dxa"/>
        <w:jc w:val="left"/>
        <w:tblInd w:w="28" w:type="dxa"/>
        <w:tblLayout w:type="fixed"/>
        <w:tblCellMar>
          <w:top w:w="28" w:type="dxa"/>
          <w:left w:w="28" w:type="dxa"/>
          <w:bottom w:w="28" w:type="dxa"/>
          <w:right w:w="28" w:type="dxa"/>
        </w:tblCellMar>
      </w:tblPr>
      <w:tblGrid>
        <w:gridCol w:w="3974"/>
        <w:gridCol w:w="7365"/>
      </w:tblGrid>
      <w:tr>
        <w:trPr/>
        <w:tc>
          <w:tcPr>
            <w:tcW w:w="3974" w:type="dxa"/>
            <w:tcBorders/>
            <w:vAlign w:val="center"/>
          </w:tcPr>
          <w:p>
            <w:pPr>
              <w:pStyle w:val="TableHeading"/>
              <w:suppressLineNumbers/>
              <w:shd w:fill="1F3864" w:val="clear"/>
              <w:bidi w:val="0"/>
              <w:spacing w:before="0" w:after="283"/>
              <w:jc w:val="left"/>
              <w:rPr/>
            </w:pPr>
            <w:r>
              <w:rPr/>
              <w:t>Pattern</w:t>
            </w:r>
          </w:p>
        </w:tc>
        <w:tc>
          <w:tcPr>
            <w:tcW w:w="7365" w:type="dxa"/>
            <w:tcBorders/>
            <w:vAlign w:val="center"/>
          </w:tcPr>
          <w:p>
            <w:pPr>
              <w:pStyle w:val="TableHeading"/>
              <w:suppressLineNumbers/>
              <w:shd w:fill="1F3864" w:val="clear"/>
              <w:bidi w:val="0"/>
              <w:spacing w:before="0" w:after="283"/>
              <w:jc w:val="left"/>
              <w:rPr/>
            </w:pPr>
            <w:r>
              <w:rPr/>
              <w:t>Applied To</w:t>
            </w:r>
          </w:p>
        </w:tc>
      </w:tr>
      <w:tr>
        <w:trPr/>
        <w:tc>
          <w:tcPr>
            <w:tcW w:w="3974" w:type="dxa"/>
            <w:tcBorders/>
            <w:vAlign w:val="center"/>
          </w:tcPr>
          <w:p>
            <w:pPr>
              <w:pStyle w:val="TableContents"/>
              <w:bidi w:val="0"/>
              <w:spacing w:before="0" w:after="283"/>
              <w:jc w:val="left"/>
              <w:rPr/>
            </w:pPr>
            <w:r>
              <w:rPr/>
              <w:t xml:space="preserve">Index every </w:t>
            </w:r>
            <w:r>
              <w:rPr>
                <w:rStyle w:val="SourceText"/>
              </w:rPr>
              <w:t>company_id</w:t>
            </w:r>
            <w:r>
              <w:rPr/>
              <w:t xml:space="preserve"> / </w:t>
            </w:r>
            <w:r>
              <w:rPr>
                <w:rStyle w:val="SourceText"/>
              </w:rPr>
              <w:t>branch_id</w:t>
            </w:r>
            <w:r>
              <w:rPr/>
              <w:t xml:space="preserve"> column</w:t>
            </w:r>
          </w:p>
        </w:tc>
        <w:tc>
          <w:tcPr>
            <w:tcW w:w="7365" w:type="dxa"/>
            <w:tcBorders/>
            <w:vAlign w:val="center"/>
          </w:tcPr>
          <w:p>
            <w:pPr>
              <w:pStyle w:val="TableContents"/>
              <w:bidi w:val="0"/>
              <w:spacing w:before="0" w:after="283"/>
              <w:jc w:val="left"/>
              <w:rPr/>
            </w:pPr>
            <w:r>
              <w:rPr/>
              <w:t>All tables in Employee, Customer, Supplier, Product, Accounting and Audit &amp; Reporting services — supports the scoping checks in 07_System Design Document, Section 6, and NFR-01/02</w:t>
            </w:r>
          </w:p>
        </w:tc>
      </w:tr>
      <w:tr>
        <w:trPr/>
        <w:tc>
          <w:tcPr>
            <w:tcW w:w="3974" w:type="dxa"/>
            <w:tcBorders/>
            <w:vAlign w:val="center"/>
          </w:tcPr>
          <w:p>
            <w:pPr>
              <w:pStyle w:val="TableContents"/>
              <w:bidi w:val="0"/>
              <w:spacing w:before="0" w:after="283"/>
              <w:jc w:val="left"/>
              <w:rPr/>
            </w:pPr>
            <w:r>
              <w:rPr/>
              <w:t>Index every foreign key</w:t>
            </w:r>
          </w:p>
        </w:tc>
        <w:tc>
          <w:tcPr>
            <w:tcW w:w="7365" w:type="dxa"/>
            <w:tcBorders/>
            <w:vAlign w:val="center"/>
          </w:tcPr>
          <w:p>
            <w:pPr>
              <w:pStyle w:val="TableContents"/>
              <w:bidi w:val="0"/>
              <w:spacing w:before="0" w:after="283"/>
              <w:jc w:val="left"/>
              <w:rPr/>
            </w:pPr>
            <w:r>
              <w:rPr/>
              <w:t>All same-service FKs listed in Sections 3–10</w:t>
            </w:r>
          </w:p>
        </w:tc>
      </w:tr>
      <w:tr>
        <w:trPr/>
        <w:tc>
          <w:tcPr>
            <w:tcW w:w="3974" w:type="dxa"/>
            <w:tcBorders/>
            <w:vAlign w:val="center"/>
          </w:tcPr>
          <w:p>
            <w:pPr>
              <w:pStyle w:val="TableContents"/>
              <w:bidi w:val="0"/>
              <w:spacing w:before="0" w:after="283"/>
              <w:jc w:val="left"/>
              <w:rPr/>
            </w:pPr>
            <w:r>
              <w:rPr/>
              <w:t>Unique index on (company_id, &lt;code column&gt;)</w:t>
            </w:r>
          </w:p>
        </w:tc>
        <w:tc>
          <w:tcPr>
            <w:tcW w:w="7365" w:type="dxa"/>
            <w:tcBorders/>
            <w:vAlign w:val="center"/>
          </w:tcPr>
          <w:p>
            <w:pPr>
              <w:pStyle w:val="TableContents"/>
              <w:bidi w:val="0"/>
              <w:spacing w:before="0" w:after="283"/>
              <w:jc w:val="left"/>
              <w:rPr/>
            </w:pPr>
            <w:r>
              <w:rPr>
                <w:rStyle w:val="SourceText"/>
              </w:rPr>
              <w:t>employees.employee_number</w:t>
            </w:r>
            <w:r>
              <w:rPr/>
              <w:t xml:space="preserve">, </w:t>
            </w:r>
            <w:r>
              <w:rPr>
                <w:rStyle w:val="SourceText"/>
              </w:rPr>
              <w:t>products.product_code</w:t>
            </w:r>
            <w:r>
              <w:rPr/>
              <w:t xml:space="preserve">, </w:t>
            </w:r>
            <w:r>
              <w:rPr>
                <w:rStyle w:val="SourceText"/>
              </w:rPr>
              <w:t>accounts.account_code</w:t>
            </w:r>
            <w:r>
              <w:rPr/>
              <w:t xml:space="preserve">, </w:t>
            </w:r>
            <w:r>
              <w:rPr>
                <w:rStyle w:val="SourceText"/>
              </w:rPr>
              <w:t>journal_entries.entry_number</w:t>
            </w:r>
            <w:r>
              <w:rPr/>
              <w:t xml:space="preserve"> — supports per-company uniqueness without a global constraint</w:t>
            </w:r>
          </w:p>
        </w:tc>
      </w:tr>
      <w:tr>
        <w:trPr/>
        <w:tc>
          <w:tcPr>
            <w:tcW w:w="3974" w:type="dxa"/>
            <w:tcBorders/>
            <w:vAlign w:val="center"/>
          </w:tcPr>
          <w:p>
            <w:pPr>
              <w:pStyle w:val="TableContents"/>
              <w:bidi w:val="0"/>
              <w:spacing w:before="0" w:after="283"/>
              <w:jc w:val="left"/>
              <w:rPr/>
            </w:pPr>
            <w:r>
              <w:rPr/>
              <w:t xml:space="preserve">Index </w:t>
            </w:r>
            <w:r>
              <w:rPr>
                <w:rStyle w:val="SourceText"/>
              </w:rPr>
              <w:t>status</w:t>
            </w:r>
            <w:r>
              <w:rPr/>
              <w:t xml:space="preserve"> columns</w:t>
            </w:r>
          </w:p>
        </w:tc>
        <w:tc>
          <w:tcPr>
            <w:tcW w:w="7365" w:type="dxa"/>
            <w:tcBorders/>
            <w:vAlign w:val="center"/>
          </w:tcPr>
          <w:p>
            <w:pPr>
              <w:pStyle w:val="TableContents"/>
              <w:bidi w:val="0"/>
              <w:spacing w:before="0" w:after="283"/>
              <w:jc w:val="left"/>
              <w:rPr/>
            </w:pPr>
            <w:r>
              <w:rPr/>
              <w:t>Every table with a status enum — supports the common "active only" filter</w:t>
            </w:r>
          </w:p>
        </w:tc>
      </w:tr>
      <w:tr>
        <w:trPr/>
        <w:tc>
          <w:tcPr>
            <w:tcW w:w="3974" w:type="dxa"/>
            <w:tcBorders/>
            <w:vAlign w:val="center"/>
          </w:tcPr>
          <w:p>
            <w:pPr>
              <w:pStyle w:val="TableContents"/>
              <w:bidi w:val="0"/>
              <w:spacing w:before="0" w:after="283"/>
              <w:jc w:val="left"/>
              <w:rPr/>
            </w:pPr>
            <w:r>
              <w:rPr/>
              <w:t xml:space="preserve">Index </w:t>
            </w:r>
            <w:r>
              <w:rPr>
                <w:rStyle w:val="SourceText"/>
              </w:rPr>
              <w:t>audit_logs.occurred_at</w:t>
            </w:r>
            <w:r>
              <w:rPr/>
              <w:t xml:space="preserve">, </w:t>
            </w:r>
            <w:r>
              <w:rPr>
                <w:rStyle w:val="SourceText"/>
              </w:rPr>
              <w:t>.entity_type</w:t>
            </w:r>
            <w:r>
              <w:rPr/>
              <w:t xml:space="preserve">, </w:t>
            </w:r>
            <w:r>
              <w:rPr>
                <w:rStyle w:val="SourceText"/>
              </w:rPr>
              <w:t>.entity_id</w:t>
            </w:r>
            <w:r>
              <w:rPr/>
              <w:t xml:space="preserve">, </w:t>
            </w:r>
            <w:r>
              <w:rPr>
                <w:rStyle w:val="SourceText"/>
              </w:rPr>
              <w:t>.user_id</w:t>
            </w:r>
          </w:p>
        </w:tc>
        <w:tc>
          <w:tcPr>
            <w:tcW w:w="7365" w:type="dxa"/>
            <w:tcBorders/>
            <w:vAlign w:val="center"/>
          </w:tcPr>
          <w:p>
            <w:pPr>
              <w:pStyle w:val="TableContents"/>
              <w:bidi w:val="0"/>
              <w:spacing w:before="0" w:after="283"/>
              <w:jc w:val="left"/>
              <w:rPr/>
            </w:pPr>
            <w:r>
              <w:rPr/>
              <w:t>Supports RPT-05 filtering</w:t>
            </w:r>
          </w:p>
        </w:tc>
      </w:tr>
    </w:tbl>
    <w:p>
      <w:pPr>
        <w:pStyle w:val="Heading2"/>
        <w:bidi w:val="0"/>
        <w:jc w:val="left"/>
        <w:rPr/>
      </w:pPr>
      <w:r>
        <w:rPr/>
        <w:t>13. Data Consistency and Integrity Approach</w:t>
      </w:r>
    </w:p>
    <w:p>
      <w:pPr>
        <w:pStyle w:val="BodyText"/>
        <w:numPr>
          <w:ilvl w:val="0"/>
          <w:numId w:val="3"/>
        </w:numPr>
        <w:tabs>
          <w:tab w:val="clear" w:pos="1134"/>
          <w:tab w:val="left" w:pos="709" w:leader="none"/>
        </w:tabs>
        <w:bidi w:val="0"/>
        <w:spacing w:before="0" w:after="0"/>
        <w:ind w:hanging="283" w:left="709"/>
        <w:jc w:val="left"/>
        <w:rPr/>
      </w:pPr>
      <w:r>
        <w:rPr/>
        <w:t xml:space="preserve">Every Phase 1 user story (06_User Stories) is a single-service operation — no Phase 1 story requires a transaction spanning two services, so Phase 1 has no need for a distributed-transaction (saga) pattern yet. </w:t>
      </w:r>
    </w:p>
    <w:p>
      <w:pPr>
        <w:pStyle w:val="BodyText"/>
        <w:numPr>
          <w:ilvl w:val="0"/>
          <w:numId w:val="3"/>
        </w:numPr>
        <w:tabs>
          <w:tab w:val="clear" w:pos="1134"/>
          <w:tab w:val="left" w:pos="709" w:leader="none"/>
        </w:tabs>
        <w:bidi w:val="0"/>
        <w:spacing w:before="0" w:after="0"/>
        <w:ind w:hanging="283" w:left="709"/>
        <w:jc w:val="left"/>
        <w:rPr/>
      </w:pPr>
      <w:r>
        <w:rPr/>
        <w:t xml:space="preserve">Cross-service data (Section 11) is </w:t>
      </w:r>
      <w:r>
        <w:rPr>
          <w:b/>
        </w:rPr>
        <w:t>eventually consistent</w:t>
      </w:r>
      <w:r>
        <w:rPr/>
        <w:t xml:space="preserve">: when the Organization Service updates a company name, the Audit &amp; Reporting Service's read models and any cached copies elsewhere update shortly afterward via Kafka, not instantly. This is acceptable for Phase 1's read-heavy dashboard/report use cases, per NFR-02. </w:t>
      </w:r>
    </w:p>
    <w:p>
      <w:pPr>
        <w:pStyle w:val="BodyText"/>
        <w:numPr>
          <w:ilvl w:val="0"/>
          <w:numId w:val="3"/>
        </w:numPr>
        <w:tabs>
          <w:tab w:val="clear" w:pos="1134"/>
          <w:tab w:val="left" w:pos="709" w:leader="none"/>
        </w:tabs>
        <w:bidi w:val="0"/>
        <w:ind w:hanging="283" w:left="709"/>
        <w:jc w:val="left"/>
        <w:rPr/>
      </w:pPr>
      <w:r>
        <w:rPr>
          <w:b/>
        </w:rPr>
        <w:t>Flagged for Phase 2:</w:t>
      </w:r>
      <w:r>
        <w:rPr/>
        <w:t xml:space="preserve"> the reconciled Procurement workflow (05_Business Process Document, Section 6.2) will span Organization, Supplier, Product and Accounting services and will need a saga or compensating-transaction design when that phase is scoped — carried forward from 07_System Design Document, Section 14. </w:t>
      </w:r>
    </w:p>
    <w:p>
      <w:pPr>
        <w:pStyle w:val="Heading2"/>
        <w:bidi w:val="0"/>
        <w:jc w:val="left"/>
        <w:rPr/>
      </w:pPr>
      <w:r>
        <w:rPr/>
        <w:t>14. Migration and Seed Data</w:t>
      </w:r>
    </w:p>
    <w:p>
      <w:pPr>
        <w:pStyle w:val="BodyText"/>
        <w:numPr>
          <w:ilvl w:val="0"/>
          <w:numId w:val="4"/>
        </w:numPr>
        <w:tabs>
          <w:tab w:val="clear" w:pos="1134"/>
          <w:tab w:val="left" w:pos="709" w:leader="none"/>
        </w:tabs>
        <w:bidi w:val="0"/>
        <w:spacing w:before="0" w:after="0"/>
        <w:ind w:hanging="283" w:left="709"/>
        <w:jc w:val="left"/>
        <w:rPr/>
      </w:pPr>
      <w:r>
        <w:rPr>
          <w:b/>
        </w:rPr>
        <w:t>Seed data:</w:t>
      </w:r>
      <w:r>
        <w:rPr/>
        <w:t xml:space="preserve"> the Identity Service's </w:t>
      </w:r>
      <w:r>
        <w:rPr>
          <w:rStyle w:val="SourceText"/>
        </w:rPr>
        <w:t>roles</w:t>
      </w:r>
      <w:r>
        <w:rPr/>
        <w:t xml:space="preserve"> and </w:t>
      </w:r>
      <w:r>
        <w:rPr>
          <w:rStyle w:val="SourceText"/>
        </w:rPr>
        <w:t>permissions</w:t>
      </w:r>
      <w:r>
        <w:rPr/>
        <w:t xml:space="preserve"> tables are seeded from the role catalogue in 04_Software Requirements Specification, Section 2.3, as part of initial deployment, not left for manual entry. </w:t>
      </w:r>
    </w:p>
    <w:p>
      <w:pPr>
        <w:pStyle w:val="BodyText"/>
        <w:numPr>
          <w:ilvl w:val="0"/>
          <w:numId w:val="4"/>
        </w:numPr>
        <w:tabs>
          <w:tab w:val="clear" w:pos="1134"/>
          <w:tab w:val="left" w:pos="709" w:leader="none"/>
        </w:tabs>
        <w:bidi w:val="0"/>
        <w:spacing w:before="0" w:after="0"/>
        <w:ind w:hanging="283" w:left="709"/>
        <w:jc w:val="left"/>
        <w:rPr/>
      </w:pPr>
      <w:r>
        <w:rPr>
          <w:b/>
        </w:rPr>
        <w:t>Opening balances (FR-ACC-06):</w:t>
      </w:r>
      <w:r>
        <w:rPr/>
        <w:t xml:space="preserve"> imported into the Accounting Service's </w:t>
      </w:r>
      <w:r>
        <w:rPr>
          <w:rStyle w:val="SourceText"/>
        </w:rPr>
        <w:t>journal_entries</w:t>
      </w:r>
      <w:r>
        <w:rPr/>
        <w:t>/</w:t>
      </w:r>
      <w:r>
        <w:rPr>
          <w:rStyle w:val="SourceText"/>
        </w:rPr>
        <w:t>journal_entry_items</w:t>
      </w:r>
      <w:r>
        <w:rPr/>
        <w:t xml:space="preserve"> as a single opening-balance entry per company, dated at the start of the first open financial period, following the clean → validate → test import → verify → production import process in 05_Business Process Document. </w:t>
      </w:r>
    </w:p>
    <w:p>
      <w:pPr>
        <w:pStyle w:val="BodyText"/>
        <w:numPr>
          <w:ilvl w:val="0"/>
          <w:numId w:val="4"/>
        </w:numPr>
        <w:tabs>
          <w:tab w:val="clear" w:pos="1134"/>
          <w:tab w:val="left" w:pos="709" w:leader="none"/>
        </w:tabs>
        <w:bidi w:val="0"/>
        <w:ind w:hanging="283" w:left="709"/>
        <w:jc w:val="left"/>
        <w:rPr/>
      </w:pPr>
      <w:r>
        <w:rPr>
          <w:b/>
        </w:rPr>
        <w:t>Company/employee/customer/supplier/product data:</w:t>
      </w:r>
      <w:r>
        <w:rPr/>
        <w:t xml:space="preserve"> migrated per-service, in dependency order (Organization Service first, since every other service's records carry a logical </w:t>
      </w:r>
      <w:r>
        <w:rPr>
          <w:rStyle w:val="SourceText"/>
        </w:rPr>
        <w:t>company_id</w:t>
      </w:r>
      <w:r>
        <w:rPr/>
        <w:t xml:space="preserve"> reference to it) — Organization → Identity (users/scopes) → Employee/Customer/Supplier/Product → Accounting. </w:t>
      </w:r>
    </w:p>
    <w:p>
      <w:pPr>
        <w:pStyle w:val="Heading2"/>
        <w:bidi w:val="0"/>
        <w:jc w:val="left"/>
        <w:rPr/>
      </w:pPr>
      <w:r>
        <w:rPr/>
        <w:t>15. Approval</w:t>
      </w:r>
    </w:p>
    <w:p>
      <w:pPr>
        <w:pStyle w:val="BodyText"/>
        <w:bidi w:val="0"/>
        <w:jc w:val="left"/>
        <w:rPr/>
      </w:pPr>
      <w:r>
        <w:rPr/>
        <w:t>Submitted for review by the engaged development team/technology partner as the Phase 1 schema baseline.</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04_Software Requirements Specification (Section 4.11 data entities); 07_System Design Document (v2.0 — service decomposition, ADR-04 database-per-service, Section 9 Kafka events); 05_Business Process Document (data migration approach, procurement workflow). Column types and constraints are a build-ready starting point; final DDL should be reviewed by the engaged development team before implementation. </w:t>
      </w:r>
    </w:p>
    <w:p>
      <w:pPr>
        <w:pStyle w:val="Heading1"/>
      </w:pPr>
      <w:r>
        <w:t>16. Implementation Status Update (18 August 2026)</w:t>
      </w:r>
    </w:p>
    <w:p>
      <w:r>
        <w:t>The schemas in Section 3 (Identity Service) and Section 4 (Organization Service) are implemented via Prisma against PostgreSQL, matching this document's column list, types and per-company uniqueness constraints (Section 12) closely — UUID primary keys, snake_case columns, status-not-hard-delete, created_at/updated_at on every table, decimal(18,2) convention noted for future money columns.</w:t>
      </w:r>
    </w:p>
    <w:p>
      <w:r>
        <w:t>Deviation from Section 1's database-per-service principle: this proof-of-concept runs both services' tables in one PostgreSQL database (with real foreign keys only within each service's own tables, and only logical/no-FK references across the Identity/Organization boundary, e.g. user_scopes.company_id) rather than two physically separate databases. Architecture gap — please read before relying on this update: the Group's own document set (07_System Design Document v2.0, ADR-02/03/04/05) records that Phase 1 was directed to be built as a full microservices architecture — eight independently deployable services plus an API Gateway, Kafka event streaming, a database-per-service pattern, and a full observability stack — superseding an earlier modular-monolith recommendation (03_Feasibility Study, Section 3.1.1). What is described below is that earlier, superseded monolith approach: a single NestJS application against one PostgreSQL database, with no API Gateway, no Kafka, no per-service databases, and no observability stack. It is offered as a fast proof-of-concept that validates the Sprint 1+2 business logic and data model end-to-end, not as a conforming implementation of the currently-approved architecture. Decomposing it into true microservices remains substantial, unstarted work.</w:t>
      </w:r>
    </w:p>
    <w:p>
      <w:r>
        <w:t>Not yet implemented: Sections 5–10 (Employee, Customer, Supplier, Product, Accounting, Audit &amp; Reporting Service schemas) do not exist. Section 14's seed data step is implemented (roles/permissions seeded at deployment via a Prisma seed script, plus the Group's own registered address and demo executive users). Section 13's Kafka-based eventual consistency does not apply, since no cross-service data exists yet in this slice. Code lives in mbms/, alongside this documentation set (docx/) and the Administrator/Customer mockups (screenshots/). See mbms/README.md for exact run instructions and seeded demo credentials.</w:t>
      </w:r>
    </w:p>
    <w:p>
      <w:pPr>
        <w:pStyle w:val="Heading1"/>
      </w:pPr>
      <w:r>
        <w:t>17. Implementation Status Update 2 (18 August 2026)</w:t>
      </w:r>
    </w:p>
    <w:p>
      <w:r>
        <w:t>Section 5 (Employee Service) and Section 9 (Accounting Service) schemas are now implemented via Prisma, matching this document's column list and types closely, with one intentional simplification: employees.bank_account_number and employees.tax_identification_number are stored in plain text and masked only at the API response layer (FR-USER-08), not encrypted at rest as Section 5's own column notes call for — a real gap against this document, not a judgment call, flagged here so it isn't missed before any real employee data is entered.</w:t>
      </w:r>
    </w:p>
    <w:p>
      <w:r>
        <w:t>Section 9.4's BR-03 defense-in-depth recommendation (a database trigger validating debit=credit in addition to the application-layer check) is not implemented — only the application-layer check (matching journal-entries.service.ts) exists.</w:t>
      </w:r>
    </w:p>
    <w:p>
      <w:r>
        <w:t>Practical note for whoever seeds this database next: hand-written placeholder UUIDs like 00000000-0000-0000-0000-000000000001 are not valid RFC4122 UUIDs (the version nibble must be 1–5) — class-validator's @IsUUID() correctly rejects them even though Postgres and Prisma accept them as opaque values. The seed script now uses proper v4-format placeholder IDs (e.g. a1000000-0000-4000-8000-000000000001) to avoid this.</w:t>
      </w:r>
    </w:p>
    <w:p>
      <w:r>
        <w:t>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 See mbms/README.md for exact run instructions and seeded demo credentials.</w:t>
      </w:r>
    </w:p>
    <w:p>
      <w:pPr>
        <w:pStyle w:val="Heading1"/>
      </w:pPr>
      <w:r>
        <w:t>18. Implementation Status Update 3 (18 August 2026)</w:t>
      </w:r>
    </w:p>
    <w:p>
      <w:r>
        <w:t>Section 6 (Customer Service) and Section 7 (Supplier Service) schemas are now implemented via Prisma, matching this document's column list and types. Same intentional simplification flagged for Employees in the previous update applies here too: suppliers.bank_account_number is stored in plain text and masked only at the API layer, not encrypted at rest as Section 7's column notes specify.</w:t>
      </w:r>
    </w:p>
    <w:p>
      <w:r>
        <w:t>See mbms/README.md for exact run instructions and seeded demo credentials.</w:t>
      </w:r>
    </w:p>
    <w:p>
      <w:pPr>
        <w:pStyle w:val="Heading1"/>
      </w:pPr>
      <w:r>
        <w:t>19. Implementation Status Update 4 (18 August 2026)</w:t>
      </w:r>
    </w:p>
    <w:p>
      <w:r>
        <w:t>Section 8 (Product Service) schema — products and product_categories, including the self-referencing category hierarchy (parent_category_id) — is now implemented via Prisma, matching this document's column list and types, including the per-company unique index on products.product_code noted in Section 12. See mbms/README.md for exact run instructions and seeded demo credentials.</w:t>
      </w:r>
    </w:p>
    <w:p>
      <w:pPr>
        <w:pStyle w:val="Heading1"/>
      </w:pPr>
      <w:r>
        <w:t>20. Implementation Status Update 5 (18 August 2026) — Phase 1 Schema Complete</w:t>
      </w:r>
    </w:p>
    <w:p>
      <w:r>
        <w:t>Section 10.1 (audit_logs) is now implemented via Prisma, matching this document's column list closely (event_type, source_service, user_id, company_id, entity_type, entity_id, action, previous_value, new_value, ip_address, occurred_at, recorded_at). One gap against this section: 'this table has no UPDATE or DELETE grants at the database role level for the application's service account — only INSERT and SELECT' is NOT implemented — enforcement today is purely at the application layer (no NestJS route exists for mutating this table), not the database-role grant level this section specifically calls for as defense-in-depth. Every Phase 1 service's schema (Sections 3–10) is now implemented via Prisma for the first time.</w:t>
      </w:r>
    </w:p>
    <w:p>
      <w:r>
        <w:t>Section 10.2's Dashboard read models (dashboard_company_summary, dashboard_accounting_summary) remain not implemented as their own tables — the Dashboard module computes these figures with live queries against each service's own tables instead, which works at this data volume but is exactly the query pattern Section 10.2's pre-computed read models exist to avoid at scale.</w:t>
      </w:r>
    </w:p>
    <w:p>
      <w:r>
        <w:t>See mbms/README.md for exact run instructions and seeded demo credentials.</w:t>
      </w:r>
    </w:p>
    <w:p>
      <w:pPr>
        <w:pStyle w:val="Heading1"/>
      </w:pPr>
      <w:r>
        <w:t>21. Implementation Status Update 6 (18 August 2026) — Schema Correction</w:t>
      </w:r>
    </w:p>
    <w:p>
      <w:r>
        <w:t>Two corrections to the Identity Service tables documented in this file: user_scopes gains a department_id column (nullable, matching branch_id's existing nullable pattern — company-only, company+branch, or company+branch+department are all valid scopes), and a new user_permissions table (user_id, permission_id composite primary key, mirroring role_permissions' shape exactly) was added. Migration: sprint1_user_permissions_and_department_scope. Both were gaps against this document's own Section 4 column lists, not new design — 08_Database Design Document already implied department-level scoping and a direct permission grant were both part of the intended schema; the running code simply hadn't caught up until this update.</w:t>
      </w:r>
    </w:p>
    <w:p>
      <w:r>
        <w:t>See mbms/README.md, "Sprint 1 verification pass", for the full detail and verification method.</w:t>
      </w:r>
    </w:p>
    <w:p>
      <w:pPr>
        <w:pStyle w:val="Heading1"/>
      </w:pPr>
      <w:r>
        <w:t>22. Implementation Status Update 7 (18 August 2026) — Schema Correction</w:t>
      </w:r>
    </w:p>
    <w:p>
      <w:r>
        <w:t>Two corrections to the companies table documented in this file: relationship_type (nullable enum, subsidiary/associate — null only for the root holding company) and ownership_percent (nullable decimal(5,2)) were added. Migration: sprint2_company_relationship_ownership. logo_url already existed in this document's column list but the API hadn't caught up to it — a code gap, not a schema gap, so no migration was needed for that half.</w:t>
      </w:r>
    </w:p>
    <w:p>
      <w:r>
        <w:t>See mbms/README.md, "Sprint 2 verification pass", for the full detail and verification method.</w:t>
      </w:r>
    </w:p>
    <w:p>
      <w:pPr>
        <w:pStyle w:val="Heading1"/>
      </w:pPr>
      <w:r>
        <w:t>23. Implementation Status Update 8 (18 August 2026) — Schema Correction</w:t>
      </w:r>
    </w:p>
    <w:p>
      <w:r>
        <w:t>Two corrections to the employees table documented in this file: job_description and qualifications (both nullable text) were added. Migration: sprint3_employee_job_description_qualifications.</w:t>
      </w:r>
    </w:p>
    <w:p>
      <w:r>
        <w:t>See mbms/README.md, "Sprint 3 verification pass", for the full detail and verification method.</w:t>
      </w:r>
    </w:p>
    <w:p>
      <w:pPr>
        <w:pStyle w:val="Heading1"/>
      </w:pPr>
      <w:r>
        <w:t>24. Implementation Status Update 9 (18 August 2026) — Schema Correction</w:t>
      </w:r>
    </w:p>
    <w:p>
      <w:r>
        <w:t>Two corrections to the suppliers table documented in this file: contract_reference (nullable varchar) and contract_expiry_date (nullable date) were added. Migration: sprint4_supplier_contract_reference. No changes to the customers table were needed — its column set was already complete; the gap there was UI-only.</w:t>
      </w:r>
    </w:p>
    <w:p>
      <w:r>
        <w:t>See mbms/README.md, "Sprint 4 verification pass", for the full detail and verification method.</w:t>
      </w:r>
    </w:p>
    <w:p>
      <w:pPr>
        <w:pStyle w:val="Heading1"/>
      </w:pPr>
      <w:r>
        <w:t>25. Implementation Status Update 10 (18 August 2026) — Schema Correction</w:t>
      </w:r>
    </w:p>
    <w:p>
      <w:r>
        <w:t>One correction to the products table documented in this file: product_type (enum, good/service, default good) was added. Migration: sprint5_product_type. No warehouse or stock-location tables were added — see the scope note in mbms/README.md's Sprint 5 section for why.</w:t>
      </w:r>
    </w:p>
    <w:p>
      <w:r>
        <w:t>See mbms/README.md, "Sprint 5 verification pass", for the full detail and verification method.</w:t>
      </w:r>
    </w:p>
    <w:p>
      <w:pPr>
        <w:pStyle w:val="Heading1"/>
      </w:pPr>
      <w:r>
        <w:t>26. Implementation Status Update 11 (18 August 2026) — No Schema Change</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w:t>
      </w:r>
    </w:p>
    <w:p>
      <w:r>
        <w:t>No schema changes this update — both fixes are query-level corrections (a new report query, and an existing query pattern reused in one more endpoint), not new columns or tables. No warehouse, purchase order, or goods-received tables were added.</w:t>
      </w:r>
    </w:p>
    <w:p>
      <w:r>
        <w:t>See mbms/README.md, "Sprint 6 verification pass", for the full detail and verification method.</w:t>
      </w:r>
    </w:p>
    <w:p>
      <w:pPr>
        <w:pStyle w:val="Heading1"/>
      </w:pPr>
      <w:r>
        <w:t>27. Implementation Status Update 12 (18 August 2026) — No Schema Change</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 No schema changes this update — security testing exercises existing tables and validation, it doesn't add to them. See mbms/README.md, "Sprint 7: security testing pass", for the full detail and verification method.</w:t>
      </w:r>
    </w:p>
    <w:p>
      <w:pPr>
        <w:pStyle w:val="Heading1"/>
      </w:pPr>
      <w:r>
        <w:t>28. Implementation Status Update 13 (18 August 2026) — No Schema Change</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 No schema changes this update — the fix is query-construction logic, not a data model change. See mbms/README.md, "Sprint 8: performance, Alpha and UAT pass", for the full detail and verification method.</w:t>
      </w:r>
    </w:p>
    <w:p>
      <w:pPr>
        <w:pStyle w:val="Heading1"/>
      </w:pPr>
      <w:r>
        <w:t>29. Implementation Status Update 14 (18 August 2026) — expenses Table Added</w:t>
      </w:r>
    </w:p>
    <w:p>
      <w:r>
        <w:t>Scope note: same as every “no redirect needed” update this sprint — Phase 1's schema (Sections 3–10) was already complete.</w:t>
      </w:r>
    </w:p>
    <w:p>
      <w:r>
        <w:t>A new expenses table was added (grouped with Section 9's Accounting Service tables, since it references accounts.id directly): company_id, branch_id, department_id (all logical, no-FK, per this document's Section 11 convention), submitted_by (logical ref to users.id), category, description, amount, currency, expense_date, receipt_reference, expense_account_id (a real FK to accounts.id — an in-process, in-database reference, not a logical one, since Expenses and Accounting share this one Postgres database in this slice), status enum (submitted/manager_approved/finance_approved/rejected/paid), manager/finance approval and rejection audit columns, paid_by/paid_at, and journal_entry_id (also a real FK, set once pay() posts the entry). Indexed on company_id, submitted_by and status, matching this document's Section 12 convention of indexing every scope and status column used in a list filter.</w:t>
      </w:r>
    </w:p>
    <w:p>
      <w:r>
        <w:t>See mbms/README.md, “Sprint 9”, for the full detail and verification method, and mbms/backend/prisma/schema.prisma for the authoritative field list.</w:t>
      </w:r>
    </w:p>
    <w:p>
      <w:pPr>
        <w:pStyle w:val="Heading1"/>
      </w:pPr>
      <w:r>
        <w:t>30. Implementation Status Update 15 (18 August 2026) — recurring_journal_entries Tables Added</w:t>
      </w:r>
    </w:p>
    <w:p>
      <w:r>
        <w:t>Scope note: same “no redirect needed” pattern as this sprint's other updates — Multi_Holdings_Limited_Software_Development_Procedures.docx's own Sprint 10 names this work directly.</w:t>
      </w:r>
    </w:p>
    <w:p>
      <w:r>
        <w:t>Two new tables joined Section 9's Accounting Service group: recurring_journal_entries (company_id, name, description, is_active, created_by, last_generated_at, times_generated) and recurring_journal_entry_items (recurring_journal_entry_id, account_id — a real FK, debit_amount, credit_amount, description), following the same shape as journal_entries/journal_entry_items. No new tables were needed for the Income Statement or Balance Sheet reports — both are computed on the fly from existing journal_entry_items, the same way the trial balance and general ledger reports already are.</w:t>
      </w:r>
    </w:p>
    <w:p>
      <w:r>
        <w:t>See mbms/README.md, “Sprint 10”, for the full detail and verification method, and mbms/backend/prisma/schema.prisma for the authoritative field list.</w:t>
      </w:r>
    </w:p>
    <w:p>
      <w:pPr>
        <w:pStyle w:val="Heading1"/>
      </w:pPr>
      <w:r>
        <w:t>31. Implementation Status Update 16 (18 August 2026) — assets Tables Added</w:t>
      </w:r>
    </w:p>
    <w:p>
      <w:r>
        <w:t>Scope note: matches Multi_Holdings_Limited_Software_Development_Procedures.docx's own Sprint 11 directly.</w:t>
      </w:r>
    </w:p>
    <w:p>
      <w:r>
        <w:t>Two new tables: assets (company_id, branch_id, department_id, asset_number, name, category, custodian_employee_id — logical ref to employees.id, purchase_date/cost, accumulated_depreciation, depreciation_method, useful_life_years, salvage_value, three optional real FKs to accounts.id for GL linkage, insurance fields, a document_reference text field standing in for file upload, a status enum, and disposal-workflow audit columns) and asset_maintenance_records (asset_id, maintenance_date, description, cost, performed_by, an optional journal_entry_id).</w:t>
      </w:r>
    </w:p>
    <w:p>
      <w:r>
        <w:t>See mbms/README.md, “Sprint 11”, for the full detail and verification method, and mbms/backend/prisma/schema.prisma for the authoritative field list.</w:t>
      </w:r>
    </w:p>
    <w:p>
      <w:pPr>
        <w:pStyle w:val="Heading1"/>
      </w:pPr>
      <w:r>
        <w:t>32. Implementation Status Update 17 (18 August 2026) — projects Tables Added</w:t>
      </w:r>
    </w:p>
    <w:p>
      <w:r>
        <w:t>Scope note: matches Multi_Holdings_Limited_Software_Development_Procedures.docx's own Sprint 12 directly.</w:t>
      </w:r>
    </w:p>
    <w:p>
      <w:r>
        <w:t>Four new tables: projects (company_id, branch_id, department_id, project_code, name, manager_employee_id — logical ref, start/planned/actual end dates, budget, revenue_amount, a status enum, created_by), project_team_members (a join table, unique on project+employee, the one hard-deletable table in this schema — see mbms/README.md, “Judgment calls,” item 13), project_tasks, and project_milestones. Expense also gained an optional project_id — a real FK, not a logical reference, since Expenses and Projects share this one database.</w:t>
      </w:r>
    </w:p>
    <w:p>
      <w:r>
        <w:t>See mbms/README.md, “Sprint 12”, for the full detail and verification method, and mbms/backend/prisma/schema.prisma for the authoritative field list.</w:t>
      </w:r>
    </w:p>
    <w:p>
      <w:pPr>
        <w:pStyle w:val="Heading1"/>
      </w:pPr>
      <w:r>
        <w:t>33. Implementation Status Update 18 (18 August 2026) — No New Tables</w:t>
      </w:r>
    </w:p>
    <w:p>
      <w:r>
        <w:t>Scope note: matches Multi_Holdings_Limited_Software_Development_Procedures.docx's own Sprint 13 directly.</w:t>
      </w:r>
    </w:p>
    <w:p>
      <w:r>
        <w:t>No new tables — every report reads existing data. One pre-existing data-quality gap was found and fixed during this sprint's own verification: Morise Agro Ltd and Morise Logistics Ltd, both seeded before FR-COMP-03's relationship_type field existed on this seed script, had never been backfilled and carried a silently null value since Sprint 1 — invisible until the new company/branch report displayed it as a column. Fixed in seed.ts, not worked around in the report's display logic.</w:t>
      </w:r>
    </w:p>
    <w:p>
      <w:r>
        <w:t>See mbms/README.md, “Sprint 13”, for the full detail and verification method.</w:t>
      </w:r>
    </w:p>
    <w:p>
      <w:pPr>
        <w:pStyle w:val="Heading1"/>
      </w:pPr>
      <w:r>
        <w:t>34. Implementation Status Update 19 (18 August 2026) — notifications Table Added</w:t>
      </w:r>
    </w:p>
    <w:p>
      <w:r>
        <w:t>Scope note: matches Multi_Holdings_Limited_Software_Development_Procedures.docx's own Sprint 14 directly.</w:t>
      </w:r>
    </w:p>
    <w:p>
      <w:r>
        <w:t>One new table: notifications (user_id — a real FK, company_id, type, title, message, an optional linked entity_type/entity_id, is_read, read_at, created_at), indexed on user_id and (user_id, is_read) for the two access patterns that matter (a user's own feed, and their unread count).</w:t>
      </w:r>
    </w:p>
    <w:p>
      <w:r>
        <w:t>See mbms/README.md, “Sprint 14”, for the full detail and verification method, and mbms/backend/prisma/schema.prisma for the authoritative field list.</w:t>
      </w:r>
    </w:p>
    <w:p>
      <w:pPr>
        <w:pStyle w:val="Heading1"/>
      </w:pPr>
      <w:r>
        <w:t>35. Implementation Status Update 20 (19 August 2026) — company_policies and inter_company_transactions Tables Added</w:t>
      </w:r>
    </w:p>
    <w:p>
      <w:r>
        <w:t>Scope note: requested directly against morise.docx, Section 2.</w:t>
      </w:r>
    </w:p>
    <w:p>
      <w:r>
        <w:t>Two new tables: company_policies (company_id FK, name, description, policy_type, an optional document_reference text field — no object storage exists in this proof-of-concept, the same documented gap as every other file-upload field — effective_date, status, created_by, indexed on company_id) and inter_company_transactions (from_company_id/to_company_id FKs, transaction_type enum, amount, currency, description, transaction_date, status enum draft/posted, from/to account and clearing-account FKs set at post time, from/to journal_entry_id FKs, created_by, posted_by, posted_at, indexed on both company FKs). The first liability-typed account was also seeded this pass (“Due to Morise Agro Ltd” on Morise Logistics Ltd's chart of accounts) — every account seeded before this pass was asset or expense/revenue typed.</w:t>
      </w:r>
    </w:p>
    <w:p>
      <w:r>
        <w:t>See mbms/README.md, “Company and Holdings Management,” for the full detail and verification method, and mbms/backend/prisma/schema.prisma for the authoritative field list.</w:t>
      </w:r>
    </w:p>
    <w:p>
      <w:pPr>
        <w:pStyle w:val="Heading1"/>
      </w:pPr>
      <w:r>
        <w:t>36. Implementation Status Update 21 (19 August 2026) — accounts.account_sub_type Column Added</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One new nullable column on the existing accounts table: account_sub_type (cash/bank/receivable/payable), migration sprint15_account_subtype_dashboard. Seed data tags each company's existing combined "Cash and Bank" account as bank (this proof-of-concept has never split cash from bank, so the dashboard's Cash Position and Bank Balances tiles read as the same figure — a documented simplification, not a bug), and adds a new zero-balance Accounts Receivable (receivable) and Accounts Payable (payable) account per company, correctly 0.00 until a Sales/Procurement module exists to post to them.</w:t>
      </w:r>
    </w:p>
    <w:p>
      <w:r>
        <w:t>See mbms/README.md, "Dashboard Deepening — Holding Company &amp; Subsidiary KPI Set", for the full detail and verification method.</w:t>
      </w:r>
    </w:p>
    <w:p>
      <w:pPr>
        <w:pStyle w:val="Heading1"/>
      </w:pPr>
      <w:r>
        <w:t>37. Implementation Status Update 22 (19 August 2026) — RBAC Completion, No Schema Change</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No new table or column — role_permissions rows were added for 14 existing role rows that previously had none; the roles and permissions tables themselves were unchanged.</w:t>
      </w:r>
    </w:p>
    <w:p>
      <w:r>
        <w:t>See mbms/README.md, "RBAC Completion — Full Role Catalogue Permissioned, Self-Service Password Change Added", for the full detail and verification method.</w:t>
      </w:r>
    </w:p>
    <w:p>
      <w:pPr>
        <w:pStyle w:val="Heading3"/>
      </w:pPr>
      <w:r>
        <w:t>New Tables — HR Module Deepening (19 August 2026)</w:t>
      </w:r>
    </w:p>
    <w:p>
      <w:r>
        <w:t>Eleven new tables and two new columns on the existing employees table, added by migration hr_module_recruitment_attendance_leave_performance. Column-level detail is authoritative in mbms/backend/prisma/schema.prisma; this table records purpose only, matching this document's own established practice of a full column table for tables central to a module (see accounts, Section on Accounting Service) and a summary entry for tables added in a deepening pass.</w:t>
      </w:r>
    </w:p>
    <w:tbl>
      <w:tblPr>
        <w:tblW w:type="auto" w:w="0"/>
        <w:tblLook w:firstColumn="1" w:firstRow="1" w:lastColumn="0" w:lastRow="0" w:noHBand="0" w:noVBand="1" w:val="04A0"/>
      </w:tblPr>
      <w:tblGrid>
        <w:gridCol w:w="5102"/>
        <w:gridCol w:w="5102"/>
      </w:tblGrid>
      <w:tr>
        <w:tc>
          <w:tcPr>
            <w:tcW w:type="dxa" w:w="5102"/>
          </w:tcPr>
          <w:p>
            <w:r>
              <w:t>Table</w:t>
            </w:r>
          </w:p>
        </w:tc>
        <w:tc>
          <w:tcPr>
            <w:tcW w:type="dxa" w:w="5102"/>
          </w:tcPr>
          <w:p>
            <w:r>
              <w:t>Purpose</w:t>
            </w:r>
          </w:p>
        </w:tc>
      </w:tr>
      <w:tr>
        <w:tc>
          <w:tcPr>
            <w:tcW w:type="dxa" w:w="5102"/>
          </w:tcPr>
          <w:p>
            <w:r>
              <w:t>employees.user_id, employees.document_reference, employees.shift_id</w:t>
            </w:r>
          </w:p>
        </w:tc>
        <w:tc>
          <w:tcPr>
            <w:tcW w:type="dxa" w:w="5102"/>
          </w:tcPr>
          <w:p>
            <w:r>
              <w:t>New nullable columns: optional link to an Identity Service user (self-service), a document text reference, and an assigned shift.</w:t>
            </w:r>
          </w:p>
        </w:tc>
      </w:tr>
      <w:tr>
        <w:tc>
          <w:tcPr>
            <w:tcW w:type="dxa" w:w="5102"/>
          </w:tcPr>
          <w:p>
            <w:r>
              <w:t>employee_employment_history</w:t>
            </w:r>
          </w:p>
        </w:tc>
        <w:tc>
          <w:tcPr>
            <w:tcW w:type="dxa" w:w="5102"/>
          </w:tcPr>
          <w:p>
            <w:r>
              <w:t>Prior positions (job title/department/branch/date range) for an employee, closed off whenever their current position changes.</w:t>
            </w:r>
          </w:p>
        </w:tc>
      </w:tr>
      <w:tr>
        <w:tc>
          <w:tcPr>
            <w:tcW w:type="dxa" w:w="5102"/>
          </w:tcPr>
          <w:p>
            <w:r>
              <w:t>job_vacancies</w:t>
            </w:r>
          </w:p>
        </w:tc>
        <w:tc>
          <w:tcPr>
            <w:tcW w:type="dxa" w:w="5102"/>
          </w:tcPr>
          <w:p>
            <w:r>
              <w:t>A recruitment vacancy: draft -&gt; pending_approval -&gt; open -&gt; closed.</w:t>
            </w:r>
          </w:p>
        </w:tc>
      </w:tr>
      <w:tr>
        <w:tc>
          <w:tcPr>
            <w:tcW w:type="dxa" w:w="5102"/>
          </w:tcPr>
          <w:p>
            <w:r>
              <w:t>job_applications</w:t>
            </w:r>
          </w:p>
        </w:tc>
        <w:tc>
          <w:tcPr>
            <w:tcW w:type="dxa" w:w="5102"/>
          </w:tcPr>
          <w:p>
            <w:r>
              <w:t>An application against a vacancy: applied -&gt; shortlisted -&gt; interview_scheduled -&gt; interviewed -&gt; offered -&gt; hired/rejected.</w:t>
            </w:r>
          </w:p>
        </w:tc>
      </w:tr>
      <w:tr>
        <w:tc>
          <w:tcPr>
            <w:tcW w:type="dxa" w:w="5102"/>
          </w:tcPr>
          <w:p>
            <w:r>
              <w:t>interviews</w:t>
            </w:r>
          </w:p>
        </w:tc>
        <w:tc>
          <w:tcPr>
            <w:tcW w:type="dxa" w:w="5102"/>
          </w:tcPr>
          <w:p>
            <w:r>
              <w:t>A scheduled interview against an application, with a 0-100 score once completed.</w:t>
            </w:r>
          </w:p>
        </w:tc>
      </w:tr>
      <w:tr>
        <w:tc>
          <w:tcPr>
            <w:tcW w:type="dxa" w:w="5102"/>
          </w:tcPr>
          <w:p>
            <w:r>
              <w:t>job_offers</w:t>
            </w:r>
          </w:p>
        </w:tc>
        <w:tc>
          <w:tcPr>
            <w:tcW w:type="dxa" w:w="5102"/>
          </w:tcPr>
          <w:p>
            <w:r>
              <w:t>An offer against an application: pending -&gt; accepted/declined; onboarded_employee_id set once onboarded.</w:t>
            </w:r>
          </w:p>
        </w:tc>
      </w:tr>
      <w:tr>
        <w:tc>
          <w:tcPr>
            <w:tcW w:type="dxa" w:w="5102"/>
          </w:tcPr>
          <w:p>
            <w:r>
              <w:t>shifts</w:t>
            </w:r>
          </w:p>
        </w:tc>
        <w:tc>
          <w:tcPr>
            <w:tcW w:type="dxa" w:w="5102"/>
          </w:tcPr>
          <w:p>
            <w:r>
              <w:t>A company's shift definition (start/end time, grace-period minutes).</w:t>
            </w:r>
          </w:p>
        </w:tc>
      </w:tr>
      <w:tr>
        <w:tc>
          <w:tcPr>
            <w:tcW w:type="dxa" w:w="5102"/>
          </w:tcPr>
          <w:p>
            <w:r>
              <w:t>attendance_records</w:t>
            </w:r>
          </w:p>
        </w:tc>
        <w:tc>
          <w:tcPr>
            <w:tcW w:type="dxa" w:w="5102"/>
          </w:tcPr>
          <w:p>
            <w:r>
              <w:t>One row per employee per day: clock-in/out time, status, late/overtime minutes.</w:t>
            </w:r>
          </w:p>
        </w:tc>
      </w:tr>
      <w:tr>
        <w:tc>
          <w:tcPr>
            <w:tcW w:type="dxa" w:w="5102"/>
          </w:tcPr>
          <w:p>
            <w:r>
              <w:t>leave_balances</w:t>
            </w:r>
          </w:p>
        </w:tc>
        <w:tc>
          <w:tcPr>
            <w:tcW w:type="dxa" w:w="5102"/>
          </w:tcPr>
          <w:p>
            <w:r>
              <w:t>Entitled/used days per employee, leave type and year.</w:t>
            </w:r>
          </w:p>
        </w:tc>
      </w:tr>
      <w:tr>
        <w:tc>
          <w:tcPr>
            <w:tcW w:type="dxa" w:w="5102"/>
          </w:tcPr>
          <w:p>
            <w:r>
              <w:t>leave_applications</w:t>
            </w:r>
          </w:p>
        </w:tc>
        <w:tc>
          <w:tcPr>
            <w:tcW w:type="dxa" w:w="5102"/>
          </w:tcPr>
          <w:p>
            <w:r>
              <w:t>A leave request: submitted -&gt; approved/rejected/cancelled.</w:t>
            </w:r>
          </w:p>
        </w:tc>
      </w:tr>
      <w:tr>
        <w:tc>
          <w:tcPr>
            <w:tcW w:type="dxa" w:w="5102"/>
          </w:tcPr>
          <w:p>
            <w:r>
              <w:t>performance_review_cycles</w:t>
            </w:r>
          </w:p>
        </w:tc>
        <w:tc>
          <w:tcPr>
            <w:tcW w:type="dxa" w:w="5102"/>
          </w:tcPr>
          <w:p>
            <w:r>
              <w:t>A bounded review period for a company, mirroring financial_periods' own concept.</w:t>
            </w:r>
          </w:p>
        </w:tc>
      </w:tr>
      <w:tr>
        <w:tc>
          <w:tcPr>
            <w:tcW w:type="dxa" w:w="5102"/>
          </w:tcPr>
          <w:p>
            <w:r>
              <w:t>performance_objectives</w:t>
            </w:r>
          </w:p>
        </w:tc>
        <w:tc>
          <w:tcPr>
            <w:tcW w:type="dxa" w:w="5102"/>
          </w:tcPr>
          <w:p>
            <w:r>
              <w:t>An employee's objective/KPI within a review cycle.</w:t>
            </w:r>
          </w:p>
        </w:tc>
      </w:tr>
      <w:tr>
        <w:tc>
          <w:tcPr>
            <w:tcW w:type="dxa" w:w="5102"/>
          </w:tcPr>
          <w:p>
            <w:r>
              <w:t>performance_reviews</w:t>
            </w:r>
          </w:p>
        </w:tc>
        <w:tc>
          <w:tcPr>
            <w:tcW w:type="dxa" w:w="5102"/>
          </w:tcPr>
          <w:p>
            <w:r>
              <w:t>One review per employee per cycle: self_assessment_pending -&gt; manager_review_pending -&gt; completed.</w:t>
            </w:r>
          </w:p>
        </w:tc>
      </w:tr>
    </w:tbl>
    <w:p>
      <w:pPr>
        <w:pStyle w:val="Heading1"/>
      </w:pPr>
      <w:r>
        <w:t>38. Implementation Status Update 23 (19 August 2026) — HR Module Tables Added</w:t>
      </w:r>
    </w:p>
    <w:p>
      <w:r>
        <w:t>Scope note: this update was requested directly against a full HR feature list, not a numbered sprint. Migration: hr_module_recruitment_attendance_leave_performance.</w:t>
      </w:r>
    </w:p>
    <w:p>
      <w:r>
        <w:t>An environment issue, not a schema issue, was hit applying this migration: the dev database's _prisma_migrations tracking table was missing even though every prior migration's tables existed and were populated. Resolved by baselining all 17 prior migrations before deploying this one.</w:t>
      </w:r>
    </w:p>
    <w:p>
      <w:r>
        <w:t>See mbms/README.md, "HR Module Deepening", for the full detail, and mbms/backend/prisma/schema.prisma for the authoritative column list.</w:t>
      </w:r>
    </w:p>
    <w:p>
      <w:pPr>
        <w:pStyle w:val="Heading3"/>
      </w:pPr>
      <w:r>
        <w:t>New Tables — Customer Storefront (19 August 2026)</w:t>
      </w:r>
    </w:p>
    <w:p>
      <w:r>
        <w:t>Nine new tables and new columns on two existing tables, added by migration sprint16_customer_storefront.</w:t>
      </w:r>
    </w:p>
    <w:tbl>
      <w:tblPr>
        <w:tblW w:type="auto" w:w="0"/>
        <w:tblLook w:firstColumn="1" w:firstRow="1" w:lastColumn="0" w:lastRow="0" w:noHBand="0" w:noVBand="1" w:val="04A0"/>
      </w:tblPr>
      <w:tblGrid>
        <w:gridCol w:w="5102"/>
        <w:gridCol w:w="5102"/>
      </w:tblGrid>
      <w:tr>
        <w:tc>
          <w:tcPr>
            <w:tcW w:type="dxa" w:w="5102"/>
          </w:tcPr>
          <w:p>
            <w:r>
              <w:t>Table</w:t>
            </w:r>
          </w:p>
        </w:tc>
        <w:tc>
          <w:tcPr>
            <w:tcW w:type="dxa" w:w="5102"/>
          </w:tcPr>
          <w:p>
            <w:r>
              <w:t>Purpose</w:t>
            </w:r>
          </w:p>
        </w:tc>
      </w:tr>
      <w:tr>
        <w:tc>
          <w:tcPr>
            <w:tcW w:type="dxa" w:w="5102"/>
          </w:tcPr>
          <w:p>
            <w:r>
              <w:t>customers.account_number, .password_hash, .failed_login_attempts, .locked_until</w:t>
            </w:r>
          </w:p>
        </w:tc>
        <w:tc>
          <w:tcPr>
            <w:tcW w:type="dxa" w:w="5102"/>
          </w:tcPr>
          <w:p>
            <w:r>
              <w:t>New nullable columns: a customer-portal login is per-Customer-record, mirroring users' own lockout fields.</w:t>
            </w:r>
          </w:p>
        </w:tc>
      </w:tr>
      <w:tr>
        <w:tc>
          <w:tcPr>
            <w:tcW w:type="dxa" w:w="5102"/>
          </w:tcPr>
          <w:p>
            <w:r>
              <w:t>products.unit_price, .stock_quantity</w:t>
            </w:r>
          </w:p>
        </w:tc>
        <w:tc>
          <w:tcPr>
            <w:tcW w:type="dxa" w:w="5102"/>
          </w:tcPr>
          <w:p>
            <w:r>
              <w:t>New nullable columns — a customer only ever sees a priced, active product; unpriced existing products are unaffected.</w:t>
            </w:r>
          </w:p>
        </w:tc>
      </w:tr>
      <w:tr>
        <w:tc>
          <w:tcPr>
            <w:tcW w:type="dxa" w:w="5102"/>
          </w:tcPr>
          <w:p>
            <w:r>
              <w:t>customer_refresh_tokens</w:t>
            </w:r>
          </w:p>
        </w:tc>
        <w:tc>
          <w:tcPr>
            <w:tcW w:type="dxa" w:w="5102"/>
          </w:tcPr>
          <w:p>
            <w:r>
              <w:t>Mirrors refresh_tokens, but FKs to customers.id (refresh_tokens hard-FKs to users, so it could not be reused).</w:t>
            </w:r>
          </w:p>
        </w:tc>
      </w:tr>
      <w:tr>
        <w:tc>
          <w:tcPr>
            <w:tcW w:type="dxa" w:w="5102"/>
          </w:tcPr>
          <w:p>
            <w:r>
              <w:t>delivery_addresses</w:t>
            </w:r>
          </w:p>
        </w:tc>
        <w:tc>
          <w:tcPr>
            <w:tcW w:type="dxa" w:w="5102"/>
          </w:tcPr>
          <w:p>
            <w:r>
              <w:t>A customer's named delivery addresses (label, address line, default flag).</w:t>
            </w:r>
          </w:p>
        </w:tc>
      </w:tr>
      <w:tr>
        <w:tc>
          <w:tcPr>
            <w:tcW w:type="dxa" w:w="5102"/>
          </w:tcPr>
          <w:p>
            <w:r>
              <w:t>orders, order_items</w:t>
            </w:r>
          </w:p>
        </w:tc>
        <w:tc>
          <w:tcPr>
            <w:tcW w:type="dxa" w:w="5102"/>
          </w:tcPr>
          <w:p>
            <w:r>
              <w:t>A placed order and its line items; order_items.product_id is a real FK to products, the same cross-"service" pattern expenses.expense_account_id -&gt; accounts already established.</w:t>
            </w:r>
          </w:p>
        </w:tc>
      </w:tr>
      <w:tr>
        <w:tc>
          <w:tcPr>
            <w:tcW w:type="dxa" w:w="5102"/>
          </w:tcPr>
          <w:p>
            <w:r>
              <w:t>invoices</w:t>
            </w:r>
          </w:p>
        </w:tc>
        <w:tc>
          <w:tcPr>
            <w:tcW w:type="dxa" w:w="5102"/>
          </w:tcPr>
          <w:p>
            <w:r>
              <w:t>One per order (1:1), generated at order creation; overdue/due-soon/paid status is computed at read time from due_date/paid_at, never stored.</w:t>
            </w:r>
          </w:p>
        </w:tc>
      </w:tr>
      <w:tr>
        <w:tc>
          <w:tcPr>
            <w:tcW w:type="dxa" w:w="5102"/>
          </w:tcPr>
          <w:p>
            <w:r>
              <w:t>payments, payment_allocations</w:t>
            </w:r>
          </w:p>
        </w:tc>
        <w:tc>
          <w:tcPr>
            <w:tcW w:type="dxa" w:w="5102"/>
          </w:tcPr>
          <w:p>
            <w:r>
              <w:t>A payment can settle several invoices at once; payment_allocations records how much of a payment applied to which invoice.</w:t>
            </w:r>
          </w:p>
        </w:tc>
      </w:tr>
      <w:tr>
        <w:tc>
          <w:tcPr>
            <w:tcW w:type="dxa" w:w="5102"/>
          </w:tcPr>
          <w:p>
            <w:r>
              <w:t>support_tickets, ticket_messages</w:t>
            </w:r>
          </w:p>
        </w:tc>
        <w:tc>
          <w:tcPr>
            <w:tcW w:type="dxa" w:w="5102"/>
          </w:tcPr>
          <w:p>
            <w:r>
              <w:t>A support ticket and its reply thread; ticket_messages.author_type distinguishes a customer's messages from staff's.</w:t>
            </w:r>
          </w:p>
        </w:tc>
      </w:tr>
    </w:tbl>
    <w:p>
      <w:pPr>
        <w:pStyle w:val="Heading1"/>
      </w:pPr>
      <w:r>
        <w:t>39. Implementation Status Update 24 (19 August 2026) — Customer Storefront Tables Added</w:t>
      </w:r>
    </w:p>
    <w:p>
      <w:r>
        <w:t>Scope note: requested directly against three related asks handled in one session — build the customer storefront, make it responsive, and add a public landing page with a disclaimer — not a numbered sprint. Migration: sprint16_customer_storefront.</w:t>
      </w:r>
    </w:p>
    <w:p>
      <w:r>
        <w:t>No responsive-pass or landing-page work required any schema change — both were frontend-only. All nine new tables and both column additions were applied and verified against a reset local database (docker compose down -v &amp;&amp; up -d, migrate deploy, seed) before this pass's own seed data was written, confirming the migration applies cleanly from empty.</w:t>
      </w:r>
    </w:p>
    <w:p>
      <w:r>
        <w:t>See mbms/README.md, "Sprint 16: Customer Storefront", for the full detail, and mbms/backend/prisma/schema.prisma for the authoritative column-level definition.</w:t>
      </w:r>
    </w:p>
    <w:p>
      <w:pPr>
        <w:pStyle w:val="Heading3"/>
      </w:pPr>
      <w:r>
        <w:t>New Tables — Financial Module Deepening (19 August 2026)</w:t>
      </w:r>
    </w:p>
    <w:p>
      <w:r>
        <w:t>Nine new tables and one new column on the existing journal_entries table. Two tables originally drafted for this pass — customer-side invoice/payment tables — were deleted before this document was ever updated to reference them, once a live database check found a complete Order/Invoice/Payment system already built by a concurrent session; not listed below since they never shipped.</w:t>
      </w:r>
    </w:p>
    <w:tbl>
      <w:tblPr>
        <w:tblW w:type="auto" w:w="0"/>
        <w:tblLook w:firstColumn="1" w:firstRow="1" w:lastColumn="0" w:lastRow="0" w:noHBand="0" w:noVBand="1" w:val="04A0"/>
      </w:tblPr>
      <w:tblGrid>
        <w:gridCol w:w="5102"/>
        <w:gridCol w:w="5102"/>
      </w:tblGrid>
      <w:tr>
        <w:tc>
          <w:tcPr>
            <w:tcW w:type="dxa" w:w="5102"/>
          </w:tcPr>
          <w:p>
            <w:r>
              <w:t>Table</w:t>
            </w:r>
          </w:p>
        </w:tc>
        <w:tc>
          <w:tcPr>
            <w:tcW w:type="dxa" w:w="5102"/>
          </w:tcPr>
          <w:p>
            <w:r>
              <w:t>Purpose</w:t>
            </w:r>
          </w:p>
        </w:tc>
      </w:tr>
      <w:tr>
        <w:tc>
          <w:tcPr>
            <w:tcW w:type="dxa" w:w="5102"/>
          </w:tcPr>
          <w:p>
            <w:r>
              <w:t>journal_entries.entry_type</w:t>
            </w:r>
          </w:p>
        </w:tc>
        <w:tc>
          <w:tcPr>
            <w:tcW w:type="dxa" w:w="5102"/>
          </w:tcPr>
          <w:p>
            <w:r>
              <w:t>New column: standard/adjusting/closing.</w:t>
            </w:r>
          </w:p>
        </w:tc>
      </w:tr>
      <w:tr>
        <w:tc>
          <w:tcPr>
            <w:tcW w:type="dxa" w:w="5102"/>
          </w:tcPr>
          <w:p>
            <w:r>
              <w:t>account_reconciliations</w:t>
            </w:r>
          </w:p>
        </w:tc>
        <w:tc>
          <w:tcPr>
            <w:tcW w:type="dxa" w:w="5102"/>
          </w:tcPr>
          <w:p>
            <w:r>
              <w:t>One account's ledger balance vs. an external statement balance as of a date, with variance.</w:t>
            </w:r>
          </w:p>
        </w:tc>
      </w:tr>
      <w:tr>
        <w:tc>
          <w:tcPr>
            <w:tcW w:type="dxa" w:w="5102"/>
          </w:tcPr>
          <w:p>
            <w:r>
              <w:t>budgets</w:t>
            </w:r>
          </w:p>
        </w:tc>
        <w:tc>
          <w:tcPr>
            <w:tcW w:type="dxa" w:w="5102"/>
          </w:tcPr>
          <w:p>
            <w:r>
              <w:t>One budgeted amount per account per financial period.</w:t>
            </w:r>
          </w:p>
        </w:tc>
      </w:tr>
      <w:tr>
        <w:tc>
          <w:tcPr>
            <w:tcW w:type="dxa" w:w="5102"/>
          </w:tcPr>
          <w:p>
            <w:r>
              <w:t>customer_credit_notes / customer_debit_notes</w:t>
            </w:r>
          </w:p>
        </w:tc>
        <w:tc>
          <w:tcPr>
            <w:tcW w:type="dxa" w:w="5102"/>
          </w:tcPr>
          <w:p>
            <w:r>
              <w:t>Credit/debit notes against a customer, optionally applied to an existing invoice (from the Customer Storefront's own invoices table).</w:t>
            </w:r>
          </w:p>
        </w:tc>
      </w:tr>
      <w:tr>
        <w:tc>
          <w:tcPr>
            <w:tcW w:type="dxa" w:w="5102"/>
          </w:tcPr>
          <w:p>
            <w:r>
              <w:t>supplier_invoices / supplier_invoice_items</w:t>
            </w:r>
          </w:p>
        </w:tc>
        <w:tc>
          <w:tcPr>
            <w:tcW w:type="dxa" w:w="5102"/>
          </w:tcPr>
          <w:p>
            <w:r>
              <w:t>A supplier invoice and its line items: draft -&gt; pending_approval -&gt; approved -&gt; partially_paid/paid.</w:t>
            </w:r>
          </w:p>
        </w:tc>
      </w:tr>
      <w:tr>
        <w:tc>
          <w:tcPr>
            <w:tcW w:type="dxa" w:w="5102"/>
          </w:tcPr>
          <w:p>
            <w:r>
              <w:t>supplier_payments / supplier_payment_applications</w:t>
            </w:r>
          </w:p>
        </w:tc>
        <w:tc>
          <w:tcPr>
            <w:tcW w:type="dxa" w:w="5102"/>
          </w:tcPr>
          <w:p>
            <w:r>
              <w:t>A payment to a supplier, and which invoice(s) it was applied against (supports partial and multi-invoice payments).</w:t>
            </w:r>
          </w:p>
        </w:tc>
      </w:tr>
      <w:tr>
        <w:tc>
          <w:tcPr>
            <w:tcW w:type="dxa" w:w="5102"/>
          </w:tcPr>
          <w:p>
            <w:r>
              <w:t>supplier_credit_notes</w:t>
            </w:r>
          </w:p>
        </w:tc>
        <w:tc>
          <w:tcPr>
            <w:tcW w:type="dxa" w:w="5102"/>
          </w:tcPr>
          <w:p>
            <w:r>
              <w:t>A credit note against a supplier invoice.</w:t>
            </w:r>
          </w:p>
        </w:tc>
      </w:tr>
    </w:tbl>
    <w:p>
      <w:pPr>
        <w:pStyle w:val="Heading1"/>
      </w:pPr>
      <w:r>
        <w:t>40. Implementation Status Update 25 (19 August 2026) — Financial Module Tables Added, Two Draft Tables Deleted Before Shipping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41. 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No schema change. The departments table (§4.3) already exists and is exercised by Organization Service; the new Departments menu entry is a management screen still to be built and currently routes to a placeholder. The planned Inventory, Payroll and salary-advance features will introduce new tables when built; none are added by this update.</w:t>
      </w:r>
    </w:p>
    <w:p>
      <w:pPr>
        <w:pStyle w:val="Heading1"/>
      </w:pPr>
      <w:r>
        <w:t>42. 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Schema change: the permissions table gains a `domain` column (varchar, default ‘general’), classifying each permission as identity / org / hr / finance / operations / governance. It is read by the delegated-administration checks. No other table changes; role_permissions / user_permissions / user_scopes are unchanged. One migration; the seed backfills all domain values.</w:t>
      </w:r>
    </w:p>
    <w:p>
      <w:pPr>
        <w:pStyle w:val="Heading1"/>
      </w:pPr>
      <w:r>
        <w:t>43. 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No database change. `permissions` returned by the auth endpoints is derived at read time from role_permissions and user_permissions; no column or table is added for it.</w:t>
      </w:r>
    </w:p>
    <w:p>
      <w:pPr>
        <w:pStyle w:val="Heading1"/>
      </w:pPr>
      <w:r>
        <w:t>44. 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No database change. The language preference is stored in the customer's browser (localStorage), not persisted server-side in this pass; if it is later made an account setting it would add one nullable column to the customer-portal profile.</w:t>
      </w:r>
    </w:p>
    <w:p>
      <w:pPr>
        <w:pStyle w:val="Heading1"/>
      </w:pPr>
      <w:r>
        <w:t>45. 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No database change. The larger language set and the RTL flag are front-end data; the customer's language preference is still held only in their browser.</w:t>
      </w:r>
    </w:p>
    <w:p>
      <w:pPr>
        <w:pStyle w:val="Heading1"/>
      </w:pPr>
      <w:r>
        <w:t>46. 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No database change. Status and priority values are still stored and transmitted as their raw enums; translation to a display label happens only in the browser.</w:t>
      </w:r>
    </w:p>
    <w:p>
      <w:pPr>
        <w:pStyle w:val="Heading1"/>
      </w:pPr>
      <w:r>
        <w:t>47. 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Schema change (one migration, content_translation_originals): support_tickets gains source_language, subject_original, description_original; ticket_messages gains source_language, message_original; delivery_addresses gains source_language, label_original, address_line_original. The primary columns keep the English value; the companions hold the customer's wording and are NULL for English input. No other tables change.</w:t>
      </w:r>
    </w:p>
    <w:p>
      <w:pPr>
        <w:pStyle w:val="Heading1"/>
      </w:pPr>
      <w:r>
        <w:t>48. 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No schema change. Monetary columns remain UGX numeric; there are no per-currency or per-locale columns. The customer's original numerals are already covered by the *_original columns added for the content-localisation change.</w:t>
      </w:r>
    </w:p>
    <w:p>
      <w:pPr>
        <w:pStyle w:val="Heading1"/>
      </w:pPr>
      <w:r>
        <w:t>49. 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No database change. Deletion uses count-based guards across existing tables (branches, departments, employees, customers, suppliers, products, accounts, inter_company_transactions) and then removes the row; company-scoped policies are removed with their company.</w:t>
      </w:r>
    </w:p>
    <w:p>
      <w:pPr>
        <w:pStyle w:val="Heading1"/>
      </w:pPr>
      <w:r>
        <w:t>50. 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No database change. The subsidiary, its branches, departments and policies are ordinary rows in the existing companies / branches / departments / company_policies tables.</w:t>
      </w:r>
    </w:p>
    <w:p>
      <w:pPr>
        <w:pStyle w:val="Heading1"/>
      </w:pPr>
      <w:r>
        <w:t>51. 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Database: products gains reorder_point (nullable integer). New table stock_movements (company_id, product_id, movement_type enum receipt/issue/count, quantity signed, balance_after, reason, reference, created_by, created_at) with indexes on company_id and product_id and a foreign key to products. Migration 20260828120000_inventory_stock_movements.</w:t>
      </w:r>
    </w:p>
    <w:p>
      <w:pPr>
        <w:pStyle w:val="Heading1"/>
      </w:pPr>
      <w:r>
        <w:t>52. 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Database: discount_codes (company_id, code, discount_type enum, value, min_order_value, max_redemptions, times_redeemed, starts_at, ends_at, status enum); promo_banners (company_id, heading, body, link, placement, sort_order, window, active); content_blocks (slug unique, title, body, published_body, status enum, published_at). orders gains discount_code and discount_amount. Migration 20260828160000_marketing_promos_cms.</w:t>
      </w:r>
    </w:p>
    <w:p>
      <w:pPr>
        <w:pStyle w:val="Heading1"/>
      </w:pPr>
      <w:r>
        <w:t>53. 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No database change. orders.discount_code remains a text column, which is why deleting a discount code does not affect orders already placed with it.</w:t>
      </w:r>
    </w:p>
    <w:p>
      <w:pPr>
        <w:pStyle w:val="Heading1"/>
      </w:pPr>
      <w:r>
        <w:t>54. 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No database change. Promo banner and content-page rows are stored in English (canonical); localisation happens only in the response projection, as with catalogue text.</w:t>
      </w:r>
    </w:p>
    <w:p>
      <w:pPr>
        <w:pStyle w:val="Heading1"/>
      </w:pPr>
      <w:r>
        <w:t>55. 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No database change. The dashboard reads employees, attendance_records, leave_applications, job_vacancies and job_applications; Departments reads the departments table with an employee count. Employee.employment_end_date and employment_start_date drive the contract / probation lists.</w:t>
      </w:r>
    </w:p>
    <w:p>
      <w:pPr>
        <w:pStyle w:val="Heading1"/>
      </w:pPr>
      <w:r>
        <w:t>56. 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Database: employees gains gross_salary and pay_frequency. New roster_entries (company_id, employee_id, shift_id FK, date, status enum, unique on employee_id+date); payroll_runs (company_id, period year/month unique, status enum, the six total columns, journal_entry_id); payslips (payroll_run_id FK, employee, gross, paye, nssf employee/employer, advance recovery, net); salary_advances (employee, amount, instalments, amount_recovered, status enum). Migration 20260828190000_shift_scheduling_payroll.</w:t>
      </w:r>
    </w:p>
    <w:p>
      <w:pPr>
        <w:pStyle w:val="Heading1"/>
      </w:pPr>
      <w:r>
        <w:t>57. 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No database change. The module reads attendance_records, leave_balances, leave_applications, roster_entries, performance_reviews, performance_objectives, payslips and salary_advances, all filtered by the caller's employee_id.</w:t>
      </w:r>
    </w:p>
    <w:p>
      <w:pPr>
        <w:pStyle w:val="Heading1"/>
      </w:pPr>
      <w:r>
        <w:t>58. 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No schema change. New rows in employees (with user_id, gross_salary, department_id, shift_id), leave_balances and roster_entries for the demo staff.</w:t>
      </w:r>
    </w:p>
    <w:p>
      <w:pPr>
        <w:pStyle w:val="Heading1"/>
      </w:pPr>
      <w:r>
        <w:t>59. 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No database change. The overview reads posted journal entries (via the dashboard's balance-sheet snapshot), supplier_invoices, invoices, expenses, assets, projects and financial_periods.</w:t>
      </w:r>
    </w:p>
    <w:p>
      <w:pPr>
        <w:pStyle w:val="Heading1"/>
      </w:pPr>
      <w:r>
        <w:t>60. 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Database: new table customer_password_reset_tokens (customer_id FK, token_hash, expires_at, used_at). customers gains self_registered and google_linked booleans. Migration 20260829090000_customer_self_service_auth.</w:t>
      </w:r>
    </w:p>
    <w:p>
      <w:pPr>
        <w:pStyle w:val="Heading1"/>
      </w:pPr>
      <w:r>
        <w:t>61. 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Schema — products.branch_id (nullable FK → branches, ON DELETE SET NULL), customers.home_branch_id (nullable FK → branches, ON DELETE SET NULL) and a real orders.company_id → companies FK; two new indexes. No data migration.</w:t>
      </w:r>
    </w:p>
    <w:p>
      <w:pPr>
        <w:pStyle w:val="Heading1"/>
      </w:pPr>
      <w:r>
        <w:t>62. 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Schema — no schema change. Seed adds six Account rows and one FinancialPeriod row per company, plus product categories and priced service Products attributed to branches.</w:t>
      </w:r>
    </w:p>
    <w:p>
      <w:pPr>
        <w:pStyle w:val="Heading1"/>
      </w:pPr>
      <w:r>
        <w:t>63. 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Schema — customers gains source_language (VARCHAR(12) DEFAULT 'en'), name_original (TEXT) and address_original (TEXT); migration 20260829150000_customer_content_originals. No other change.</w:t>
      </w:r>
    </w:p>
    <w:p>
      <w:pPr>
        <w:pStyle w:val="Heading1"/>
      </w:pPr>
      <w:r>
        <w:t>64. 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Schema — no schema impact; the OpenAPI component schemas are generated from the API DTOs, not the database, and no migration is involved.</w:t>
      </w:r>
    </w:p>
    <w:p>
      <w:pPr>
        <w:pStyle w:val="Heading1"/>
      </w:pPr>
      <w:r>
        <w:t>65. 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Schema — no schema impact. The public overview endpoint reads companies, branches, products and product_categories through existing relations; no migration.</w:t>
      </w:r>
    </w:p>
    <w:p>
      <w:pPr>
        <w:pStyle w:val="Heading1"/>
      </w:pPr>
      <w:r>
        <w:t>66. 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Schema — no impact; CSS only.</w:t>
      </w:r>
    </w:p>
    <w:p>
      <w:pPr>
        <w:pStyle w:val="Heading1"/>
      </w:pPr>
      <w:r>
        <w:t>67. 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Schema — no impact; front-end only.</w:t>
      </w:r>
    </w:p>
    <w:p>
      <w:pPr>
        <w:pStyle w:val="Heading1"/>
      </w:pPr>
      <w:r>
        <w:t>68. 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Schema — new table social_links (migration 20260829180000_social_media_links) and enum SocialPlatform ('facebook','x','instagram','linkedin','youtube','tiktok','whatsapp','telegram','other'). Columns: id, platform, label VARCHAR(120) NULL, url VARCHAR(500), sort_order INT DEFAULT 0, is_visible BOOLEAN DEFAULT true, created_by, created_at, updated_at. No foreign keys (created_by is a logical user reference, as on content_blocks).</w:t>
      </w:r>
    </w:p>
    <w:p>
      <w:pPr>
        <w:pStyle w:val="Heading1"/>
      </w:pPr>
      <w:r>
        <w:t>69. 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Schema — two new tables (migration 20260829200000_landing_faq_newsletter). faq_items(id, question VARCHAR(300), answer TEXT, sort_order INT DEFAULT 0, is_visible BOOLEAN DEFAULT true, created_by, created_at, updated_at). newsletter_subscribers(id, email VARCHAR(255) UNIQUE, status enum NewsletterStatus DEFAULT 'subscribed', source VARCHAR(80) NULL, created_at, updated_at). No foreign keys (created_by is a logical user reference, as on content_blocks / social_links).</w:t>
      </w:r>
    </w:p>
    <w:p>
      <w:pPr>
        <w:pStyle w:val="Heading1"/>
      </w:pPr>
      <w:r>
        <w:t>70. 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Schema — orders gains cancellation_reason_original (TEXT) and cancellation_source_language (VARCHAR(12)), both nullable (migration 20260829210000_order_cancellation_reason_localisation). orders.cancellation_reason is now the English form. No other change; payments.reference is unchanged in shape (its digits are normalised on write).</w:t>
      </w:r>
    </w:p>
    <w:p>
      <w:pPr>
        <w:pStyle w:val="Heading1"/>
      </w:pPr>
      <w:r>
        <w:t>71. 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Schema — no schema impact; no migration. The account statement’s row type is a computed value; the PDF label vocabulary lives in the code glossary.</w:t>
      </w:r>
    </w:p>
    <w:p>
      <w:pPr>
        <w:pStyle w:val="Heading1"/>
      </w:pPr>
      <w:r>
        <w:t>72. 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Schema — no schema change and no migration. The subsidiary is seeded into the existing companies / branches / departments / company_policies tables (company id a1000000-0000-4000-8000-000000000006; branch ids …0030–0035; department ids …0030–0038; policy ids …0030–0035).</w:t>
      </w:r>
    </w:p>
    <w:p>
      <w:pPr>
        <w:pStyle w:val="Heading1"/>
      </w:pPr>
      <w:r>
        <w:t>73. 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Schema — new table disclaimer_items (migration 20260830130000_site_disclaimer): id, body TEXT, sort_order INT DEFAULT 0, is_visible BOOLEAN DEFAULT true, created_by, created_at, updated_at. No foreign keys (created_by is a logical user reference, as on faq_items / social_links). The 10-second hold is a service constant, not stored.</w:t>
      </w:r>
    </w:p>
    <w:p>
      <w:pPr>
        <w:pStyle w:val="Heading1"/>
      </w:pPr>
      <w:r>
        <w:t>74. 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Schema — no schema impact; no migration. The added translations are code (locale tables and the content glossary).</w:t>
      </w:r>
    </w:p>
    <w:p>
      <w:pPr>
        <w:pStyle w:val="Heading1"/>
      </w:pPr>
      <w:r>
        <w:t>75. 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Schema — no schema change and no migration. The ten services are Product rows (productType 'service') with a category, a branchId and unitPrice, on companyId a1000000-0000-4000-8000-000000000006; the subsidiary gains the standard six-account starter chart and an open FY2026-Q1 financial period.</w:t>
      </w:r>
    </w:p>
    <w:p>
      <w:pPr>
        <w:pStyle w:val="Heading1"/>
      </w:pPr>
      <w:r>
        <w:t>76. 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Schema — no schema change and no migration. Only the role_permissions rows seeded for the Managing Director role change (more permission links).</w:t>
      </w:r>
    </w:p>
    <w:p>
      <w:pPr>
        <w:pStyle w:val="Heading1"/>
      </w:pPr>
      <w:r>
        <w:t>77. 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Schema — no material impact — this update only adds brand SVG assets, a brand sheet and a shared Logo component, and swaps the letter-“M” placeholders in both React apps for it. No backend, permission, endpoint, schema or migration change.</w:t>
      </w:r>
    </w:p>
    <w:p>
      <w:pPr>
        <w:pStyle w:val="Heading1"/>
      </w:pPr>
      <w:r>
        <w:t>78. 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Schema — no material impact — this update only adds SVG banner assets under brand/banners/, layers a hero background image in two CSS rules, adds Open Graph meta tags, and curates three text-only storefront promo banners in seed data. No backend, permission, endpoint, schema or migration change.</w:t>
      </w:r>
    </w:p>
    <w:p>
      <w:pPr>
        <w:pStyle w:val="Heading1"/>
      </w:pPr>
      <w:r>
        <w:t>79. 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Schema — no material impact — this update only displays the existing brand/banners/ SVGs on storefront pages that previously showed empty placeholders or a plain gradient. Storefront front-end only; no backend, permission, endpoint, schema or migration change.</w:t>
      </w:r>
    </w:p>
    <w:p>
      <w:pPr>
        <w:pStyle w:val="Heading1"/>
      </w:pPr>
      <w:r>
        <w:t>80. 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Schema — migration 20260831120000_delivery is applied: three tables (deliveries, delivery_drivers, delivery_events) and three enums (DeliveryStatus, DeliveryKind, DeliveryProofType), with FKs (driver, delivery_events → deliveries cascade), per-company / customer / order / invoice / status indexes, a unique (company_id, delivery_number) and a unique order_id. This is a real schema change, not a specification-only note.</w:t>
      </w:r>
    </w:p>
    <w:p>
      <w:pPr>
        <w:pStyle w:val="Heading1"/>
      </w:pPr>
      <w:r>
        <w:t>81. 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Schema — proposed, not applied: Invoice gains issued_at, stamped_at, delivery_id and acknowledged_condition (or a delivery_acknowledgements table with delivery_id, customer_id, condition, note, acknowledged_at, acknowledged_by). No migration ships with this update; the current schema is unchanged.</w:t>
      </w:r>
    </w:p>
    <w:p>
      <w:pPr>
        <w:pStyle w:val="Heading1"/>
      </w:pPr>
      <w:r>
        <w:t>82. 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Schema — no schema change: assignment uses deliveries.driver_id (FK — delivery_drivers) and the delivery_drivers table, both already in migration 20260831120000_delivery. No migration ships with this update.</w:t>
      </w:r>
    </w:p>
    <w:p>
      <w:pPr>
        <w:pStyle w:val="Heading1"/>
      </w:pPr>
      <w:r>
        <w:t>83. 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Schema — no schema change. Activation is seed data on the existing RBAC tables (permissions, role_permissions); migration 20260831120000_delivery was already applied. No migration ships with this update.</w:t>
      </w:r>
    </w:p>
    <w:p>
      <w:pPr>
        <w:pStyle w:val="Heading1"/>
      </w:pPr>
      <w:r>
        <w:t>84. 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Schema — no schema impact. The Invoice model and the 1:1 order — invoice creation are unchanged; this is a label change only.</w:t>
      </w:r>
    </w:p>
    <w:p>
      <w:pPr>
        <w:pStyle w:val="Heading1"/>
      </w:pPr>
      <w:r>
        <w:t>85. 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Schema — built tables: payroll_runs, payslips, salary_advances (+ Employee.gross_salary). The spec proposes (not applied): salary_structures / salary_components (basic / allowance / overtime / bonus / commission), typed deduction columns or payslip_lines, loans (principal, interest, schedule) distinct from salary_advances, an optional pension_schemes table, a bank_payment_schedule / payment_batch table, and a department_id on payslips for department reporting. No migration ships.</w:t>
      </w:r>
    </w:p>
    <w:p>
      <w:pPr>
        <w:pStyle w:val="Heading1"/>
      </w:pPr>
      <w:r>
        <w:t>86. 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Schema — migration 20260901120000_salary_structures (applied): tables salary_components (company_id, employee_id, type SalaryComponentType, label, amount, recurring, period_year, period_month, active, note, created_by) and payslip_components (payslip_id FK cascade, type, label, amount); enum SalaryComponentType { basic, allowance, overtime, bonus }. Employee.gross_salary is retained as the fallback.</w:t>
      </w:r>
    </w:p>
    <w:p>
      <w:pPr>
        <w:pStyle w:val="Heading1"/>
      </w:pPr>
      <w:r>
        <w:t>87. 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Schema — no schema change: the tables exist — accounts; journal_entries / journal_entry_items (entry_type standard / adjusting / closing); financial_periods; recurring_journal_entries (+ items); account_reconciliations; budgets; customer_credit_notes / customer_debit_notes; supplier_invoices (+ items); supplier_payments (+ applications); supplier_credit_notes; plus invoices / payments / payment_allocations. No migration ships.</w:t>
      </w:r>
    </w:p>
    <w:p>
      <w:pPr>
        <w:pStyle w:val="Heading1"/>
      </w:pPr>
      <w:r>
        <w:t>88. 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Schema — no schema change now. Proposed (not applied): bank_accounts / cash_accounts (or one cash_bank_accounts table linked to a GL account, with bank name / number / currency / branch / opening balance); petty_cash_floats + petty_cash_transactions; cash_movements (type deposit / withdrawal / transfer, from / to account, amount, journal_entry_id); payment_vouchers / receipt_vouchers. No migration ships.</w:t>
      </w:r>
    </w:p>
    <w:p>
      <w:pPr>
        <w:pStyle w:val="Heading1"/>
      </w:pPr>
      <w:r>
        <w:t>89. 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Schema — no schema change now. Proposed (not applied): a department_id and an expenditure_type (capex / opex) on budgets (or a budget header + budget_lines split); a status column and a budget_revisions table for approval and versioning; and, for a group budget, a consolidated view keyed by the holding company. No migration ships.</w:t>
      </w:r>
    </w:p>
    <w:p>
      <w:pPr>
        <w:pStyle w:val="Heading1"/>
      </w:pPr>
      <w:r>
        <w:t>90. 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Schema — no schema change now. Built tables: customers (name, category, contact_email / phone, address, credit_limit, payment_terms_days, status, account_number, self_registered, google_linked, home_branch_id); orders / order_items; invoices; customer_credit_notes; discount_codes; promo_banners; support_tickets / ticket_messages. Proposed: quotations (+ items), sales_returns, customer_contacts, sales_commissions, sales_targets; and CRM tables leads, opportunities, activities, pipeline_stages, customer_feedback. No migration ships.</w:t>
      </w:r>
    </w:p>
    <w:p>
      <w:pPr>
        <w:pStyle w:val="Heading1"/>
      </w:pPr>
      <w:r>
        <w:t>91. Implementation Status Update 76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Schema — no schema change now. Built tables: suppliers; supplier_invoices (+ items); supplier_payments (+ applications); supplier_credit_notes. Proposed: purchase_requisitions (+ lines); rfqs (+ recipients); supplier_quotations (+ lines); purchase_orders (+ lines); goods_received_notes (+ lines / inspection); purchase_returns; plus a procurement_budget dimension. No migration ships.</w:t>
      </w:r>
    </w:p>
    <w:p>
      <w:pPr>
        <w:pStyle w:val="Heading1"/>
      </w:pPr>
      <w:r>
        <w:t>92. Implementation Status Update 77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Schema — no schema change now. Built: suppliers (name, category, contact_email / phone, address, tax_id, contract_reference, contract_expiry_date, bank_name, bank_account_number, status). Proposed: supplier_contacts; supplier_documents; supplier_contracts; a suspended status + suspension_reason / suspended_until on suppliers; supplier_evaluations (+ criteria) and a performance summary. No migration ships.</w:t>
      </w:r>
    </w:p>
    <w:p>
      <w:pPr>
        <w:pStyle w:val="Heading1"/>
      </w:pPr>
      <w:r>
        <w:t>93. Implementation Status Update 78 (1 September 2026) — Supplier Management: Contacts, Suspension &amp; Evaluation</w:t>
      </w:r>
    </w:p>
    <w:p>
      <w:pPr>
        <w:pStyle w:val="BodyText"/>
      </w:pPr>
      <w:r>
        <w:t>An administrator asked to implement the Supplier Management backlog recorded in the previous update — specifically a multi-contact list per supplier, a time-bound suspension distinct from blacklist, and supplier evaluation and performance. This has now shipped as code.</w:t>
      </w:r>
    </w:p>
    <w:p>
      <w:pPr>
        <w:pStyle w:val="BodyText"/>
      </w:pPr>
      <w:r>
        <w:t>Schema and migration 20260901130000_supplier_management add two tables and extend the supplier record. supplier_contacts holds several named people per supplier (name, title, email, phone, an is_primary flag and a free-text note); the service keeps at most one primary contact, demoting any previous primary when a new one is set. supplier_evaluations is a periodic scorecard: a period label, five criterion scores from 1 to 5 (on-time delivery, goods / service quality, price competitiveness, communication / responsiveness and documentation / terms compliance), an overall score that is their average, optional comments and the evaluating user. The SupplierStatus enum gains a suspended value, and suppliers gains suspension_reason and suspended_until columns.</w:t>
      </w:r>
    </w:p>
    <w:p>
      <w:pPr>
        <w:pStyle w:val="BodyText"/>
      </w:pPr>
      <w:r>
        <w:t>New endpoints sit under the existing supplier.manage / supplier.viewAll permissions (supplier.view.sensitive still governs unmasked bank / tax fields — no new permission was added). GET / POST /api/v1/suppliers/:id/contacts and PATCH / DELETE /api/v1/suppliers/:id/contacts/:contactId manage the contact list. POST /api/v1/suppliers/:id/suspend takes a reason and an optional auto-lift date and sets the status to suspended; POST /api/v1/suppliers/:id/unsuspend clears it. It refuses to suspend a blacklisted supplier (409) - un-blacklist first - and a suspension whose suspended_until date has passed lifts itself automatically the next time the record is read. GET / POST /api/v1/suppliers/:id/evaluations and DELETE /api/v1/suppliers/:id/evaluations/:evaluationId manage scorecards. GET /api/v1/suppliers/:id/performance returns a derived summary: evaluation count, overall average, a rating band (Excellent / Good / Fair / Poor), a trend against the previous scorecard (improving / declining / flat), per-criterion averages, and accounts-payable figures for the supplier (invoice count, paid and overdue counts, total invoiced, total paid and outstanding). There is no performance table - it is computed on request from the evaluations plus the supplier's AP invoice history.</w:t>
      </w:r>
    </w:p>
    <w:p>
      <w:pPr>
        <w:pStyle w:val="BodyText"/>
      </w:pPr>
      <w:r>
        <w:t>Every mutation is audited (supplier.contact.created / updated / deleted, supplier.evaluation.created / deleted, and supplier.record.updated for suspend / unsuspend), with bank and tax values kept out of event payloads as before. All routes are company-scoped exactly like the existing GET /suppliers/:id. The admin Suppliers screen now opens a supplier detail dialog from the supplier name with Contacts, Evaluations and Performance tabs and a Suspend / Lift-suspension control; add-contact, new-evaluation (1-5 sliders with a live overall) and suspend (reason + auto-lift date) dialogs are included, and the list shows a suspended badge with the lift date. Seed data adds three contacts and two quarterly scorecards (Q1 and Q2 2026) for AgroChem Uganda Ltd so the screen and the performance summary are populated on a fresh database.</w:t>
      </w:r>
    </w:p>
    <w:p>
      <w:pPr>
        <w:pStyle w:val="BodyText"/>
      </w:pPr>
      <w:r>
        <w:t>Still on the backlog: supplier contracts and supplier documents as uploaded, versioned files — the same deferred object-storage gap this project carries for company logos and employee documents. Verified end to end: seeded contacts and evaluations read back; adding a primary contact demotes the previous one; suspend then unsuspend; a new scorecard moves the performance average and trend; suspend on a blacklisted supplier returns 409; a caller without supplier.manage gets 403 on every mutation. nest build and the admin vite build are clean.</w:t>
      </w:r>
    </w:p>
    <w:p>
      <w:pPr>
        <w:pStyle w:val="Heading2"/>
      </w:pPr>
      <w:r>
        <w:t>Impact on this document</w:t>
      </w:r>
    </w:p>
    <w:p>
      <w:pPr>
        <w:pStyle w:val="BodyText"/>
      </w:pPr>
      <w:r>
        <w:t>Schema — migration 20260901130000_supplier_management: CREATE TABLE supplier_contacts (supplier_id FK cascade, name, title, email, phone, is_primary, note, timestamps) and supplier_evaluations (supplier_id FK cascade, company_id, period_label, delivery_score, quality_score, price_score, communication_score, compliance_score, overall_score DECIMAL(4,2), comments, evaluated_by, created_at); ALTER TYPE "SupplierStatus" ADD VALUE 'suspended'; ALTER TABLE suppliers ADD suspension_reason, suspended_until.</w:t>
      </w:r>
    </w:p>
    <w:p>
      <w:pPr>
        <w:pStyle w:val="Heading1"/>
      </w:pPr>
      <w:r>
        <w:t>94. Implementation Status Update 79 (1 September 2026) — Inventory Management: Warehouses, Transfers, Batch / Serial Tracking &amp; Reports</w:t>
      </w:r>
    </w:p>
    <w:p>
      <w:pPr>
        <w:pStyle w:val="BodyText"/>
      </w:pPr>
      <w:r>
        <w:t>An administrator asked to add and implement an “Inventory Management” section covering product registration, categories, codes, barcodes and units of measure; stock locations and warehouses; stock receipts, issues, transfers, adjustments, returns and counts; stock valuation; re-order / minimum / maximum stock levels; expiry-date, batch and serial-number tracking; and inventory reports (stock balance, stock movement, fast- / slow-moving, dead stock, valuation, shortage, surplus). Product registration / categories / codes / barcodes / units of measure were already built in the Product service, and a company-level Inventory section (stock-on-hand, a re-order point, receipt / issue / count adjustments and an immutable movement ledger) shipped on 28 August 2026. This pass builds the rest.</w:t>
      </w:r>
    </w:p>
    <w:p>
      <w:pPr>
        <w:pStyle w:val="BodyText"/>
      </w:pPr>
      <w:r>
        <w:t>Migration 20260901140000_inventory_management adds warehouses (one company may have several stock sites; each has a code, a name, an optional Branch link and an active flag, with exactly one marked the default), stock_locations (bins / aisles / racks within a warehouse, descriptive in this phase), stock_balances (on-hand of one product in one warehouse; the sum over a product’s rows equals Product.stockQuantity, the company roll-up the storefront and Orders still read), stock_batches (a batch number and an optional expiry date per batch-tracked product) and stock_serials (one row per serial-numbered unit, status in_stock / issued / returned / scrapped). Product gains min_stock_level, max_stock_level, track_batches and track_serials; StockMovement gains warehouse_id, counterparty_warehouse_id and batch_number; the StockMovementType enum gains adjustment, transfer_out, transfer_in and return. The MAIN-warehouse creation and the balance backfill from the existing roll-up run in prisma/seed.ts (and lazily in the service), keeping the migration DDL-only per this project’s convention.</w:t>
      </w:r>
    </w:p>
    <w:p>
      <w:pPr>
        <w:pStyle w:val="BodyText"/>
      </w:pPr>
      <w:r>
        <w:t>New endpoints sit under /api/v1/inventory, reads scoped per BR-01 like the product list and writes gated by product.manage — the same permission the existing section uses, so no new permission was added. Warehouses: GET / POST /inventory/warehouses, PATCH /inventory/warehouses/:id, GET / POST /inventory/warehouses/:id/locations, PATCH /inventory/locations/:locationId. Stock moves: POST /inventory/adjustments now takes an optional warehouseId (defaulting to MAIN) plus an optional batch number / expiry date on a receipt and an optional serial-number list on a receipt or issue; POST /inventory/transfers moves quantity between two warehouses of the same company as a paired transfer_out / transfer_in (the roll-up is unchanged); POST /inventory/returns books goods back into a warehouse. GET /inventory/balances lists a product’s per-warehouse rows; PUT /inventory/products/:id/stock-levels sets the re-order point, minimum and maximum together with the batch / serial flags (the older /reorder-point route is kept). GET /inventory/batches and GET /inventory/serials list the tracking rows.</w:t>
      </w:r>
    </w:p>
    <w:p>
      <w:pPr>
        <w:pStyle w:val="BodyText"/>
      </w:pPr>
      <w:r>
        <w:t>Eight reports are exposed at GET /inventory/reports/*: stock-balance (per product, with a per-warehouse breakdown), stock-movement (a date-ranged ledger), movement-analysis (fast-moving, slow-moving and dead-stock buckets from issue volume over a window), valuation (quantity × unit price, per warehouse and total), shortage (on-hand below the minimum, or below the re-order point where no minimum is set), surplus (on-hand above the maximum) and expiring (batches already expired or within N days of expiry). Every mutation is audited (inventory.warehouse.*, inventory.location.*, inventory.stock.adjusted / transferred / returned, inventory.stock_levels.updated). The admin Inventory screen gains Warehouses and Reports tabs, a warehouse filter and min / max columns on the stock list, Transfer / Return / Levels actions per row, a warehouse selector plus batch and serial fields on the adjust dialog, and a date range on the movement ledger. Seed data adds a MAIN warehouse for every company that holds stock, a second Agro warehouse (Kira Dispatch Store) with two locations, minimum / maximum levels on five products, a batch-tracked herbicide with two batches (one near expiry), a serial-tracked pallet with three units, and a demo MAIN → Kira transfer.</w:t>
      </w:r>
    </w:p>
    <w:p>
      <w:pPr>
        <w:pStyle w:val="BodyText"/>
      </w:pPr>
      <w:r>
        <w:t>Every requested feature now maps to something running: product registration / categories / codes / barcodes / units of measure (Product service), stock locations and warehouses, receipts / issues / transfers / adjustments / returns / counts, stock valuation, re-order / minimum / maximum levels, expiry-date / batch / serial tracking, and all eight named reports. Verified end to end: warehouses created per company; a transfer leaves the roll-up unchanged while both warehouse balances move; over-issue and over-transfer return 409; the shortage / surplus / expiring reports pick up the seeded thresholds and batches; a serial receipt then issue flips the unit status; a caller without product.manage gets 403 on every write. nest build, admin vite build and the OpenAPI regeneration are clean.</w:t>
      </w:r>
    </w:p>
    <w:p>
      <w:pPr>
        <w:pStyle w:val="Heading2"/>
      </w:pPr>
      <w:r>
        <w:t>Impact on this document</w:t>
      </w:r>
    </w:p>
    <w:p>
      <w:pPr>
        <w:pStyle w:val="BodyText"/>
      </w:pPr>
      <w:r>
        <w:t>Schema — migration 20260901140000_inventory_management: CREATE TABLE warehouses (company_id, branch_id?, code, name, address?, is_default, is_active), stock_locations (warehouse_id FK cascade, code, name, description?, is_active), stock_balances (company_id, product_id FK cascade, warehouse_id FK cascade, quantity; unique(product_id, warehouse_id)), stock_batches (… batch_number, expiry_date DATE?, quantity; unique(product_id, warehouse_id, batch_number)), stock_serials (… serial_number, status SerialStatus; unique(product_id, serial_number)); ALTER TABLE products ADD min_stock_level, max_stock_level, track_batches, track_serials; ALTER TABLE stock_movements ADD warehouse_id, counterparty_warehouse_id, batch_number; ALTER TYPE StockMovementType ADD adjustment / transfer_out / transfer_in / return; CREATE TYPE SerialStatus. Data backfill (MAIN warehouse, per-warehouse balances) runs in the seed.</w:t>
      </w:r>
    </w:p>
    <w:p>
      <w:pPr>
        <w:pStyle w:val="Heading1"/>
      </w:pPr>
      <w:r>
        <w:t>95. Implementation Status Update 80 (1 September 2026) — Warehouse Management: Staff, Receiving, Picking / Packing / Dispatch &amp; Count Reconciliation</w:t>
      </w:r>
    </w:p>
    <w:p>
      <w:pPr>
        <w:pStyle w:val="BodyText"/>
      </w:pPr>
      <w:r>
        <w:t>An administrator asked to add and implement a “Warehouse Management” section covering multiple warehouses, warehouse locations, bin management, receiving, picking, packing, dispatch, stock transfers, warehouse staff management, warehouse stock counts, barcode scanning and inventory reconciliation. Multiple warehouses, warehouse locations and stock transfers were built earlier the same day in the Inventory Management pass; this pass adds the warehouse operations layer on top.</w:t>
      </w:r>
    </w:p>
    <w:p>
      <w:pPr>
        <w:pStyle w:val="BodyText"/>
      </w:pPr>
      <w:r>
        <w:t>Migration 20260901150000_warehouse_management adds warehouse_staff (an Employee assigned to a warehouse with a role of manager / supervisor / receiver / picker / packer / dispatcher), goods_receipts + goods_receipt_lines (an inbound receiving document: draft → received → cancelled; each line names a product, a quantity and an optional batch / expiry / bin), pick_lists + pick_list_lines (a fulfilment job: pending → picking → picked → packed → dispatched, optionally tied to a sales Order whose items become the lines) and stock_counts + stock_count_lines (a physical count session: open → counting → reconciled, each line snapshotting the system quantity, recording the counted quantity and the variance). Stock locations gain a functional kind (receiving / storage / picking / packing / dispatch / quarantine), so a bin has a role in the flow. All of it reuses product.manage / product.viewAll — no new permission — and the seeded Warehouse Manager role now holds product.manage so that persona can run the floor.</w:t>
      </w:r>
    </w:p>
    <w:p>
      <w:pPr>
        <w:pStyle w:val="BodyText"/>
      </w:pPr>
      <w:r>
        <w:t>New endpoints under /api/v1/inventory (reads scoped per BR-01, writes gated by product.manage): GET / POST /inventory/warehouses/:id/staff and PATCH / DELETE /inventory/warehouse-staff/:id manage staff. GET / POST /inventory/goods-receipts, GET /inventory/goods-receipts/:id, POST .../:id/receive (books a receipt stock movement per line, updating the warehouse balance, the company roll-up and any batch), POST .../:id/cancel. GET / POST /inventory/pick-lists, GET /inventory/pick-lists/:id, POST .../:id/assign, POST .../:id/pick (issues the picked quantity from the warehouse, with a 409 if stock is short), POST .../:id/pack, POST .../:id/dispatch (which also nudges a linked order to packed / out_for_delivery), POST .../:id/cancel (returning already-picked stock). GET / POST /inventory/stock-counts, GET /inventory/stock-counts/:id, POST .../:id/lines, PATCH .../:id/lines/:lineId (record a counted quantity), POST .../:id/reconcile (posts a count adjustment for every line whose count differs from the system figure and writes the variance), POST .../:id/cancel. GET /inventory/lookup?barcode= returns the matching product and its per-warehouse balances, and a goods-receipt / pick-list / stock-count line may be entered by barcode instead of product id.</w:t>
      </w:r>
    </w:p>
    <w:p>
      <w:pPr>
        <w:pStyle w:val="BodyText"/>
      </w:pPr>
      <w:r>
        <w:t>Every mutation is audited (inventory.warehouse_staff.*, inventory.goods_receipt.created / received / cancelled, inventory.pick_list.created / assigned / picked / packed / dispatched / cancelled, inventory.stock_count.created / reconciled / cancelled) and every stock effect goes through the same per-warehouse balance / roll-up / movement path the Inventory Management pass built, so on-hand stays explainable. The admin Inventory screen gains a Warehouse ops tab with Staff, Goods receipts, Pick lists and Stock counts sub-views, and the Warehouses tab’s location panel now shows and sets a bin’s kind. Seed data adds a Warehouse Manager login (William Opio, w.opio@morise-holdings.com), warehouse staff for Morise Agro Ltd’s MAIN warehouse (a manager, a picker / packer and a receiver), five functional bins (receiving / storage / packing / dispatch / quarantine), a draft goods receipt against AgroChem Uganda Ltd, a pending pick list built from a confirmed storefront order, and an open cycle-count session.</w:t>
      </w:r>
    </w:p>
    <w:p>
      <w:pPr>
        <w:pStyle w:val="BodyText"/>
      </w:pPr>
      <w:r>
        <w:t>Every requested feature now maps to something running: multiple warehouses, warehouse locations and stock transfers (Inventory Management pass), bin management (functional bins), receiving (goods receipts), picking / packing / dispatch (pick lists), warehouse staff management, warehouse stock counts and inventory reconciliation (stock counts), and barcode scanning (barcode lookup + line entry). Verified end to end: receiving a draft goods receipt raises the warehouse balance and the roll-up; a pick list runs pending → picked (stock issued) → packed → dispatched and carries a linked order to out_for_delivery; re-dispatching or re-receiving returns 409; a stock count reconciles, writing the variance and posting the count adjustment; a barcode resolves to its product; a caller without product.manage gets 403 on every write. nest build, admin vite build and the OpenAPI regeneration (317 paths / 401 operations) are clean.</w:t>
      </w:r>
    </w:p>
    <w:p>
      <w:pPr>
        <w:pStyle w:val="Heading2"/>
      </w:pPr>
      <w:r>
        <w:t>Impact on this document</w:t>
      </w:r>
    </w:p>
    <w:p>
      <w:pPr>
        <w:pStyle w:val="BodyText"/>
      </w:pPr>
      <w:r>
        <w:t>Schema — migration 20260901150000_warehouse_management: CREATE TABLE warehouse_staff (warehouse_id FK cascade, employee_id, role WarehouseRole, is_active; unique(warehouse_id, employee_id, role)), goods_receipts (+ goods_receipt_lines: product FK, quantity, batch_number?, expiry_date?, location_id?), pick_lists (+ pick_list_lines: product FK, quantity_requested, quantity_picked), stock_counts (+ stock_count_lines: product FK, system_quantity, counted_quantity?, variance?); ALTER TABLE stock_locations ADD kind StockLocationKind; new enums StockLocationKind / WarehouseRole / GoodsReceiptStatus / PickListStatus / StockCountStatus. Demo rows seeded in prisma/seed.ts.</w:t>
      </w:r>
    </w:p>
    <w:p>
      <w:pPr>
        <w:pStyle w:val="Heading1"/>
      </w:pPr>
      <w:r>
        <w:t>96. Implementation Status Update 81 (2 September 2026) — Asset Management: Categories, Inspections, Insurance &amp; Asset History</w:t>
      </w:r>
    </w:p>
    <w:p>
      <w:pPr>
        <w:pStyle w:val="BodyText"/>
      </w:pPr>
      <w:r>
        <w:t>An administrator asked to add and implement an “Asset Management” section for every asset owned by Multi Holdings and its subsidiaries, covering asset registration, categories, asset numbers, location, custodian, purchase information, supplier information, asset value, depreciation, transfer, maintenance, disposal, inspection, insurance, documents and history (examples: vehicles, buildings, computers, machinery, furniture, equipment, land, office equipment). The Sprint-11 Asset Service already covered registration, asset numbers, location (branch), custodian, purchase date / cost, straight-line depreciation with GL posting, asset value (net book value), transfer (including cross-company), maintenance logging, and the request → approve → dispose workflow with a derecognition entry. This pass builds the rest.</w:t>
      </w:r>
    </w:p>
    <w:p>
      <w:pPr>
        <w:pStyle w:val="BodyText"/>
      </w:pPr>
      <w:r>
        <w:t>Migration 20260902120000_asset_management adds asset_categories (a first-class category with a code, a name and depreciation defaults — method, useful life in years, salvage as a percentage of cost — that a newly-registered asset inherits unless the registration overrides them); asset_inspections (a periodic condition inspection: date, inspector, a condition rating of excellent / good / fair / poor / unserviceable, findings, action required and a next-due date, distinct from the one-off inspection notes inside the disposal workflow); asset_insurance_policies (a first-class policy: insurer, policy number, cover amount, premium, term and a status of active / expired / cancelled, superseding the three inline insurer / policy-number / expiry fields, which are kept in step with the latest policy for backward compatibility); and asset_events (an append-only asset-history row written by every lifecycle action). The Asset record itself gains category_id, supplier_id (a link to the Supplier master), purchase_reference (PO / invoice number) and warranty_expiry_date.</w:t>
      </w:r>
    </w:p>
    <w:p>
      <w:pPr>
        <w:pStyle w:val="BodyText"/>
      </w:pPr>
      <w:r>
        <w:t>New endpoints sit under the existing asset.manage / asset.viewAll / asset.approve.disposal permissions — no new permission. GET / POST /assets/categories and PATCH /assets/categories/:id manage categories. GET / POST /assets/:id/inspections record and list inspections. GET / POST /assets/:id/insurance and PATCH /assets/insurance/:policyId manage insurance policies. GET /assets/:id/history returns the chronological event timeline. Four reports are exposed at GET /assets/reports/*: register (the fixed-asset register — cost, accumulated depreciation, net book value, category, custodian, location, per asset with totals), depreciation-schedule (per straight-line asset: annual charge, accumulated, NBV, years remaining), insurance-expiring (policies already expired or within N days of expiry) and inspections-due (assets whose next inspection date has passed or falls within N days). Registration also auto-generates the asset number as AST-YYYY-NNNN when one is not supplied, and inherits the category's depreciation defaults.</w:t>
      </w:r>
    </w:p>
    <w:p>
      <w:pPr>
        <w:pStyle w:val="BodyText"/>
      </w:pPr>
      <w:r>
        <w:t>Every lifecycle action — registration, record update, transfer, depreciation, maintenance, inspection, insurance add / update, and each disposal step — now writes an asset_events row, so GET /assets/:id/history is a single chronological read rather than six tables stitched together. Every mutation is also audited as before (asset.category.created / updated, asset.inspection.recorded, asset.insurance.added / updated). The admin Assets screen gains a Categories manager, and each asset opens a detail dialog with Overview, Inspections, Insurance and History tabs; the registration form gains a category picker, supplier / purchase-reference / warranty fields and an optional (auto-generated) asset number. Seed data adds eight asset categories for Morise Agro Ltd (Vehicles, Buildings, Computers, Machinery, Furniture, Equipment, Land, Office Equipment) with depreciation defaults, links the three seeded assets to a category / supplier / purchase reference, backfills their history events, and adds an inspection and a first-class insurance policy on the Toyota Hilux.</w:t>
      </w:r>
    </w:p>
    <w:p>
      <w:pPr>
        <w:pStyle w:val="BodyText"/>
      </w:pPr>
      <w:r>
        <w:t>Asset documents remain a text document_reference on the record — the same deferred object-storage gap this project carries for company logos, employee documents and supplier contracts. Verified end to end: a category's defaults flow into a new asset; the asset number auto-generates; the history timeline shows registration, inspection and insurance events in order; the register and depreciation-schedule reports total correctly; the insurance-expiring and inspections-due reports pick up the seeded policy and a new inspection; a caller without asset.manage gets 403 on every write. nest build, admin vite build and the OpenAPI regeneration (327 paths / 414 operations) are clean.</w:t>
      </w:r>
    </w:p>
    <w:p>
      <w:pPr>
        <w:pStyle w:val="Heading2"/>
      </w:pPr>
      <w:r>
        <w:t>Impact on this document</w:t>
      </w:r>
    </w:p>
    <w:p>
      <w:pPr>
        <w:pStyle w:val="BodyText"/>
      </w:pPr>
      <w:r>
        <w:t>Schema — migration 20260902120000_asset_management: CREATE TABLE asset_categories (company_id, code, name, default_depreciation_method, default_useful_life_years?, default_salvage_percent?, is_active; unique(company_id, code)), asset_inspections (asset_id FK cascade, inspection_date, inspector_employee_id?, condition AssetCondition, findings?, action_required?, next_inspection_date?), asset_insurance_policies (asset_id FK cascade, insurer, policy_number, coverage_amount, premium?, start_date, end_date, status InsurancePolicyStatus), asset_events (asset_id FK cascade, company_id, event_type AssetEventType, occurred_at, summary, detail JSONB); ALTER TABLE assets ADD category_id FK, supplier_id FK, purchase_reference, warranty_expiry_date. New enums AssetCondition / InsurancePolicyStatus / AssetEventType.</w:t>
      </w:r>
    </w:p>
    <w:p>
      <w:pPr>
        <w:pStyle w:val="Heading1"/>
      </w:pPr>
      <w:r>
        <w:t>97. Implementation Status Update 82 (2 September 2026) — Fleet &amp; Vehicle Management Module</w:t>
      </w:r>
    </w:p>
    <w:p>
      <w:pPr>
        <w:pStyle w:val="BodyText"/>
      </w:pPr>
      <w:r>
        <w:t>An administrator asked to add and implement a “Fleet and Vehicle Management” section covering vehicle registration, vehicle ownership, driver assignment, vehicle tracking, fuel management, mileage, service schedules, repairs, insurance, inspection, licence renewal, accident records, vehicle expenses and fuel-consumption reports. This ships as a new Fleet module, a fleet register that sits on top of — and optionally links to — the Asset module (a vehicle asset already carries purchase cost, depreciation, first-class insurance policies and periodic inspections from the Asset Management pass).</w:t>
      </w:r>
    </w:p>
    <w:p>
      <w:pPr>
        <w:pStyle w:val="BodyText"/>
      </w:pPr>
      <w:r>
        <w:t>Migration 20260902130000_fleet_management adds vehicles (registration number unique per company, make / model / year / VIN / colour, fuel type, ownership type of owned / leased / financed / hired with an owner name for a lessor or financier, acquisition date, current odometer, a manual last-known-location, status of active / in_service / off_road / sold / written_off, and an optional 1:1 link to an Asset) plus eight child tables: vehicle_driver_assignments (one active per vehicle, the previous auto-ended on reassignment), vehicle_odometer_readings (the mileage history — also written from fuel and service entries), fuel_logs (date, litres, cost, odometer, station, filled-to-full flag), service_schedules (an interval in km and/or days with a computed next-due odometer and date), service_records (kind service or repair, tied optionally to a schedule which it then advances), vehicle_renewals (road licence, inspection certificate, PSV permit, insurance, road worthiness or other, with a reference, expiry date and cost), accident_records (severity, description, driver, third-party flag, estimated cost, insurance-claim and police-report references, resolved flag) and vehicle_expenses (a rolled-up log — a fuel log, a service / repair record and a paid renewal each auto-create a matching expense line, and manual lines can be added).</w:t>
      </w:r>
    </w:p>
    <w:p>
      <w:pPr>
        <w:pStyle w:val="BodyText"/>
      </w:pPr>
      <w:r>
        <w:t>A new fleet.manage / fleet.viewAll permission pair is added (domain operations) and granted the same way delivery.* was: manage + viewAll to Super Administrator, Managing Director, IT Administrator and Operations Manager; manage (own scope) to Branch Manager and the Warehouse Manager; viewAll to Group CEO, Auditor, External Auditor, Board Member and the Read-only User. Endpoints sit under /api/v1/fleet: GET / POST /fleet/vehicles, GET / PATCH /fleet/vehicles/:id, GET /fleet/vehicles/:id/summary, POST /fleet/vehicles/:id/location; GET / POST /fleet/vehicles/:id/assignments and POST /fleet/assignments/:id/end; GET / POST /fleet/vehicles/:id/odometer and .../fuel; GET / POST /fleet/vehicles/:id/service-schedules, PATCH /fleet/service-schedules/:id, GET / POST /fleet/vehicles/:id/service-records; GET / POST /fleet/vehicles/:id/renewals; GET / POST /fleet/vehicles/:id/accidents and PATCH /fleet/accidents/:id; GET / POST /fleet/vehicles/:id/expenses.</w:t>
      </w:r>
    </w:p>
    <w:p>
      <w:pPr>
        <w:pStyle w:val="BodyText"/>
      </w:pPr>
      <w:r>
        <w:t>Five reports are exposed at GET /fleet/reports/*: fleet-register (every vehicle with its key attributes and odometer), fuel-consumption (per vehicle: fills, litres, cost, distance from consecutive full-to-full fills, L/100km, km/L and cost/km, with a date range), expenses (per vehicle and per category totals with cost/km, date-ranged), renewals-due (renewals already expired or within N days of expiry) and service-due (schedules past their next-due odometer or date). GET /fleet/vehicles/:id/summary rolls these up for one vehicle — active driver, services due, next renewal, year-to-date expense by category and lifetime fuel economy. Every mutation is audited (fleet.vehicle.registered / updated, fleet.driver.assigned, fleet.fuel.logged, fleet.odometer.logged, fleet.service.recorded / repair.recorded, fleet.renewal.recorded, fleet.accident.recorded / updated, fleet.expense.recorded).</w:t>
      </w:r>
    </w:p>
    <w:p>
      <w:pPr>
        <w:pStyle w:val="BodyText"/>
      </w:pPr>
      <w:r>
        <w:t>Live GPS telematics is out of scope — “vehicle tracking” here is the odometer history plus a manual last-known-location. Vehicle inspection and insurance are covered by the linked asset’s AssetInspection / AssetInsurancePolicy records (Asset Management pass, 2 September 2026); the fleet module adds the statutory renewals a vehicle also needs. The admin app gains a new Fleet screen (nav entry under Admin / Backend, route /fleet, gated on fleet.manage / fleet.viewAll) with a vehicle register, a per-vehicle detail dialog (Summary / Drivers / Fuel / Odometer / Service / Renewals / Accidents / Expenses tabs) and a Reports tab. Seed data adds three vehicles for Morise Agro Ltd (the Toyota Hilux linked to asset AST-0001, an Isuzu FRR truck and a leased Toyota HiAce), a driver assignment, three fuel logs, a service schedule with a completed service, a repair, three renewals (one expired), an unresolved accident and the matching vehicle-expense lines. Verified end to end: fuel economy computes from full-to-full fills; a scheduled service advances the schedule’s next-due; reassigning a driver auto-ends the previous assignment; the fuel-consumption / expenses / renewals-due / service-due reports total correctly; a caller without fleet.manage gets 403 on every write while the Warehouse Manager (granted fleet.manage) can register a vehicle. nest build, admin vite build and the OpenAPI regeneration (347 paths / 444 operations) are clean.</w:t>
      </w:r>
    </w:p>
    <w:p>
      <w:pPr>
        <w:pStyle w:val="Heading2"/>
      </w:pPr>
      <w:r>
        <w:t>Impact on this document</w:t>
      </w:r>
    </w:p>
    <w:p>
      <w:pPr>
        <w:pStyle w:val="BodyText"/>
      </w:pPr>
      <w:r>
        <w:t>Schema — migration 20260902130000_fleet_management: CREATE TABLE vehicles (company_id, branch_id?, asset_id? unique FK, registration_number unique per company, make, model, year?, vin?, colour?, fuel_type, ownership_type, owner_name?, acquisition_date?, current_odometer, last_location_text?, status) + vehicle_driver_assignments, vehicle_odometer_readings, fuel_logs, service_schedules, service_records (schedule_id? FK), vehicle_renewals, accident_records, vehicle_expenses (source_type / source_id). Eight new enums (VehicleStatus, VehicleOwnershipType, FuelType, VehicleAssignmentStatus, ServiceRecordKind, VehicleRenewalType, AccidentSeverity, VehicleExpenseCategory). Asset gains a `vehicle Vehicle?` back-relation.</w:t>
      </w:r>
    </w:p>
    <w:p>
      <w:pPr>
        <w:pStyle w:val="Heading1"/>
      </w:pPr>
      <w:r>
        <w:t>98. Implementation Status Update 83 (2 September 2026) — Remaining Feature Catalogue (Sections 17-57) &amp; Notifications and Alerts</w:t>
      </w:r>
    </w:p>
    <w:p>
      <w:pPr>
        <w:pStyle w:val="BodyText"/>
      </w:pPr>
      <w:r>
        <w:t>An administrator asked to add, update and implement the remaining feature specification — sections 17 through 57 of the master requirements. This is a catalogue of ~40 areas spanning Project, Contract, Legal and Document Management; Approval Workflow; Expense, Loan, Investment and Shareholding Management; Board &amp; Corporate Governance; Customer Support; Communication; Marketing; Business Intelligence &amp; Reporting; Audit Management; the System Audit Trail; Tax and Multi-Currency Management; Multi-Branch and Inter-Company Transactions; Consolidated Financial Management; role-based BI Dashboards; Notifications &amp; Alerts; Mobile Access; Security; Backup &amp; Disaster Recovery; Integrations; API Management; Configuration &amp; Administration; Search &amp; Filtering; Data Import/Export; Workflow &amp; Automation; Business Process Management; Performance &amp; KPI Management; Compliance; Exit &amp; Employee Separation; Data Protection; the recommended System Architecture; the recommended module list; the group Key Advantage; and the phased development approach. This update records the whole block against the running system and ships one implementation from it.</w:t>
      </w:r>
    </w:p>
    <w:p>
      <w:pPr>
        <w:pStyle w:val="BodyText"/>
      </w:pPr>
      <w:r>
        <w:t>Already BUILT (with running code). Project Management — src/projects (registration, manager assignment, teams, tasks, task assignment, milestones, timelines, budget, profitability, status lifecycle; project cost = its paid expenses). Expense Management — src/expenses (claims, category, receipt reference, two-step manager/finance approval, payment posting a balanced journal entry). Customer Support — src/support (SupportTicket: category, priority, open→resolved, assignment). System Audit Trail — src/common/audit + GET /audit/logs + the PermissionsGuard recording every access_denied centrally; each row carries user, company, date/time, action, entity, previous and new value. Inter-Company Transactions — src/inter-company (loan / transfer / service-charge / cost-allocation, each posting two independently balanced journal entries) plus cross-company asset transfer. Consolidated Financial Management — ?consolidated=true income statement and balance sheet, management-accounts and budget-vs-actual across a holding company. Multi-Branch — the Branch entity with BR-01 branch scoping on employees, customers, products, warehouses, vehicles and assets, plus a branch-scoped dashboard. Business Intelligence &amp; Dashboards — src/dashboard (group and subsidiary financial position, monthly revenue / expense / profit-and-loss / cash-flow charts, company performance comparison, financial and operational alerts), src/finance overview, src/hr-dashboard, and the nine financial statements at /accounting/reports/*. Security — JWT + refresh tokens, a configurable password policy (FR-AUTH-04), account lockout / unlock, session refresh, role- plus company- / branch- / department-scoped permissions, direct grant/revoke on top of roles, delegated administration, and the audit trail. API Management — a generated OpenAPI / Swagger document (openapi.json, /api/v1/docs) covering 349 paths. Configuration &amp; Administration — company-specific policies, the role and permission catalogue, financial periods, and consistent document numbering (JE-, GRN-, PICK-, AST-, CNT- …). Workflow &amp; Automation — the sales, procurement / accounts-payable, employee-lifecycle, expense and contract-expiry workflows all exist as coded state machines. Performance &amp; KPI — src/performance (review cycles, objectives / KPIs, self- and manager assessment) plus the payroll bonus and the dashboard company comparison.</w:t>
      </w:r>
    </w:p>
    <w:p>
      <w:pPr>
        <w:pStyle w:val="BodyText"/>
      </w:pPr>
      <w:r>
        <w:t>PARTIAL (thin, or delivered through another entity). Contract Management — only a text contract reference and expiry date on the Supplier record, now surfaced in the alert feed; no first-class Contract entity for customer / employee / service / lease / partnership agreements, no renewal-reminder configuration, no contract documents / approvals / history. Investment Management and Shareholding Management — the holding structure is modelled (Company parent / subsidiary, relationship type subsidiary / associate, ownership percentage) but there is no Investment or Shareholder register, valuation, dividend or share-transfer handling. Tax Management — Uganda PAYE and NSSF are computed in payroll and VAT is carried on orders and invoices, but there is no tax-configuration module, no withholding tax, tax returns or reconciliation. Multi-Currency — a currency code is stored on orders, invoices and payables, but there is no exchange-rate table, conversion, FX gain/loss or multi-currency reporting. Approval Workflow — concrete approvals are built (expense two-step, AP invoice submit→approve, asset disposal request→approve→execute, leave) and are now aggregated as pending-approval alerts, but there is no configuration engine keyed by amount / department / branch / role. Communication and Marketing — an in-process notification service, the storefront newsletter and admin-managed FAQ / social links, discount codes, promo banners and CMS content pages exist; internal messaging, real email / SMS / push transport, and marketing campaigns / segmentation / leads / ROI do not. Search &amp; Filtering — every list endpoint takes filter[…] parameters, but there is no single global-search endpoint. Data Import / Export — reports export to CSV and PDF; there is no bulk Excel / CSV import. Mobile Access — both React apps use responsive layout, but there is no dedicated mobile client and some dense admin screens assume a desktop. Compliance and Data Protection — the expiry alerts, RBAC and scope access restrictions and masked sensitive fields are in place; a compliance register, checklists, field-level encryption at rest and a data-retention policy are not.</w:t>
      </w:r>
    </w:p>
    <w:p>
      <w:pPr>
        <w:pStyle w:val="BodyText"/>
      </w:pPr>
      <w:r>
        <w:t>PLANNED (no code yet). Legal Management — no legal-case, litigation, lawyer, permit / licence register or legal-deadline entities. Document Management — the project-wide object-storage gap: every “documents” feature (company logos, employee documents, supplier contracts, asset documents, project documents) is a text reference, not an upload / version / preview / signature store; there is no Document entity, versioning, digital signatures or a document-specific audit trail. Loan &amp; Financing Management — only the short-term SalaryAdvance (auto-recovered from payroll) exists; there is no loan facility, applications, repayment schedules, interest calculation or loan statements. Board &amp; Corporate Governance — no board-member, meeting, agenda, minutes, resolution, committee or voting entities. Audit Management — the audit TRAIL is built; audit MANAGEMENT (audit planning, internal / external audit engagements, findings, corrective actions, follow-ups) is not. Backup &amp; Disaster Recovery — only the Docker Postgres volume; no scheduled / cloud backup, replication, restore tooling or backup verification. Integration Features — none of the external integrations (banks, mobile money, payment gateways, real email / SMS gateways, tax systems, biometric devices, GPS / fleet telematics, cloud storage) are built; Google login and the Kafka event bus are seams only. Business Process Management — no workflow designer or configurable approval-level engine. Exit &amp; Employee Separation — an employment end date and status exist, but there is no resignation / termination / retirement workflow, exit interview, clearance checklist, final-pay or benefits calculation, or certificate generation.</w:t>
      </w:r>
    </w:p>
    <w:p>
      <w:pPr>
        <w:pStyle w:val="BodyText"/>
      </w:pPr>
      <w:r>
        <w:t>System Architecture (section 54) and phasing (section 57). The running stack already matches the recommendation's core — Node.js LTS, NestJS, Fastify, PostgreSQL, Redis, Prisma, REST / OpenAPI, JWT with refresh tokens, class-validator, Docker. The distributed pieces (a microservices split, Kafka event streaming, Jaeger / EFK tracing, Prometheus / Grafana, Ansible, Certbot, iRedMail, Zulip / Slack) are explicitly deferred: this proof-of-concept is a single modular NestJS service with the Kafka consumer seam stubbed (AuditService is called directly and synchronously), exactly as 07_System Design Document records. Against the phased approach: Phase 1 (Core) is complete; Phase 2 (Business Operations — sales, procurement, inventory, warehouse, expenses, assets, projects) is complete; Phase 3 (Advanced Finance — payroll incl. salary structures, budgeting, banking through the GL, inter-company, consolidated accounting) is largely complete, with loans, investments and a tax module the gaps; Phase 4 (Enterprise Management — HR is deep, CRM = the customer master plus support, BI is substantial) is partial, with contracts, legal, compliance, board management and document management outstanding; Phase 5 (Integration &amp; Security — the UI is responsive, OpenAPI is generated) is minimal, with API keys, integrations, 2FA, automated backup and disaster recovery all outstanding.</w:t>
      </w:r>
    </w:p>
    <w:p>
      <w:pPr>
        <w:pStyle w:val="BodyText"/>
      </w:pPr>
      <w:r>
        <w:t>IMPLEMENTED THIS PASS — Notifications &amp; Alerts (section 39). A new src/alerts module exposes GET /api/v1/alerts and GET /api/v1/alerts/summary: a single cross-module feed, derived at request time (no schema, no new permission, read-only) from eleven sources — accounts-receivable invoices overdue, accounts-payable invoices overdue, pending approvals (expense claims at the manager and finance step, supplier invoices, asset disposals and leave requests, as grouped counts), supplier contracts expiring or expired, vehicle statutory renewals due or expired, vehicle service schedules due (by date or by odometer), asset insurance policies expiring, asset inspections due, products below their minimum or reorder point (or out of stock), stock batches expiring, and projects nearing or past their planned end date. Each alert carries a severity (critical = already overdue / expired, warning = within the window, info), a category, the owning company, a title, a detail line, the linked entity, a date and an amount where relevant. The feed is filtered to the caller's company scope per BR-01 unless they hold organization.company.viewAll, takes a days window (default 30, up to 365), and accepts category and severity filters; /summary returns counts by severity and by category with an overdue-versus-upcoming split. The admin app gains an Alerts screen (navigation under Admin / Backend, route /alerts) with a severity KPI row, clickable category chips and a filterable table. Verified end to end against the seeded data (17 alerts across 8 categories, correctly ranked and scope-filtered); nest build and admin vite build clean; openapi.json regenerated (347 → 349 paths, 446 operations).</w:t>
      </w:r>
    </w:p>
    <w:p>
      <w:pPr>
        <w:pStyle w:val="Heading2"/>
      </w:pPr>
      <w:r>
        <w:t>Impact on this document</w:t>
      </w:r>
    </w:p>
    <w:p>
      <w:pPr>
        <w:pStyle w:val="BodyText"/>
      </w:pPr>
      <w:r>
        <w:t>Schema — no schema change this pass — the alert feed derives everything from existing tables (invoices, supplier_invoices, expenses, leave_applications, suppliers, vehicle_renewals, service_schedules, asset_insurance_policies, asset_inspections, products, stock_batches, projects). Planned modules would add: documents (+ versions), contracts, legal_cases, loans (+ schedules), investments, shareholders, board_meetings and audit_engagements.</w:t>
      </w:r>
    </w:p>
    <w:p>
      <w:pPr>
        <w:pStyle w:val="Heading1"/>
      </w:pPr>
      <w:r>
        <w:t>99. Implementation Status Update 84 (2 September 2026) — Final System Objective &amp; the Executive Answer Layer</w:t>
      </w:r>
    </w:p>
    <w:p>
      <w:pPr>
        <w:pStyle w:val="BodyText"/>
      </w:pPr>
      <w:r>
        <w:t>An administrator asked to add, update and implement the Final System Objective — the closing statement of the master specification. It states that the finished Morise Holdings Limited system should be a single centralized platform for managing the entire group while keeping proper separation between companies, branches, departments and users, and that it should let management answer a fixed set of seventeen questions: how much money the group has; which subsidiary makes the most profit; which is underperforming; how much each company owes suppliers; how much customers owe the group; what assets each company owns; how many employees the group has; how much is spent on salaries; which projects are profitable; which contracts are about to expire; which vehicles require servicing; which stock items are running low; which payments require approval; how much each department has spent; how group investments are performing; what the current liabilities are; and what the consolidated financial position of the entire group is. The resulting platform is characterised as an ERP + HRM + CRM + Accounting + Inventory + Procurement + Project Management + Asset Management + Corporate Governance system structured specifically for Morise Holdings Limited.</w:t>
      </w:r>
    </w:p>
    <w:p>
      <w:pPr>
        <w:pStyle w:val="BodyText"/>
      </w:pPr>
      <w:r>
        <w:t>The separation model the objective demands is already the spine of the build: BR-01 company / branch / department scoping enforced server-side across every module, a role and permission catalogue with direct grant / revoke and delegated administration, and the group → subsidiary → branch hierarchy in the Organization service, so a Group role sees consolidated information while a subsidiary-scoped user sees only their own company (the “centralized group management with controlled subsidiary independence” of section 56). The module coverage the objective names is substantially in place: Accounting and Finance (chart of accounts, journals, periods, AR, AP, nine financial statements, consolidated variants), HR and Payroll, CRM (the customer master plus support), Inventory and Warehouse operations, Procurement’s supplier and accounts-payable tail, Project Management, Asset Management, Fleet, and the group dashboards.</w:t>
      </w:r>
    </w:p>
    <w:p>
      <w:pPr>
        <w:pStyle w:val="BodyText"/>
      </w:pPr>
      <w:r>
        <w:t>IMPLEMENTED THIS PASS — the executive answer layer. A new src/executive module exposes GET /api/v1/executive/questions and GET /api/v1/executive/overview. /questions returns the seventeen questions each with a plain-language answer computed from live data, a numeric value, a unit (money / count), a status (answered / partial / planned) and, where useful, a per-company or per-item breakdown. /overview returns the same figures as a compact key-value summary for a dashboard tile. Both are filtered to the caller’s company scope per BR-01: a user holding organization.company.viewAll gets the whole group; a subsidiary-scoped user gets only their companies, and the answers (net profit, cash, receivables, payables, headcount, salary bill, liabilities, consolidated position) recompute for that narrower set. The answers draw on the existing DashboardService financials (per-company assets, liabilities, cash, receivables, payables, revenue, expense, net profit and their group totals) plus direct queries for asset net book value, active headcount and the monthly gross-salary bill, project profitability (recorded revenue less attributed paid expenses), supplier contracts expiring within 60 days, vehicle service schedules due by date or odometer, products below their minimum or reorder point, pending approvals (expense claims at the manager and finance step plus supplier invoices), and paid expenses grouped by department. Two answers are marked partial — “which contracts are about to expire?” covers only supplier contracts today, and “how much has each department spent?” counts only paid expenses — and one is marked planned — “how are group investments performing?”, pending a first-class Investment register.</w:t>
      </w:r>
    </w:p>
    <w:p>
      <w:pPr>
        <w:pStyle w:val="BodyText"/>
      </w:pPr>
      <w:r>
        <w:t>Read-only; no schema change; no new permission. The admin app gains an Executive Q&amp;A screen (navigation under the Financial &amp; Accounting category, route /executive) with a six-tile key-figure strip and one card per question, each showing its status, its plain-language answer, its headline value and an expandable breakdown table. Verified end to end: the Managing Director sees all seventeen answers for the whole group; a subsidiary-scoped Branch Manager sees the same seventeen recomputed for their one company (headcount, net profit and the top-subsidiary line all narrow correctly). nest build and admin vite build clean; openapi.json regenerated (349 → 351 paths, 448 operations). This completes the documentation pass over the master specification: sections 1-16 were built across Sprints 1-16 and Updates 26-69, sections 17-57 were catalogued in Update 83 with the Notifications &amp; Alerts feed shipped, and the Final System Objective is answered here.</w:t>
      </w:r>
    </w:p>
    <w:p>
      <w:pPr>
        <w:pStyle w:val="Heading2"/>
      </w:pPr>
      <w:r>
        <w:t>Impact on this document</w:t>
      </w:r>
    </w:p>
    <w:p>
      <w:pPr>
        <w:pStyle w:val="BodyText"/>
      </w:pPr>
      <w:r>
        <w:t>Schema — no schema change — every answer derives from existing tables (companies, journal entries and accounts, invoices, supplier_invoices, assets, employees, projects, expenses, suppliers, vehicles + service_schedules, products). The one gap with no table is the Investment register, recorded as planned.</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paragraph" w:styleId="Heading4">
    <w:name w:val="heading 4"/>
    <w:basedOn w:val="Heading"/>
    <w:next w:val="BodyText"/>
    <w:qFormat/>
    <w:pPr>
      <w:spacing w:before="150" w:after="45"/>
      <w:outlineLvl w:val="3"/>
    </w:pPr>
    <w:rPr>
      <w:rFonts w:ascii="Liberation Serif" w:hAnsi="Liberation Serif" w:eastAsia="Noto Serif CJK SC" w:cs="Noto Sans Devanagari"/>
      <w:b/>
      <w:bCs/>
      <w:color w:val="2E5395"/>
      <w:sz w:val="21"/>
      <w:szCs w:val="21"/>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z w:val="19"/>
      <w:szCs w:val="19"/>
      <w:shd w:fill="EFEFEF"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19"/>
      <w:szCs w:val="19"/>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Database Design Document</dc:title>
</cp:coreProperties>
</file>

<file path=docProps/custom.xml><?xml version="1.0" encoding="utf-8"?>
<Properties xmlns="http://schemas.openxmlformats.org/officeDocument/2006/custom-properties" xmlns:vt="http://schemas.openxmlformats.org/officeDocument/2006/docPropsVTypes"/>
</file>