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Administrator Manual - no procedural change: registering or editing a research-and-consultancy service uses the same New Product / Edit Product screens as every other subsidiary.</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Administrator Manual - gains a dockerized option for starting the whole system; see docx/'How to Run the System (Local Development)' Section 10 for the full command sequence and rationale.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