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p>
      <w:pPr>
        <w:pStyle w:val="Heading1"/>
      </w:pPr>
      <w:r>
        <w:t>Implementation Status Note 78 (9 September 2026) — Dockerized Backend, Admin App and Customer Storefront</w:t>
      </w:r>
    </w:p>
    <w:p>
      <w:pPr/>
      <w:r>
        <w:t>An administrator asked to dockerize the backend, the Admin app and the Customer Storefront. Each gains a Dockerfile: backend/Dockerfile is a two-stage build on node:20-bookworm-slim (not Alpine, to avoid a glibc/musl Prisma query-engine mismatch) — npm ci, prisma generate, npm run build (nest build, preserving the Swagger CLI plugin's OpenAPI schema generation), then a runtime stage with only dist/, the generated Prisma Client and production node_modules. frontend/Dockerfile and storefront/Dockerfile build on node:20-alpine and serve the Vite static bundle via nginx:1.27-alpine, reverse-proxying /api/* to the backend container by Compose service name (mirrors vite.config.js's dev-server proxy, so no CORS change).</w:t>
      </w:r>
    </w:p>
    <w:p>
      <w:pPr/>
      <w:r>
        <w:t>docker-compose.yml gains backend/frontend/storefront services; backend waits on a new Postgres healthcheck and gets DATABASE_URL/PORT overridden to the in-network host; frontend/storefront are exposed on the same ports (5173/5174) their Vite dev servers already used. Migrations and seeding stay a host-run step (prisma migrate deploy + prisma db seed), unchanged from before. Verified end to end — all three images build clean, all five containers come up healthy, existing seeded data survives a Postgres container recreate (named volume), and a login/page load through each frontend succeeds via the nginx proxy with zero console errors. No schema, endpoint or permission change; openapi.json unchanged.</w:t>
      </w:r>
    </w:p>
    <w:p>
      <w:pPr/>
      <w:r>
        <w:t>Backend/Frontend: mbms/backend/Dockerfile, mbms/backend/.dockerignore, mbms/frontend/Dockerfile, mbms/frontend/nginx.conf, mbms/frontend/.dockerignore, mbms/storefront/Dockerfile, mbms/storefront/nginx.conf, mbms/storefront/.dockerignore, mbms/docker-compose.yml (backend/frontend/storefront services + a Postgres healthcheck).</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