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Deployment — nothing to deploy: the supplier master and AP are in the running build. Delivering the spec later adds migrations (requisitions, RFQs, quotations, POs, GRNs, returns) plus endpoints.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Deployment — nothing to deploy: the supplier master and AP statement are in the running build. Delivering the spec later adds migrations (contacts, documents, contracts, suspension, evaluations) plus endpoints and object storage.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Deployment — run migration 20260901130000_supplier_management (adds two tables, one enum value, two columns) and redeploy the backend and admin bundle. Data-safe; no backfill. Object storage still not required (documents remain backlog).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