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Morise Holdings Limited</w:t>
      </w:r>
    </w:p>
    <w:p>
      <w:pPr>
        <w:pStyle w:val="Heading1"/>
      </w:pPr>
      <w:r>
        <w:t>Warehouse Management System (WMS) — Feature Specification</w:t>
      </w:r>
    </w:p>
    <w:p>
      <w:pPr>
        <w:pStyle w:val="BodyText"/>
      </w:pPr>
      <w:r>
        <w:t>Prepared 27 August 2026 · Owning entity: Morise Warehouse Management Ltd (wholly-owned subsidiary) · Status: specification / backlog — not yet built</w:t>
      </w:r>
    </w:p>
    <w:p>
      <w:pPr>
        <w:pStyle w:val="Heading2"/>
      </w:pPr>
      <w:r>
        <w:t>1. Purpose and Context</w:t>
      </w:r>
    </w:p>
    <w:p>
      <w:pPr>
        <w:pStyle w:val="BodyText"/>
      </w:pPr>
      <w:r>
        <w:t>The Managing Director has established Morise Warehouse Management Ltd as a wholly-owned subsidiary of Morise Holdings Limited to run multi-branch warehouse operations across Uganda — Kampala, Jinja, Mbarara, Gulu, Mbale and further locations. This document specifies the Warehouse Management System (WMS) that subsidiary will operate. It is a feature specification and phased backlog; none of the modules below are implemented in the current MBMS build.</w:t>
      </w:r>
    </w:p>
    <w:p>
      <w:pPr>
        <w:pStyle w:val="BodyText"/>
      </w:pPr>
      <w:r>
        <w:t>The subsidiary's organisation (company record, branches, departments and starter policies) has been created in MBMS and is fully manageable there by the Managing Director under the subsidiary-lifecycle capability (view / create / update / delete / activate) — see Section 3 and 15_Administrator Manual.</w:t>
      </w:r>
    </w:p>
    <w:p>
      <w:pPr>
        <w:pStyle w:val="Heading2"/>
      </w:pPr>
      <w:r>
        <w:t>2. Feature Modules</w:t>
      </w:r>
    </w:p>
    <w:p>
      <w:pPr>
        <w:pStyle w:val="Heading3"/>
      </w:pPr>
      <w:r>
        <w:t>1. Multi-Location &amp; Branch Management</w:t>
      </w:r>
    </w:p>
    <w:p>
      <w:pPr>
        <w:pStyle w:val="BodyText"/>
      </w:pPr>
      <w:r>
        <w:t>•  Centralised branch dashboard: unified view of stock levels, orders and activity across Kampala, Jinja, Mbarara, Gulu, Mbale and other branches.</w:t>
      </w:r>
    </w:p>
    <w:p>
      <w:pPr>
        <w:pStyle w:val="BodyText"/>
      </w:pPr>
      <w:r>
        <w:t>•  Inter-branch stock transfers: request, approve and track transfers between warehouses with transfer notes and GRN reconciliation.</w:t>
      </w:r>
    </w:p>
    <w:p>
      <w:pPr>
        <w:pStyle w:val="BodyText"/>
      </w:pPr>
      <w:r>
        <w:t>•  Branch-specific permissions: role-based access limiting users to their assigned location(s).</w:t>
      </w:r>
    </w:p>
    <w:p>
      <w:pPr>
        <w:pStyle w:val="BodyText"/>
      </w:pPr>
      <w:r>
        <w:t>•  Regional demand forecasting: analyse consumption patterns per region to optimise stock distribution.</w:t>
      </w:r>
    </w:p>
    <w:p>
      <w:pPr>
        <w:pStyle w:val="BodyText"/>
      </w:pPr>
      <w:r>
        <w:t>•  Branch performance comparison: turnover rates, space utilisation and labour productivity across locations.</w:t>
      </w:r>
    </w:p>
    <w:p>
      <w:pPr>
        <w:pStyle w:val="Heading3"/>
      </w:pPr>
      <w:r>
        <w:t>2. Core Inventory Management</w:t>
      </w:r>
    </w:p>
    <w:p>
      <w:pPr>
        <w:pStyle w:val="BodyText"/>
      </w:pPr>
      <w:r>
        <w:t>•  Real-time stock visibility: live SKU counts across all branches on one centralised database.</w:t>
      </w:r>
    </w:p>
    <w:p>
      <w:pPr>
        <w:pStyle w:val="BodyText"/>
      </w:pPr>
      <w:r>
        <w:t>•  Batch &amp; lot tracking: expiry, FIFO/FEFO — essential for pharmaceuticals, food and agricultural inputs.</w:t>
      </w:r>
    </w:p>
    <w:p>
      <w:pPr>
        <w:pStyle w:val="BodyText"/>
      </w:pPr>
      <w:r>
        <w:t>•  Serial-number tracking for electronics, machinery and high-value assets.</w:t>
      </w:r>
    </w:p>
    <w:p>
      <w:pPr>
        <w:pStyle w:val="BodyText"/>
      </w:pPr>
      <w:r>
        <w:t>•  Multi-UOM support: pallets, cartons, pieces, kilograms — critical for agricultural commodities.</w:t>
      </w:r>
    </w:p>
    <w:p>
      <w:pPr>
        <w:pStyle w:val="BodyText"/>
      </w:pPr>
      <w:r>
        <w:t>•  Cycle counting and physical audits: scheduled counts with variance reporting per branch.</w:t>
      </w:r>
    </w:p>
    <w:p>
      <w:pPr>
        <w:pStyle w:val="BodyText"/>
      </w:pPr>
      <w:r>
        <w:t>•  Reorder-point alerts: automatic notifications when stock hits minimum thresholds.</w:t>
      </w:r>
    </w:p>
    <w:p>
      <w:pPr>
        <w:pStyle w:val="BodyText"/>
      </w:pPr>
      <w:r>
        <w:t>•  ABC analysis: prioritise high-value / fast-moving items per location.</w:t>
      </w:r>
    </w:p>
    <w:p>
      <w:pPr>
        <w:pStyle w:val="Heading3"/>
      </w:pPr>
      <w:r>
        <w:t>3. Receiving &amp; Putaway</w:t>
      </w:r>
    </w:p>
    <w:p>
      <w:pPr>
        <w:pStyle w:val="BodyText"/>
      </w:pPr>
      <w:r>
        <w:t>•  GRN (Goods Received Note) generation: digital capture of incoming shipments with supplier details.</w:t>
      </w:r>
    </w:p>
    <w:p>
      <w:pPr>
        <w:pStyle w:val="BodyText"/>
      </w:pPr>
      <w:r>
        <w:t>•  Barcode / QR scanning: mobile scanning for rapid receiving and location assignment.</w:t>
      </w:r>
    </w:p>
    <w:p>
      <w:pPr>
        <w:pStyle w:val="BodyText"/>
      </w:pPr>
      <w:r>
        <w:t>•  Quality-control (QC) checks: inspection workflows for damaged or non-conforming goods.</w:t>
      </w:r>
    </w:p>
    <w:p>
      <w:pPr>
        <w:pStyle w:val="BodyText"/>
      </w:pPr>
      <w:r>
        <w:t>•  Putaway optimisation: system-directed placement based on item velocity, size and storage conditions.</w:t>
      </w:r>
    </w:p>
    <w:p>
      <w:pPr>
        <w:pStyle w:val="BodyText"/>
      </w:pPr>
      <w:r>
        <w:t>•  Cross-docking: direct transfer from receiving to outbound without storage, for fast-moving consumer goods.</w:t>
      </w:r>
    </w:p>
    <w:p>
      <w:pPr>
        <w:pStyle w:val="Heading3"/>
      </w:pPr>
      <w:r>
        <w:t>4. Order Fulfilment</w:t>
      </w:r>
    </w:p>
    <w:p>
      <w:pPr>
        <w:pStyle w:val="BodyText"/>
      </w:pPr>
      <w:r>
        <w:t>•  Wave picking and batch picking: optimise picker routes within warehouse zones.</w:t>
      </w:r>
    </w:p>
    <w:p>
      <w:pPr>
        <w:pStyle w:val="BodyText"/>
      </w:pPr>
      <w:r>
        <w:t>•  Zone picking: assign pickers to specific warehouse areas.</w:t>
      </w:r>
    </w:p>
    <w:p>
      <w:pPr>
        <w:pStyle w:val="BodyText"/>
      </w:pPr>
      <w:r>
        <w:t>•  Pick-to-light / voice picking where infrastructure supports it.</w:t>
      </w:r>
    </w:p>
    <w:p>
      <w:pPr>
        <w:pStyle w:val="BodyText"/>
      </w:pPr>
      <w:r>
        <w:t>•  Packing &amp; kitting: bundle multiple SKUs into kits; generate packing lists.</w:t>
      </w:r>
    </w:p>
    <w:p>
      <w:pPr>
        <w:pStyle w:val="BodyText"/>
      </w:pPr>
      <w:r>
        <w:t>•  Shipping manifests: auto-generate delivery notes, waybills and dispatch schedules.</w:t>
      </w:r>
    </w:p>
    <w:p>
      <w:pPr>
        <w:pStyle w:val="BodyText"/>
      </w:pPr>
      <w:r>
        <w:t>•  Carrier integration with local logistics providers (SafeBoda, Bolt for Business, regional trucking).</w:t>
      </w:r>
    </w:p>
    <w:p>
      <w:pPr>
        <w:pStyle w:val="Heading3"/>
      </w:pPr>
      <w:r>
        <w:t>5. Uganda-Specific Features</w:t>
      </w:r>
    </w:p>
    <w:p>
      <w:pPr>
        <w:pStyle w:val="BodyText"/>
      </w:pPr>
      <w:r>
        <w:t>•  Multi-currency support: UGX primary, with USD / EUR / GBP for imports and exchange-rate handling.</w:t>
      </w:r>
    </w:p>
    <w:p>
      <w:pPr>
        <w:pStyle w:val="BodyText"/>
      </w:pPr>
      <w:r>
        <w:t>•  VAT compliance: automatic 18% VAT, EFRIS (Electronic Fiscal Receipting and Invoicing System) integration with URA.</w:t>
      </w:r>
    </w:p>
    <w:p>
      <w:pPr>
        <w:pStyle w:val="BodyText"/>
      </w:pPr>
      <w:r>
        <w:t>•  Mobile-money integration: MTN Mobile Money and Airtel Money for Cash-on-Delivery collections.</w:t>
      </w:r>
    </w:p>
    <w:p>
      <w:pPr>
        <w:pStyle w:val="BodyText"/>
      </w:pPr>
      <w:r>
        <w:t>•  Offline mode: for branches with unreliable internet (Gulu, rural Western / Eastern Uganda); sync when connectivity resumes.</w:t>
      </w:r>
    </w:p>
    <w:p>
      <w:pPr>
        <w:pStyle w:val="BodyText"/>
      </w:pPr>
      <w:r>
        <w:t>•  Local-language support: Luganda, Swahili and Runyankole-Rukiga interfaces for warehouse staff.</w:t>
      </w:r>
    </w:p>
    <w:p>
      <w:pPr>
        <w:pStyle w:val="BodyText"/>
      </w:pPr>
      <w:r>
        <w:t>•  Power-outage resilience: data auto-save, UPS integration alerts, battery-mode operation for mobile devices.</w:t>
      </w:r>
    </w:p>
    <w:p>
      <w:pPr>
        <w:pStyle w:val="BodyText"/>
      </w:pPr>
      <w:r>
        <w:t>•  Road-condition alerts: integration with weather / road data for dispatch planning during rainy seasons.</w:t>
      </w:r>
    </w:p>
    <w:p>
      <w:pPr>
        <w:pStyle w:val="Heading3"/>
      </w:pPr>
      <w:r>
        <w:t>6. Yard &amp; Dock Management</w:t>
      </w:r>
    </w:p>
    <w:p>
      <w:pPr>
        <w:pStyle w:val="BodyText"/>
      </w:pPr>
      <w:r>
        <w:t>•  Dock-door scheduling: appointment scheduling for trucks to avoid congestion.</w:t>
      </w:r>
    </w:p>
    <w:p>
      <w:pPr>
        <w:pStyle w:val="BodyText"/>
      </w:pPr>
      <w:r>
        <w:t>•  Yard inventory: track trailers / containers waiting to be unloaded.</w:t>
      </w:r>
    </w:p>
    <w:p>
      <w:pPr>
        <w:pStyle w:val="BodyText"/>
      </w:pPr>
      <w:r>
        <w:t>•  Vehicle check-in / check-out: driver registration, ID capture and load assignment.</w:t>
      </w:r>
    </w:p>
    <w:p>
      <w:pPr>
        <w:pStyle w:val="Heading3"/>
      </w:pPr>
      <w:r>
        <w:t>7. Reporting &amp; Business Intelligence</w:t>
      </w:r>
    </w:p>
    <w:p>
      <w:pPr>
        <w:pStyle w:val="BodyText"/>
      </w:pPr>
      <w:r>
        <w:t>•  Stock-aging reports: identify slow-moving and dead stock per branch.</w:t>
      </w:r>
    </w:p>
    <w:p>
      <w:pPr>
        <w:pStyle w:val="BodyText"/>
      </w:pPr>
      <w:r>
        <w:t>•  Expiry-date tracking: critical for pharmaceuticals, food and cosmetics.</w:t>
      </w:r>
    </w:p>
    <w:p>
      <w:pPr>
        <w:pStyle w:val="BodyText"/>
      </w:pPr>
      <w:r>
        <w:t>•  Warehouse space-utilisation heat maps: occupied vs available space.</w:t>
      </w:r>
    </w:p>
    <w:p>
      <w:pPr>
        <w:pStyle w:val="BodyText"/>
      </w:pPr>
      <w:r>
        <w:t>•  Staff-productivity metrics: picks per hour, accuracy rates, receiving throughput.</w:t>
      </w:r>
    </w:p>
    <w:p>
      <w:pPr>
        <w:pStyle w:val="BodyText"/>
      </w:pPr>
      <w:r>
        <w:t>•  Branch P&amp;L reports: revenue, costs and profitability per warehouse location.</w:t>
      </w:r>
    </w:p>
    <w:p>
      <w:pPr>
        <w:pStyle w:val="BodyText"/>
      </w:pPr>
      <w:r>
        <w:t>•  Custom report builder: export to Excel / PDF for management and URA audits.</w:t>
      </w:r>
    </w:p>
    <w:p>
      <w:pPr>
        <w:pStyle w:val="Heading3"/>
      </w:pPr>
      <w:r>
        <w:t>8. Integration &amp; APIs</w:t>
      </w:r>
    </w:p>
    <w:p>
      <w:pPr>
        <w:pStyle w:val="BodyText"/>
      </w:pPr>
      <w:r>
        <w:t>•  ERP integration: SAP, Oracle, QuickBooks, Sage or local accounting systems.</w:t>
      </w:r>
    </w:p>
    <w:p>
      <w:pPr>
        <w:pStyle w:val="BodyText"/>
      </w:pPr>
      <w:r>
        <w:t>•  E-commerce platforms: Jumia Uganda and local B2B portals.</w:t>
      </w:r>
    </w:p>
    <w:p>
      <w:pPr>
        <w:pStyle w:val="BodyText"/>
      </w:pPr>
      <w:r>
        <w:t>•  Accounting-software sync for COGS tracking.</w:t>
      </w:r>
    </w:p>
    <w:p>
      <w:pPr>
        <w:pStyle w:val="BodyText"/>
      </w:pPr>
      <w:r>
        <w:t>•  Biometric / ID systems: staff attendance and access control.</w:t>
      </w:r>
    </w:p>
    <w:p>
      <w:pPr>
        <w:pStyle w:val="BodyText"/>
      </w:pPr>
      <w:r>
        <w:t>•  SMS / email notifications for low stock, transfers and approvals via local telecom APIs.</w:t>
      </w:r>
    </w:p>
    <w:p>
      <w:pPr>
        <w:pStyle w:val="Heading3"/>
      </w:pPr>
      <w:r>
        <w:t>9. Mobile &amp; Field Capabilities</w:t>
      </w:r>
    </w:p>
    <w:p>
      <w:pPr>
        <w:pStyle w:val="BodyText"/>
      </w:pPr>
      <w:r>
        <w:t>•  Android / iOS warehouse app for pickers, receivers and supervisors.</w:t>
      </w:r>
    </w:p>
    <w:p>
      <w:pPr>
        <w:pStyle w:val="BodyText"/>
      </w:pPr>
      <w:r>
        <w:t>•  Photo capture: document damaged goods and delivery confirmations.</w:t>
      </w:r>
    </w:p>
    <w:p>
      <w:pPr>
        <w:pStyle w:val="BodyText"/>
      </w:pPr>
      <w:r>
        <w:t>•  GPS tracking of delivery vehicles and field staff across Uganda.</w:t>
      </w:r>
    </w:p>
    <w:p>
      <w:pPr>
        <w:pStyle w:val="BodyText"/>
      </w:pPr>
      <w:r>
        <w:t>•  Electronic-signature capture: proof of delivery (POD) with customer sign-off.</w:t>
      </w:r>
    </w:p>
    <w:p>
      <w:pPr>
        <w:pStyle w:val="BodyText"/>
      </w:pPr>
      <w:r>
        <w:t>•  QR / barcode printing: generate labels on-site via Bluetooth printers.</w:t>
      </w:r>
    </w:p>
    <w:p>
      <w:pPr>
        <w:pStyle w:val="Heading3"/>
      </w:pPr>
      <w:r>
        <w:t>10. Security &amp; Compliance</w:t>
      </w:r>
    </w:p>
    <w:p>
      <w:pPr>
        <w:pStyle w:val="BodyText"/>
      </w:pPr>
      <w:r>
        <w:t>•  Audit trails: log every stock movement, edit and deletion with user ID and timestamp.</w:t>
      </w:r>
    </w:p>
    <w:p>
      <w:pPr>
        <w:pStyle w:val="BodyText"/>
      </w:pPr>
      <w:r>
        <w:t>•  Data encryption at rest and in transit (SSL/TLS).</w:t>
      </w:r>
    </w:p>
    <w:p>
      <w:pPr>
        <w:pStyle w:val="BodyText"/>
      </w:pPr>
      <w:r>
        <w:t>•  Two-factor authentication (2FA) for branch managers and finance users.</w:t>
      </w:r>
    </w:p>
    <w:p>
      <w:pPr>
        <w:pStyle w:val="BodyText"/>
      </w:pPr>
      <w:r>
        <w:t>•  Backup &amp; disaster recovery: cloud backups with point-in-time recovery.</w:t>
      </w:r>
    </w:p>
    <w:p>
      <w:pPr>
        <w:pStyle w:val="BodyText"/>
      </w:pPr>
      <w:r>
        <w:t>•  Data protection aligned with Uganda's Data Protection and Privacy Act 2019.</w:t>
      </w:r>
    </w:p>
    <w:p>
      <w:pPr>
        <w:pStyle w:val="Heading3"/>
      </w:pPr>
      <w:r>
        <w:t>11. Advanced Features (Future-Ready)</w:t>
      </w:r>
    </w:p>
    <w:p>
      <w:pPr>
        <w:pStyle w:val="BodyText"/>
      </w:pPr>
      <w:r>
        <w:t>•  AI demand forecasting: predict regional demand spikes (harvest seasons, holidays).</w:t>
      </w:r>
    </w:p>
    <w:p>
      <w:pPr>
        <w:pStyle w:val="BodyText"/>
      </w:pPr>
      <w:r>
        <w:t>•  IoT sensor integration: temperature / humidity monitoring for cold storage (pharma, dairy).</w:t>
      </w:r>
    </w:p>
    <w:p>
      <w:pPr>
        <w:pStyle w:val="BodyText"/>
      </w:pPr>
      <w:r>
        <w:t>•  RFID tracking for high-value inventory and asset tracking.</w:t>
      </w:r>
    </w:p>
    <w:p>
      <w:pPr>
        <w:pStyle w:val="BodyText"/>
      </w:pPr>
      <w:r>
        <w:t>•  Automated Guided Vehicles (AGV) for large-scale warehouses.</w:t>
      </w:r>
    </w:p>
    <w:p>
      <w:pPr>
        <w:pStyle w:val="BodyText"/>
      </w:pPr>
      <w:r>
        <w:t>•  Blockchain traceability for agricultural export compliance (coffee, cocoa).</w:t>
      </w:r>
    </w:p>
    <w:p>
      <w:pPr>
        <w:pStyle w:val="Heading3"/>
      </w:pPr>
      <w:r>
        <w:t>12. User Management &amp; Workflow</w:t>
      </w:r>
    </w:p>
    <w:p>
      <w:pPr>
        <w:pStyle w:val="BodyText"/>
      </w:pPr>
      <w:r>
        <w:t>•  Role-based access control (RBAC): admin, branch manager, warehouse supervisor, picker, receiver.</w:t>
      </w:r>
    </w:p>
    <w:p>
      <w:pPr>
        <w:pStyle w:val="BodyText"/>
      </w:pPr>
      <w:r>
        <w:t>•  Approval workflows: multi-level approval for transfers, write-offs and returns.</w:t>
      </w:r>
    </w:p>
    <w:p>
      <w:pPr>
        <w:pStyle w:val="BodyText"/>
      </w:pPr>
      <w:r>
        <w:t>•  Shift management: schedule warehouse staff per branch.</w:t>
      </w:r>
    </w:p>
    <w:p>
      <w:pPr>
        <w:pStyle w:val="BodyText"/>
      </w:pPr>
      <w:r>
        <w:t>•  Training mode: sandbox environment for onboarding new staff.</w:t>
      </w:r>
    </w:p>
    <w:p>
      <w:pPr>
        <w:pStyle w:val="Heading2"/>
      </w:pPr>
      <w:r>
        <w:t>3. Organisation as Built (in MBMS today)</w:t>
      </w:r>
    </w:p>
    <w:p>
      <w:pPr>
        <w:pStyle w:val="BodyText"/>
      </w:pPr>
      <w:r>
        <w:t>Real records in MBMS now, created and managed by the Managing Director.</w:t>
      </w:r>
    </w:p>
    <w:p>
      <w:pPr>
        <w:pStyle w:val="Heading3"/>
      </w:pPr>
      <w:r>
        <w:t>3.1 Company</w:t>
      </w:r>
    </w:p>
    <w:p>
      <w:pPr>
        <w:pStyle w:val="BodyText"/>
      </w:pPr>
      <w:r>
        <w:t>•  Morise Warehouse Management Ltd — wholly-owned (100%) subsidiary of Morise Holdings Limited, UGX, FY starting 1 January.</w:t>
      </w:r>
    </w:p>
    <w:p>
      <w:pPr>
        <w:pStyle w:val="Heading3"/>
      </w:pPr>
      <w:r>
        <w:t>3.2 Branches</w:t>
      </w:r>
    </w:p>
    <w:p>
      <w:pPr>
        <w:pStyle w:val="BodyText"/>
      </w:pPr>
      <w:r>
        <w:t>•  Kampala Central Warehouse</w:t>
      </w:r>
    </w:p>
    <w:p>
      <w:pPr>
        <w:pStyle w:val="BodyText"/>
      </w:pPr>
      <w:r>
        <w:t>•  Jinja Warehouse</w:t>
      </w:r>
    </w:p>
    <w:p>
      <w:pPr>
        <w:pStyle w:val="BodyText"/>
      </w:pPr>
      <w:r>
        <w:t>•  Mbarara Warehouse</w:t>
      </w:r>
    </w:p>
    <w:p>
      <w:pPr>
        <w:pStyle w:val="BodyText"/>
      </w:pPr>
      <w:r>
        <w:t>•  Gulu Warehouse</w:t>
      </w:r>
    </w:p>
    <w:p>
      <w:pPr>
        <w:pStyle w:val="BodyText"/>
      </w:pPr>
      <w:r>
        <w:t>•  Mbale Warehouse</w:t>
      </w:r>
    </w:p>
    <w:p>
      <w:pPr>
        <w:pStyle w:val="Heading3"/>
      </w:pPr>
      <w:r>
        <w:t>3.3 Departments</w:t>
      </w:r>
    </w:p>
    <w:p>
      <w:pPr>
        <w:pStyle w:val="BodyText"/>
      </w:pPr>
      <w:r>
        <w:t>•  Branch Operations</w:t>
      </w:r>
    </w:p>
    <w:p>
      <w:pPr>
        <w:pStyle w:val="BodyText"/>
      </w:pPr>
      <w:r>
        <w:t>•  Inventory Control</w:t>
      </w:r>
    </w:p>
    <w:p>
      <w:pPr>
        <w:pStyle w:val="BodyText"/>
      </w:pPr>
      <w:r>
        <w:t>•  Receiving &amp; Putaway</w:t>
      </w:r>
    </w:p>
    <w:p>
      <w:pPr>
        <w:pStyle w:val="BodyText"/>
      </w:pPr>
      <w:r>
        <w:t>•  Order Fulfilment</w:t>
      </w:r>
    </w:p>
    <w:p>
      <w:pPr>
        <w:pStyle w:val="BodyText"/>
      </w:pPr>
      <w:r>
        <w:t>•  Yard &amp; Dock</w:t>
      </w:r>
    </w:p>
    <w:p>
      <w:pPr>
        <w:pStyle w:val="BodyText"/>
      </w:pPr>
      <w:r>
        <w:t>•  Reporting &amp; BI</w:t>
      </w:r>
    </w:p>
    <w:p>
      <w:pPr>
        <w:pStyle w:val="BodyText"/>
      </w:pPr>
      <w:r>
        <w:t>•  IT &amp; Integrations</w:t>
      </w:r>
    </w:p>
    <w:p>
      <w:pPr>
        <w:pStyle w:val="BodyText"/>
      </w:pPr>
      <w:r>
        <w:t>•  Compliance &amp; Security</w:t>
      </w:r>
    </w:p>
    <w:p>
      <w:pPr>
        <w:pStyle w:val="BodyText"/>
      </w:pPr>
      <w:r>
        <w:t>•  Field &amp; Mobile Operations</w:t>
      </w:r>
    </w:p>
    <w:p>
      <w:pPr>
        <w:pStyle w:val="Heading3"/>
      </w:pPr>
      <w:r>
        <w:t>3.4 Starter Policies</w:t>
      </w:r>
    </w:p>
    <w:p>
      <w:pPr>
        <w:pStyle w:val="BodyText"/>
      </w:pPr>
      <w:r>
        <w:t>•  FEFO / FIFO Stock Rotation</w:t>
      </w:r>
    </w:p>
    <w:p>
      <w:pPr>
        <w:pStyle w:val="BodyText"/>
      </w:pPr>
      <w:r>
        <w:t>•  Cycle Count Schedule</w:t>
      </w:r>
    </w:p>
    <w:p>
      <w:pPr>
        <w:pStyle w:val="BodyText"/>
      </w:pPr>
      <w:r>
        <w:t>•  Write-off &amp; Transfer Approval</w:t>
      </w:r>
    </w:p>
    <w:p>
      <w:pPr>
        <w:pStyle w:val="BodyText"/>
      </w:pPr>
      <w:r>
        <w:t>•  EFRIS / VAT Configuration</w:t>
      </w:r>
    </w:p>
    <w:p>
      <w:pPr>
        <w:pStyle w:val="BodyText"/>
      </w:pPr>
      <w:r>
        <w:t>•  Offline Operation &amp; Sync</w:t>
      </w:r>
    </w:p>
    <w:p>
      <w:pPr>
        <w:pStyle w:val="Heading2"/>
      </w:pPr>
      <w:r>
        <w:t>4. Delivery Roadmap (Phased Backlog)</w:t>
      </w:r>
    </w:p>
    <w:p>
      <w:pPr>
        <w:pStyle w:val="Heading3"/>
      </w:pPr>
      <w:r>
        <w:t>Phase A — Foundation</w:t>
      </w:r>
    </w:p>
    <w:p>
      <w:pPr>
        <w:pStyle w:val="BodyText"/>
      </w:pPr>
      <w:r>
        <w:t>Organisation setup (done — company, branches, departments, policies seeded), RBAC per branch (Module 12), core inventory management (Module 2), receiving &amp; putaway (Module 3).</w:t>
      </w:r>
    </w:p>
    <w:p>
      <w:pPr>
        <w:pStyle w:val="Heading3"/>
      </w:pPr>
      <w:r>
        <w:t>Phase B — Fulfilment &amp; branches</w:t>
      </w:r>
    </w:p>
    <w:p>
      <w:pPr>
        <w:pStyle w:val="BodyText"/>
      </w:pPr>
      <w:r>
        <w:t>Order fulfilment (Module 4), multi-location &amp; branch management incl. inter-branch transfers (Module 1), yard &amp; dock (Module 6).</w:t>
      </w:r>
    </w:p>
    <w:p>
      <w:pPr>
        <w:pStyle w:val="Heading3"/>
      </w:pPr>
      <w:r>
        <w:t>Phase C — Uganda features &amp; reporting</w:t>
      </w:r>
    </w:p>
    <w:p>
      <w:pPr>
        <w:pStyle w:val="BodyText"/>
      </w:pPr>
      <w:r>
        <w:t>VAT/EFRIS, mobile money, offline mode, local language and power-outage resilience (Module 5); reporting &amp; BI (Module 7); security &amp; compliance (Module 10).</w:t>
      </w:r>
    </w:p>
    <w:p>
      <w:pPr>
        <w:pStyle w:val="Heading3"/>
      </w:pPr>
      <w:r>
        <w:t>Phase D — Mobile &amp; integrations</w:t>
      </w:r>
    </w:p>
    <w:p>
      <w:pPr>
        <w:pStyle w:val="BodyText"/>
      </w:pPr>
      <w:r>
        <w:t>Warehouse mobile app, photo/POD/GPS/label printing (Module 9); ERP / e-commerce / accounting / biometric / telecom integrations (Module 8).</w:t>
      </w:r>
    </w:p>
    <w:p>
      <w:pPr>
        <w:pStyle w:val="Heading3"/>
      </w:pPr>
      <w:r>
        <w:t>Phase E — Advanced (future)</w:t>
      </w:r>
    </w:p>
    <w:p>
      <w:pPr>
        <w:pStyle w:val="BodyText"/>
      </w:pPr>
      <w:r>
        <w:t>AI forecasting, IoT cold-chain sensors, RFID, AGV and blockchain traceability (Module 11).</w:t>
      </w:r>
    </w:p>
    <w:p>
      <w:pPr>
        <w:pStyle w:val="Heading2"/>
      </w:pPr>
      <w:r>
        <w:t>5. Relationship to the Existing MBMS Platform</w:t>
      </w:r>
    </w:p>
    <w:p>
      <w:pPr>
        <w:pStyle w:val="BodyText"/>
      </w:pPr>
      <w:r>
        <w:t>Where the platform already has a capability, the WMS reuses it: identity, roles and per-branch scope; company / branch / department / policy management; products, suppliers, the general ledger and expenses; the audit trail; notifications; and the storefront's localisation layer (Luganda / Swahili / Runyankole interfaces, currency and figure formatting). New, warehouse-specific domains — real-time multi-branch stock, batch/lot and serial tracking, GRN and putaway, wave/zone picking, yard &amp; dock, EFRIS invoicing, offline sync, and the field mobile app — are the net-new build described in Section 2.</w:t>
      </w:r>
    </w:p>
    <w:p>
      <w:pPr>
        <w:pStyle w:val="Heading2"/>
      </w:pPr>
      <w:r>
        <w:t>6. Approval</w:t>
      </w:r>
    </w:p>
    <w:p>
      <w:pPr>
        <w:pStyle w:val="BodyText"/>
      </w:pPr>
      <w:r>
        <w:t>This specification is approved as the basis for the Warehouse Management System backlog. Scope, sequencing and integration priorities follow the same change-control process as the rest of the MBMS documentation set.</w:t>
      </w:r>
    </w:p>
    <w:p>
      <w:pPr>
        <w:pStyle w:val="Heading2"/>
      </w:pPr>
      <w:r>
        <w:t>Addendum (29 August 2026) — Platform API Documentation</w:t>
      </w:r>
    </w:p>
    <w:p>
      <w:pPr>
        <w:pStyle w:val="BodyText"/>
      </w:pPr>
      <w:r>
        <w:t>The existing MBMS platform backend now publishes a generated OpenAPI 3 / Swagger contract at GET /api/v1/docs (interactive) and GET /api/v1/docs-json (raw), with a committed snapshot at backend/openapi.json. Where this system reuses a platform capability (identity, roles, per-branch scope, accounting), that surface is now self-documenting; any endpoints this system adds should be documented the same way (@nestjs/swagger, built with nest build).</w:t>
      </w:r>
    </w:p>
    <w:p>
      <w:pPr>
        <w:pStyle w:val="Heading2"/>
      </w:pPr>
      <w:r>
        <w:t>Addendum (29 August 2026) — Group Public Site</w:t>
      </w:r>
    </w:p>
    <w:p>
      <w:pPr>
        <w:pStyle w:val="BodyText"/>
      </w:pPr>
      <w:r>
        <w:t>The MBMS Customer Storefront now presents a public, pre-login holding-company mini-site (landing page, Companies directory, Profile, Group Leadership, Group Overview, News, Contacts), served in part by a new public endpoint GET /api/v1/customer-portal/public/overview that returns the holding company, its subsidiaries and roll-up group figures. This subsidiary appears there as one of the group’s operating companies. No change to this specification’s scope.</w:t>
      </w:r>
    </w:p>
    <w:p>
      <w:pPr>
        <w:pStyle w:val="Heading2"/>
      </w:pPr>
      <w:r>
        <w:t>Addendum (29 August 2026) — Corporate Pages Restyled</w:t>
      </w:r>
    </w:p>
    <w:p>
      <w:pPr>
        <w:pStyle w:val="BodyText"/>
      </w:pPr>
      <w:r>
        <w:t>The public corporate pages of the MBMS Customer Storefront (added in the Group Public Site addendum above) have been restyled to match the storefront’s own look — system fonts and the navy / white / amber palette. Presentation-only; no change to any interface this specification depends on.</w:t>
      </w:r>
    </w:p>
    <w:p>
      <w:pPr>
        <w:pStyle w:val="Heading2"/>
      </w:pPr>
      <w:r>
        <w:t>Addendum (29 August 2026) — Content Pages Restyled</w:t>
      </w:r>
    </w:p>
    <w:p>
      <w:pPr>
        <w:pStyle w:val="BodyText"/>
      </w:pPr>
      <w:r>
        <w:t>The MBMS Customer Storefront’s public CMS content pages (/page/:slug — About, Terms, Delivery) now render inside the same shell and styling as the rest of the pre-login corporate site. Presentation-only; no change to any interface this specification depends on.</w:t>
      </w:r>
    </w:p>
    <w:p>
      <w:pPr>
        <w:pStyle w:val="Heading2"/>
      </w:pPr>
      <w:r>
        <w:t>Addendum (29 August 2026) — Social Media Channels</w:t>
      </w:r>
    </w:p>
    <w:p>
      <w:pPr>
        <w:pStyle w:val="BodyText"/>
      </w:pPr>
      <w:r>
        <w:t>The MBMS platform now lets an administrator manage the group’s social media channels in Admin » CMS / Site Builder (new social_links table; CRUD under /api/v1/cms/social-links; public read GET /api/v1/customer-portal/public/social-links) and shows them in the storefront footer. Where this subsidiary’s system reuses the platform, the same social channels apply. No change to this specification’s scope.</w:t>
      </w:r>
    </w:p>
    <w:p>
      <w:pPr>
        <w:pStyle w:val="Heading2"/>
      </w:pPr>
      <w:r>
        <w:t>Addendum (29 August 2026) — Landing-page FAQ &amp; Newsletter</w:t>
      </w:r>
    </w:p>
    <w:p>
      <w:pPr>
        <w:pStyle w:val="BodyText"/>
      </w:pPr>
      <w:r>
        <w:t>The MBMS corporate landing page now carries an administrator-managed FAQ section and a public newsletter sign-up (new tables faq_items and newsletter_subscribers; CRUD under /api/v1/cms/faqs and /api/v1/cms/newsletter-subscribers; public GET /api/v1/customer-portal/public/faqs and rate-limited POST /api/v1/customer-portal/public/newsletter). No change to this specification’s scope.</w:t>
      </w:r>
    </w:p>
    <w:p>
      <w:pPr>
        <w:pStyle w:val="Heading2"/>
      </w:pPr>
      <w:r>
        <w:t>Addendum (30 August 2026) — Content Localisation Completed</w:t>
      </w:r>
    </w:p>
    <w:p>
      <w:pPr>
        <w:pStyle w:val="BodyText"/>
      </w:pPr>
      <w:r>
        <w:t>The MBMS Customer Storefront now applies its “read in the customer’s language, store the customer’s input in English” rule to order history and payments as well (orders.cancellation_reason_original / cancellation_source_language; order reads honour Accept-Language; payment reference digits normalised). Staff always read and write English. No change to this specification’s scope.</w:t>
      </w:r>
    </w:p>
    <w:p>
      <w:pPr>
        <w:pStyle w:val="Heading2"/>
      </w:pPr>
      <w:r>
        <w:t>Addendum (30 August 2026) — Content Localisation Final Edges</w:t>
      </w:r>
    </w:p>
    <w:p>
      <w:pPr>
        <w:pStyle w:val="BodyText"/>
      </w:pPr>
      <w:r>
        <w:t>The MBMS Customer Storefront’s content-localisation rule now also covers the Home dashboard’s recent-orders widget, the account statement (rows and PDFs) and the matching of a customer-typed discount code. Non-Latin-script PDF labels stay English pending font embedding. Staff always read and write English. No change to this specification’s scope.</w:t>
      </w:r>
    </w:p>
    <w:p>
      <w:pPr>
        <w:pStyle w:val="Heading2"/>
      </w:pPr>
      <w:r>
        <w:t>Addendum (30 August 2026) — Collateral Management Subsidiary (Doc 21)</w:t>
      </w:r>
    </w:p>
    <w:p>
      <w:pPr>
        <w:pStyle w:val="BodyText"/>
      </w:pPr>
      <w:r>
        <w:t>A third specification-stage subsidiary has been added: Morise Collateral Management Ltd (collateral management agent), seeded with 6 sites, 9 departments and 6 starter policies, with its Multi-Site Collateral Management System specified in the new doc 21 — the same pattern this document follows. Nothing of that system is built.</w:t>
      </w:r>
    </w:p>
    <w:p>
      <w:pPr>
        <w:pStyle w:val="Heading2"/>
      </w:pPr>
      <w:r>
        <w:t>Addendum (30 August 2026) — Full-page Disclaimer Gate</w:t>
      </w:r>
    </w:p>
    <w:p>
      <w:pPr>
        <w:pStyle w:val="BodyText"/>
      </w:pPr>
      <w:r>
        <w:t>The MBMS Customer Storefront now shows the demonstration disclaimer as a full-page gate (10-second hold + “I Understand, Continue”) before the landing page, with its statements managed by admin staff (new table disclaimer_items; CRUD under /api/v1/cms/disclaimer-items; public GET /api/v1/customer-portal/public/disclaimer). No change to this specification’s scope.</w:t>
      </w:r>
    </w:p>
    <w:p>
      <w:pPr>
        <w:pStyle w:val="Heading2"/>
      </w:pPr>
      <w:r>
        <w:t>Addendum (30 August 2026) — Pre-login Pages Localised</w:t>
      </w:r>
    </w:p>
    <w:p>
      <w:pPr>
        <w:pStyle w:val="BodyText"/>
      </w:pPr>
      <w:r>
        <w:t>The MBMS Customer Storefront’s pre-login corporate surface (the full-page disclaimer gate, the landing page and the corporate mini-site) now renders in the language the visitor chooses or their browser indicates: the UI strings are translated into eight languages and the seeded disclaimer statements are translated on read (Arabic right-to-left). No change to this specification’s scope.</w:t>
      </w:r>
    </w:p>
    <w:p>
      <w:pPr>
        <w:pStyle w:val="Heading2"/>
      </w:pPr>
      <w:r>
        <w:t>Addendum (30 August 2026) — Collateral Management Services Catalogue</w:t>
      </w:r>
    </w:p>
    <w:p>
      <w:pPr>
        <w:pStyle w:val="BodyText"/>
      </w:pPr>
      <w:r>
        <w:t>Morise Collateral Management Ltd (see the Collateral Management Subsidiary addendum above) now offers ten priced services in the group storefront, drawn from the client’s Collateral-Management-Company-Services-Catalog.docx and detailed in docx/21’s “Services Catalogue Seeded into the Storefront” addendum. Seed data only; the underlying Collateral Management System is still a future-phase backlog.</w:t>
      </w:r>
    </w:p>
    <w:p>
      <w:pPr>
        <w:pStyle w:val="Heading2"/>
      </w:pPr>
      <w:r>
        <w:t>Addendum (30 August 2026) — Managing Director Full Authority</w:t>
      </w:r>
    </w:p>
    <w:p>
      <w:pPr>
        <w:pStyle w:val="BodyText"/>
      </w:pPr>
      <w:r>
        <w:t>The MBMS platform's Managing Director role now holds the full permission catalogue (operate on every section of the four Admin categories — create, edit, approve, execute), and sixteen admin screens' in-page controls were made permission-aware. Where this system reuses the platform's identity and RBAC, the same applies. No new permission, endpoint or schema.</w:t>
      </w:r>
    </w:p>
    <w:p>
      <w:pPr>
        <w:pStyle w:val="Heading2"/>
      </w:pPr>
      <w:r>
        <w:t>Addendum (31 August 2026) — Morise Brand Mark</w:t>
      </w:r>
    </w:p>
    <w:p>
      <w:pPr>
        <w:pStyle w:val="BodyText"/>
      </w:pPr>
      <w:r>
        <w:t>The MBMS platform now ships a defined Morise brand mark — a monoline “M” with an amber apex diamond (navy #1E3A5F / amber #D97706) — as SVG assets and a brand sheet under brand/ and a shared Logo React component used across the Admin and Storefront apps in place of the former placeholder letter. This system inherits the same identity. Front-end assets only; no new permission, endpoint or schema.</w:t>
      </w:r>
    </w:p>
    <w:p>
      <w:pPr>
        <w:pStyle w:val="Heading2"/>
      </w:pPr>
      <w:r>
        <w:t>Addendum (31 August 2026) — Morise Banner Family</w:t>
      </w:r>
    </w:p>
    <w:p>
      <w:pPr>
        <w:pStyle w:val="BodyText"/>
      </w:pPr>
      <w:r>
        <w:t>The MBMS platform now ships a full Morise banner family — group hero, interior header, social card, email header, storefront promo strip, announcement ribbon, sign-in panel and one banner per subsidiary (including this one) — as standalone SVG assets under brand/banners/ on the logo’s visual language, wired into the storefront / corporate heroes and social-share meta tags. Front-end assets + minor CSS + curated text-only promo banners in seed data; no new permission, endpoint or schema.</w:t>
      </w:r>
    </w:p>
    <w:p>
      <w:pPr>
        <w:pStyle w:val="Heading2"/>
      </w:pPr>
      <w:r>
        <w:t>Addendum (31 August 2026) — Banners Displayed on the Storefront</w:t>
      </w:r>
    </w:p>
    <w:p>
      <w:pPr>
        <w:pStyle w:val="BodyText"/>
      </w:pPr>
      <w:r>
        <w:t>The Morise banner family is now displayed across the customer storefront — the landing-page Companies grid, the Companies directory, each portfolio-company page, the subsidiary directory and the shop — each subsidiary showing its own brand/banners/subsidiary-*.svg (this one included). Storefront front-end only (a bannerFor() helper + &lt;img&gt; banners + CSS); no new permission, endpoint or schema.</w:t>
      </w:r>
    </w:p>
    <w:p>
      <w:pPr>
        <w:pStyle w:val="Heading2"/>
      </w:pPr>
      <w:r>
        <w:t>Addendum (31 August 2026) — Delivery Management System (Doc 22)</w:t>
      </w:r>
    </w:p>
    <w:p>
      <w:pPr>
        <w:pStyle w:val="BodyText"/>
      </w:pPr>
      <w:r>
        <w:t>A fourth subsidiary-system specification has been added — docx/22_Delivery Management System — Feature Specification (owning entity Morise Logistics Ltd): last-mile and scheduled delivery of goods, services and invoices to customers who ordered through the group Customer Storefront. A Phase 1 back end is implemented in MBMS (migration 20260831120000_delivery; src/delivery/ module; staff /api/v1/delivery API + customer order-tracking read; scoped and audited) but is switched off pending the delivery.* permissions being seeded, seed data and a UI. Restates the client's Delivery-Software-Feature-Specification.docx in the house format; the wider platform is future scope.</w:t>
      </w:r>
    </w:p>
    <w:p>
      <w:pPr>
        <w:pStyle w:val="Heading2"/>
      </w:pPr>
      <w:r>
        <w:t>Addendum (31 August 2026) — Stamped Invoice on Acknowledged Delivery (Doc 22)</w:t>
      </w:r>
    </w:p>
    <w:p>
      <w:pPr>
        <w:pStyle w:val="BodyText"/>
      </w:pPr>
      <w:r>
        <w:t>Doc 22 gains an addendum: once a Morise Logistics Ltd delivery is completed and the customer acknowledges receipt in good condition (a new storefront confirmation step), MBMS automatically issues a Morise-stamped invoice for the order — the existing per-order invoice moved to an issued / stamped state with a branded PDF bearing the Morise brand mark as a seal plus the delivery and acknowledgement details. A damaged, incomplete or not-received acknowledgement issues no stamp and opens a delivery exception. Specification only — it depends on the Delivery Management System back end (doc 22 Section 8.5), which is switched off; no code, schema, endpoint or permission change.</w:t>
      </w:r>
    </w:p>
    <w:p>
      <w:pPr>
        <w:pStyle w:val="Heading2"/>
      </w:pPr>
      <w:r>
        <w:t>Addendum (31 August 2026) — Assigning a Delivery Persona to an Order (Doc 22)</w:t>
      </w:r>
    </w:p>
    <w:p>
      <w:pPr>
        <w:pStyle w:val="BodyText"/>
      </w:pPr>
      <w:r>
        <w:t>Doc 22 gains an addendum recording the admin assignment workflow: a dispatcher (delivery.manage) reviews orders that can be handed to Morise Logistics Ltd (GET /api/v1/delivery/eligible-orders), creates a delivery for one, and assigns a delivery persona from Morise Logistics Ltd's driver pool — on create or via POST /api/v1/delivery/:id/assign — with an inactive or wrong-company persona and a terminal delivery rejected, and the assignment audited. These endpoints and the delivery_drivers model are already in the Phase 1 back end (doc 22 Section 8.5) but switched off: the delivery.* permissions are not seeded and there is no dispatch screen. No code, schema, endpoint or permission change.</w:t>
      </w:r>
    </w:p>
    <w:p>
      <w:pPr>
        <w:pStyle w:val="Heading2"/>
      </w:pPr>
      <w:r>
        <w:t>Addendum (31 August 2026) — Delivery Module Activated (Doc 22)</w:t>
      </w:r>
    </w:p>
    <w:p>
      <w:pPr>
        <w:pStyle w:val="BodyText"/>
      </w:pPr>
      <w:r>
        <w:t>The delivery.manage / delivery.viewAll permission codes are now in the seed permission catalogue and granted (delivery.manage + delivery.viewAll to Super Administrator, Managing Director, IT Administrator and Operations Manager; delivery.manage (own company scope) to Branch Manager; delivery.viewAll to Group CEO, Auditor, External Auditor, Board Member and Read-only User), so the /api/v1/delivery dispatch API — including assigning a Morise Logistics Ltd delivery persona to a customer's order — is reachable and was verified end to end. This supersedes the “switched off” note in the earlier delivery, stamped-invoice and persona-assignment addenda. Seed data + grants only; no schema, endpoint or migration change. Still pending: seeded delivery personas, an Admin dispatch screen, and an openapi.json regeneration.</w:t>
      </w:r>
    </w:p>
    <w:p>
      <w:pPr>
        <w:pStyle w:val="Heading2"/>
      </w:pPr>
      <w:r>
        <w:t>Addendum (31 August 2026) — Storefront Wording: Services Catalog / Add to Invoice / Invoice</w:t>
      </w:r>
    </w:p>
    <w:p>
      <w:pPr>
        <w:pStyle w:val="BodyText"/>
      </w:pPr>
      <w:r>
        <w:t>The Customer Storefront's shopping vocabulary was changed on an administrator's request: “Product Catalog” — “Services Catalog”, “Add to Cart” — “Add to Invoice”, “Cart” — “Invoice”, across en.js and the ten translated language tables (header icon 🛒 — 🧾). Front-end strings only — no route, component, API, schema or permission change.</w:t>
      </w:r>
    </w:p>
    <w:p>
      <w:pPr>
        <w:pStyle w:val="Heading2"/>
      </w:pPr>
      <w:r>
        <w:t>Addendum (1 September 2026) — Payroll Management Feature Specification</w:t>
      </w:r>
    </w:p>
    <w:p>
      <w:pPr>
        <w:pStyle w:val="BodyText"/>
      </w:pPr>
      <w:r>
        <w:t>A Payroll Management feature specification has been recorded for the group: a multi-subsidiary payroll system covering salary structures (basic, allowances, overtime, bonuses, commissions), deductions (loans, advances, taxes, statutory, pension), approval, payslip generation, bank payment schedules, payroll history, and department / company / consolidated group payroll reports. The core is already built in MBMS (monthly runs per subsidiary, Uganda PAYE + NSSF, salary advances, approval, GL posting, group-wide visibility); the salary-structure components, loans, voluntary pension, payslip PDF, bank schedules and the reporting suite are backlog. Specification only — no code, schema, endpoint or permission change; each Morise subsidiary's own payroll runs in this same module.</w:t>
      </w:r>
    </w:p>
    <w:p>
      <w:pPr>
        <w:pStyle w:val="Heading2"/>
      </w:pPr>
      <w:r>
        <w:t>Addendum (1 September 2026) — Payroll: Salary Structures, Allowances, Overtime &amp; Bonuses</w:t>
      </w:r>
    </w:p>
    <w:p>
      <w:pPr>
        <w:pStyle w:val="BodyText"/>
      </w:pPr>
      <w:r>
        <w:t>The first slice of the Payroll Management backlog is built: an employee's monthly pay is now built up from a salary structure of components (basic + allowances, plus one-off overtime / bonus lines) instead of a single gross figure; a payroll run derives gross from the applicable components (Employee.grossSalary is the fallback) and each payslip carries the breakdown. New salary_components / payslip_components tables (migration 20260901120000_salary_structures), /api/v1/payroll/salary-components + /salary-structure endpoints under the existing payroll.manage / payroll.viewAll, and a Salary structures tab on the Admin Payroll screen. PAYE / NSSF and GL posting unchanged. Commissions, deductions, loans, a voluntary pension, a payslip PDF, bank schedules and the reporting suite remain backlog. Each Morise subsidiary's payroll uses this same module.</w:t>
      </w:r>
    </w:p>
    <w:p>
      <w:pPr>
        <w:pStyle w:val="Heading2"/>
      </w:pPr>
      <w:r>
        <w:t>Addendum (1 September 2026) — Accounting &amp; Finance Feature Section</w:t>
      </w:r>
    </w:p>
    <w:p>
      <w:pPr>
        <w:pStyle w:val="BodyText"/>
      </w:pPr>
      <w:r>
        <w:t>A “7. Accounting and Finance” section has been recorded for the group: the financial module (General Ledger, Accounts Receivable, Accounts Payable, Financial Statements) as a core component. It is already built in MBMS (Sprint 10 Full Accounting + the 19 August 2026 Financial Module Deepening) — chart of accounts, journals with a draft → posted lifecycle and adjusting / closing types, financial periods, account reconciliation, recurring journals; AR credit / debit notes, payments, aging, statements and reminders; the AP supplier-invoice approval workflow, payments, notes, statements, aging and payment schedules; and the nine financial statements (P&amp;L, Balance Sheet, Cash Flow, Trial Balance, General Ledger, SoCE, budget-vs-actual, ratios, management accounts). The one gap is a dedicated Accounts Receivable sub-ledger reconciliation. Specification / status record only — no code, schema, endpoint or permission change; each Morise subsidiary keeps its own ledger, AR and AP in this same module and the group consolidates.</w:t>
      </w:r>
    </w:p>
    <w:p>
      <w:pPr>
        <w:pStyle w:val="Heading2"/>
      </w:pPr>
      <w:r>
        <w:t>Addendum (1 September 2026) — Cash &amp; Bank Management Feature Section</w:t>
      </w:r>
    </w:p>
    <w:p>
      <w:pPr>
        <w:pStyle w:val="BodyText"/>
      </w:pPr>
      <w:r>
        <w:t>A “Cash and Bank Management” section has been recorded for the group. Bank and cash accounts exist today as General Ledger accounts (accountSubType bank / cash) with their movements posted as manual journal entries; bank and cash reconciliation are built (AccountReconciliation + /accounting/reconciliations), and a group cash position is exposed by the dashboard financials and /finance/overview. Backlog: a purpose-built bank / cash account register, petty cash, one-step deposit / withdrawal / transfer actions, payment and receipt vouchers, cash-flow forecasting, and a dedicated cash-position report. Specification / status record only — no code, schema, endpoint or permission change; each Morise subsidiary's bank and cash accounts sit in its own ledger.</w:t>
      </w:r>
    </w:p>
    <w:p>
      <w:pPr>
        <w:pStyle w:val="Heading2"/>
      </w:pPr>
      <w:r>
        <w:t>Addendum (1 September 2026) — Budget Management Feature Section</w:t>
      </w:r>
    </w:p>
    <w:p>
      <w:pPr>
        <w:pStyle w:val="BodyText"/>
      </w:pPr>
      <w:r>
        <w:t>A “Budget Management” section has been recorded for the group. Budgeting is partly built: the Budget model (one amount per GL account per financial period, set via /accounting/budgets with a full audit trail of changes), the /accounting/reports/budget-vs-actual report (budgeted vs actual vs variance, also inside management-accounts), and Project.budget with a project-level variance. Backlog: an annual / department / group budget dimension, a capex / opex classification, a budget approval workflow and versioned revisions, a dedicated utilization report, budget alerts, and a deeper variance analysis. Specification / status record only — no code, schema, endpoint or permission change; each Morise subsidiary budgets against its own ledger accounts.</w:t>
      </w:r>
    </w:p>
    <w:p>
      <w:pPr>
        <w:pStyle w:val="Heading2"/>
      </w:pPr>
      <w:r>
        <w:t>Addendum (1 September 2026) — Sales Management Feature Section</w:t>
      </w:r>
    </w:p>
    <w:p>
      <w:pPr>
        <w:pStyle w:val="BodyText"/>
      </w:pPr>
      <w:r>
        <w:t>A “Sales Management” section has been recorded for the group. Customer Management (registration, profiles, categories, credit-limit and payment-terms fields, statements, history) and the Sales core (sales orders with a fulfilment status machine, an invoice per order, customer credit notes, admin-managed discounts and promotions, delivery tracking) are built; support tickets are the customer-complaint and feedback channel. Backlog: quotations, printable delivery notes and receipts, a sales-return / RMA model, a multi-contact list and an enforced credit-limit check, sales commissions / targets / a performance dashboard, and the whole CRM (leads, opportunities, follow-ups, an activity log for calls / emails / meetings, a sales pipeline, structured feedback). Specification / status record only — no code, schema, endpoint or permission change; each Morise subsidiary's own customers and sales run in this same module.</w:t>
      </w:r>
    </w:p>
    <w:p>
      <w:pPr>
        <w:pStyle w:val="Heading2"/>
      </w:pPr>
      <w:r>
        <w:t>Addendum (1 September 2026) — Procurement &amp; Purchasing Feature Section</w:t>
      </w:r>
    </w:p>
    <w:p>
      <w:pPr>
        <w:pStyle w:val="BodyText"/>
      </w:pPr>
      <w:r>
        <w:t>A “Procurement and Purchasing” section has been recorded for the group, with the workflow Employee / Department Request → Department Approval → Procurement → Supplier Quotations → Evaluation → Management Approval → Purchase Order → Delivery → Inspection → Invoice → Payment. There is no dedicated Procurement module; the built pieces are the supplier master (Supplier, /suppliers) and the Accounts Payable tail — a SupplierInvoice with a draft → approved → paid approval workflow (GL posted on approve), supplier payments, supplier credit notes, AP aging, statement and payment schedule. Backlog: purchase requisitions, purchase orders, RFQs, supplier quotations and comparison, an evaluation / award step, a PO approval chain, goods received notes and inspection, a distinct purchase-return flow, and procurement budgets / reports. Specification / status record only — no code, schema, endpoint or permission change; each Morise subsidiary's procurement runs through this same supplier / AP module.</w:t>
      </w:r>
    </w:p>
    <w:p>
      <w:pPr>
        <w:pStyle w:val="Heading2"/>
      </w:pPr>
      <w:r>
        <w:t>Addendum (1 September 2026) — Supplier Management Feature Section</w:t>
      </w:r>
    </w:p>
    <w:p>
      <w:pPr>
        <w:pStyle w:val="BodyText"/>
      </w:pPr>
      <w:r>
        <w:t>A “Supplier Management” section has been recorded for the group. The supplier master is built: the Supplier record (name, category, contact, address, tax id, contract reference + expiry, bank name + account, status), registration / edit / category filtering, blacklist / un-blacklist, bank-detail masking under supplier.view.sensitive, and supplier payment history / statements via GET /api/v1/ap/statement. Backlog: a multi-contact list, supplier contracts and documents as uploaded versioned files (the deferred object-storage gap), a time-bound suspension distinct from blacklist, and supplier evaluation / performance scoring. Specification / status record only — no code, schema, endpoint or permission change; each Morise subsidiary keeps its own supplier master in this same module.</w:t>
      </w:r>
    </w:p>
    <w:p>
      <w:pPr>
        <w:pStyle w:val="Heading2"/>
      </w:pPr>
      <w:r>
        <w:t>Addendum (1 September 2026) — Supplier Management: Contacts, Suspension &amp; Evaluation</w:t>
      </w:r>
    </w:p>
    <w:p>
      <w:pPr>
        <w:pStyle w:val="BodyText"/>
      </w:pPr>
      <w:r>
        <w:t>The Supplier Management backlog recorded in the previous addendum is now built. Migration 20260901130000_supplier_management adds a multi-contact list per supplier (supplier_contacts, one primary enforced by the service), a periodic evaluation scorecard (supplier_evaluations - five 1-5 criteria with an averaged overall, comments and evaluator), a suspended status with a reason and an optional auto-lift date on the supplier record, and a derived GET /suppliers/:id/performance summary (rating band, trend, criterion averages and the supplier's AP position, computed with no backing table). New endpoints - contacts CRUD, suspend / unsuspend, evaluations CRUD - sit under the existing supplier.manage / supplier.viewAll permissions; suspend refuses a blacklisted supplier and a past-dated suspension lifts itself on read. The admin Suppliers screen gains a supplier detail dialog with Contacts, Evaluations and Performance tabs. Each Morise subsidiary keeps its own supplier master in this same module. Still backlog: supplier contracts and documents as uploaded versioned files — the deferred object-storage gap.</w:t>
      </w:r>
    </w:p>
    <w:p>
      <w:pPr>
        <w:pStyle w:val="Heading2"/>
      </w:pPr>
      <w:r>
        <w:t>Addendum (1 September 2026) — Inventory Management: Warehouses, Transfers, Batch / Serial Tracking &amp; Reports</w:t>
      </w:r>
    </w:p>
    <w:p>
      <w:pPr>
        <w:pStyle w:val="BodyText"/>
      </w:pPr>
      <w:r>
        <w:t>An “Inventory Management” section has been added and built for the group, extending the 28 August company-level Inventory section. Migration 20260901140000_inventory_management adds warehouses and stock locations, per-warehouse stock balances (summing to the company roll-up the storefront and Orders read), batch + expiry-date tracking, serial-number tracking, and minimum / maximum stock levels; the stock-movement types gain transfer_out / transfer_in / return / adjustment. New endpoints under the existing product.manage / product.viewAll: warehouse &amp; location CRUD, POST /inventory/transfers, POST /inventory/returns, GET /inventory/balances, PUT /inventory/products/:id/stock-levels, GET /inventory/batches, GET /inventory/serials, and eight reports at GET /inventory/reports/* (stock balance, stock movement, fast- / slow-moving &amp; dead stock, valuation, shortage, surplus, expiring). The admin Inventory screen gains Warehouses and Reports tabs. Each Morise subsidiary keeps its own warehouses and stock in this same module; the multi-branch Warehouse Management System specified in doc 20 remains a separate, deeper build. Backlog: put-away to a specific location, FEFO batch consumption on issue, and stock reservations in order fulfilment.</w:t>
      </w:r>
    </w:p>
    <w:p>
      <w:pPr>
        <w:pStyle w:val="Heading2"/>
      </w:pPr>
      <w:r>
        <w:t>Addendum (1 September 2026) — Warehouse Management: Staff, Receiving, Picking / Packing / Dispatch &amp; Count Reconciliation</w:t>
      </w:r>
    </w:p>
    <w:p>
      <w:pPr>
        <w:pStyle w:val="BodyText"/>
      </w:pPr>
      <w:r>
        <w:t>A “Warehouse Management” operations layer has been added and built for the group, on top of the Inventory Management foundation (multiple warehouses, locations and transfers). Migration 20260901150000_warehouse_management adds warehouse staff (by role), a receiving document (goods_receipts, draft → received), a picking → packing → dispatch job (pick_lists, optionally tied to a sales order), a physical count + reconciliation session (stock_counts, with system / counted / variance per line) and a functional kind on stock locations (receiving / storage / picking / packing / dispatch / quarantine). New endpoints under the existing product.manage / product.viewAll (no new permission; the Warehouse Manager role now holds product.manage): staff CRUD, goods-receipt receive / cancel, pick-list assign / pick / pack / dispatch / cancel, stock-count line entry / reconcile / cancel, and GET /inventory/lookup?barcode=. The admin Inventory screen gains a Warehouse ops tab. Each Morise subsidiary runs its own warehouse operations in this same module; the deeper multi-branch Warehouse Management System of doc 20 stays a separate build. Backlog: put-away to a specific bin, wave / batch picking, pack-station label printing, ASN scheduling, cycle-count scheduling.</w:t>
      </w:r>
    </w:p>
    <w:p>
      <w:pPr>
        <w:pStyle w:val="Heading2"/>
      </w:pPr>
      <w:r>
        <w:t>Addendum (2 September 2026) — Asset Management: Categories, Inspections, Insurance &amp; Asset History</w:t>
      </w:r>
    </w:p>
    <w:p>
      <w:pPr>
        <w:pStyle w:val="BodyText"/>
      </w:pPr>
      <w:r>
        <w:t>An “Asset Management” section has been added and built for the group, on top of the Sprint-11 Asset Service (registration, depreciation, transfer, maintenance, disposal). Migration 20260902120000_asset_management adds first-class asset categories with depreciation defaults, periodic condition inspections (excellent / good / fair / poor / unserviceable, with a next-due date), first-class insurance policies (insurer, cover, premium, term, status), and an append-only asset-history event log; the asset record gains a category link, a supplier link, a purchase reference and a warranty-expiry date. New endpoints under the existing asset.manage / asset.viewAll / asset.approve.disposal (no new permission): category CRUD, inspection record / list, insurance add / list / update, GET /assets/:id/history, and four reports at GET /assets/reports/* (fixed-asset register, depreciation schedule, insurance expiring, inspections due). The admin Assets screen gains a Categories manager and a per-asset detail dialog. Each Morise subsidiary keeps its own asset register in this same module. Backlog: an asset-documents file store (object storage), a reducing-balance depreciation method, scheduled depreciation runs, and asset revaluation.</w:t>
      </w:r>
    </w:p>
    <w:p>
      <w:pPr>
        <w:pStyle w:val="Heading2"/>
      </w:pPr>
      <w:r>
        <w:t>Addendum (2 September 2026) — Fleet &amp; Vehicle Management Module</w:t>
      </w:r>
    </w:p>
    <w:p>
      <w:pPr>
        <w:pStyle w:val="BodyText"/>
      </w:pPr>
      <w:r>
        <w:t>A new Fleet &amp; Vehicle Management module has been added and built for the group — a fleet register on top of (and optionally linked 1:1 to) the Asset module. Migration 20260902130000_fleet_management adds vehicles (registration, ownership, fuel type, odometer, status) plus driver assignments, odometer / mileage history, fuel logs, service schedules &amp; records (service / repair), statutory renewals (road licence, inspection certificate, PSV permit …), accident records and a rolled-up vehicle-expense log (auto-fed from fuel, service and renewals). A new fleet.manage / fleet.viewAll permission is granted like delivery.*. Endpoints under /api/v1/fleet cover vehicle CRUD, a per-vehicle summary, driver assignment, fuel / odometer logs, service, renewals, accidents, expenses, and five reports at GET /fleet/reports/* including fuel consumption (L/100km, cost/km). Vehicle inspection and insurance are covered by the linked asset; “tracking” is the odometer history plus a manual location (no live GPS). The admin app gains a Fleet screen. Each Morise subsidiary keeps its own fleet in this module. Backlog: GPS telematics ingestion, fuel-card import, a driver-licence register, tyre management, GL posting for fuel / service spend.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