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p>
      <w:pPr>
        <w:pStyle w:val="Heading1"/>
      </w:pPr>
      <w:r>
        <w:t>Implementation Status Update 57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Company &amp; Holdings Management — a new Fleet &amp; Vehicle Management module is added and built — a fleet register on top of (and optionally linked 1:1 to) the Asset module. Migration 20260902130000_fleet_management adds vehicles (registration number unique per company, make / model / year / VIN / colour, fuel type, ownership owned / leased / financed / hired with an owner name, acquisition date, current odometer, a manual last-known-location, status) plus vehicle_driver_assignments (one active, previous auto-ended), vehicle_odometer_readings (mileage history), fuel_logs, service_schedules (computed next-due) + service_records (service / repair; a scheduled service advances the schedule), vehicle_renewals (road licence, inspection certificate, PSV permit, insurance, road worthiness), accident_records and vehicle_expenses (auto-created from fuel / service / renewal + manual). A new fleet.manage / fleet.viewAll permission is added and granted like delivery.* (operational leads get both; Branch Manager and Warehouse Manager get manage; the oversight roles get viewAll). Endpoints under /api/v1/fleet cover vehicle CRUD, a per-vehicle summary, a manual location log, driver assignment, odometer &amp; fuel logs, service schedules &amp; records, renewals, accident records, vehicle expenses, and five reports at GET /fleet/reports/* (fleet register, fuel consumption with L/100km &amp; cost/km, expenses by vehicle &amp; category, renewals due, service due). Every mutation is audited. Vehicle inspection and insurance are covered by the linked asset (AssetInspection / AssetInsurancePolicy); “tracking” is the odometer history plus a manual location — live GPS telematics is out of scope. The admin app gains a Fleet screen (nav under Admin / Backend, route /fleet) with a register, an eight-tab per-vehicle detail dialog and a Reports tab. Seed adds three Morise Agro Ltd vehicles (one linked to the Hilux asset), a driver, fuel logs, a service schedule + service, a repair, three renewals (one expired), an accident and the matching expense lines. openapi.json regenerated. Next on the backlog: GPS telematics ingestion, fuel-card import, a driver-licence register, tyre management, GL posting for fuel / service spend.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