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Tests - verified end to end against the running system: the Morise Milling Ltd seed block re-run and its 24 products confirmed in Postgres with correct branch attribution; nest build clean; no migration to apply.</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Tests - verified end to end: the seeded company, 5 branches, 12 departments and 6 policies confirmed in Postgres and via the authenticated organisation API; the public overview endpoint and both banner assets confirmed live.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Tests - verified end to end: 23 rows confirmed in Postgres with correct branch/category attribution; the Admin Products screen screenshot-verified with no console errors; nest build clean.</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Tests - verified end to end: all three images build clean; the full docker compose stack starts healthy; a login and page load through each frontend succeed via the nginx-to-backend proxy with zero console errors.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Tests — the language-switch test matrix shrinks to the 9 official languages; no case remains that exercises an English-fallback placeholder language.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