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User Manual - the Products chapter gains a "filter by subsidiary" step and an "Edit a product" procedure; the New Product walkthrough now describes picking Company and Branch from dropdowns rather than pasting an id.</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User Manual - no procedural change: adding a subsidiary is unchanged; the Companies directory now lists a seventh entry.</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User Manual - no procedural change: filtering Products by subsidiary and reading a service row is unchanged.</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User Manual - no end-user procedural change: the Admin app and Customer Storefront behave identically regardless of how they were started.</w:t>
      </w:r>
    </w:p>
    <w:p>
      <w:pPr>
        <w:pStyle w:val="Heading1"/>
      </w:pPr>
      <w:r>
        <w:t>25.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User Manual — the “Changing your language” section now lists exactly 9 supported languages, grouped as the administrator named them.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