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Administrator Manual - administrators registering a product for a multi-site subsidiary now pick its producing branch from a dropdown; products with no branch remain company-wide as before.</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Administrator Manual - the Managing Director's subsidiary-lifecycle screens now show Morise Research &amp; Consultancy Ltd; no procedural change.</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Administrator Manual - no procedural change: registering or editing a research-and-consultancy service uses the same New Product / Edit Product screens as every other subsidiary.</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Administrator Manual - gains a dockerized option for starting the whole system; see docx/'How to Run the System (Local Development)' Section 10 for the full command sequence and rationale.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Administrator Manual — the language-support section is scoped to these 9 official languages, with the region grouping the administrator gave.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